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Bitácora IC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Día 1 (11/09/2023):</w:t>
      </w:r>
    </w:p>
    <w:p w:rsidR="00000000" w:rsidDel="00000000" w:rsidP="00000000" w:rsidRDefault="00000000" w:rsidRPr="00000000" w14:paraId="0000000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trike w:val="1"/>
          <w:sz w:val="36"/>
          <w:szCs w:val="36"/>
          <w:rtl w:val="0"/>
        </w:rPr>
        <w:t xml:space="preserve">Tarea 1. Búsqueda de ofertas de trabajo y becas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Hemos realizado la búsqueda de ofertas de trabajo  y becas utilizando las páginas webs de empresas como Broadcom, InfoJobs, TotalJobs, búsqueda de empleo como Indeed entre otras.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Seguidamente prestamos atención a las palabras claves relacionadas con la búsqueda de empleo y con la aceleración de aplicaciones informáticas. Calculamos la frecuencia de aparición de cada una de las palabras claves en las ofertas recopiladas y elaboramos una gráfica orientativa donde se muestra la misma.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