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3F4A"/>
          <w:sz w:val="48"/>
          <w:szCs w:val="48"/>
        </w:rPr>
        <w:t xml:space="preserve">ScooPilot Pricing Engine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Product Requirements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Internal Use Only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F4A"/>
          <w:sz w:val="34"/>
          <w:szCs w:val="34"/>
        </w:rPr>
        <w:t xml:space="preserve">1. Overview &amp; Purpose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Pricing Panel is the global, single source of truth for all pricing across the ScooPilot platform. Every part of the system that references a price — quoting, proposals, invoicing, service agreements — derives that price from the values defined here. No price is stored anywhere else in the system; all pricing is calculated at runtime from these inputs.</w:t>
      </w:r>
    </w:p>
    <w:p>
      <w:pPr>
        <w:spacing w:after="0" w:before="120"/>
      </w:pPr>
      <w:r>
        <w:t xml:space="preserve"/>
      </w:r>
    </w:p>
    <w:p>
      <w:pPr>
        <w:pBdr>
          <w:top w:val="none"/>
          <w:left w:val="single" w:color="991B1B" w:sz="18" w:space="8"/>
          <w:bottom w:val="none"/>
          <w:right w:val="none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No hardcoded prices anywhere in the codebase. All pricing is calculated from the Pricing Panel configuration at runtime.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F4A"/>
          <w:sz w:val="34"/>
          <w:szCs w:val="34"/>
        </w:rPr>
        <w:t xml:space="preserve">2. Core Pricing Formula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2.1 Recurring Service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All recurring service pricing is calculated using the following formula:</w:t>
      </w:r>
    </w:p>
    <w:p>
      <w:pPr>
        <w:spacing w:after="0" w:before="120"/>
      </w:pPr>
      <w:r>
        <w:t xml:space="preserve"/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E6F5F4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C3F4A"/>
          <w:sz w:val="22"/>
          <w:szCs w:val="22"/>
        </w:rPr>
        <w:t xml:space="preserve">Final Price = Base Frequency Price + Yard Size Modifier + Dog Surcharge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Base Frequency Price</w:t>
      </w:r>
      <w:r>
        <w:rPr>
          <w:rFonts w:ascii="Arial" w:cs="Arial" w:eastAsia="Arial" w:hAnsi="Arial"/>
          <w:sz w:val="21"/>
          <w:szCs w:val="21"/>
        </w:rPr>
        <w:t xml:space="preserve"> — the operator-defined base rate for the selected service frequency (Weekly, Biweekly, Twice a Week, Monthly).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Yard Size Modifier</w:t>
      </w:r>
      <w:r>
        <w:rPr>
          <w:rFonts w:ascii="Arial" w:cs="Arial" w:eastAsia="Arial" w:hAnsi="Arial"/>
          <w:sz w:val="21"/>
          <w:szCs w:val="21"/>
        </w:rPr>
        <w:t xml:space="preserve"> — the modifier amount defined for the tier the property's square footage falls into.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Dog Surcharge</w:t>
      </w:r>
      <w:r>
        <w:rPr>
          <w:rFonts w:ascii="Arial" w:cs="Arial" w:eastAsia="Arial" w:hAnsi="Arial"/>
          <w:sz w:val="21"/>
          <w:szCs w:val="21"/>
        </w:rPr>
        <w:t xml:space="preserve"> — the calculated surcharge based on number of dogs at the property.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2.2 First Visit / New Client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When a property is receiving service for the first time and the operator has configured a First-Time Cleanup Fee, the first visit is priced as:</w:t>
      </w:r>
    </w:p>
    <w:p>
      <w:pPr>
        <w:spacing w:after="0" w:before="120"/>
      </w:pPr>
      <w: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C3F4A"/>
          <w:sz w:val="22"/>
          <w:szCs w:val="22"/>
        </w:rPr>
        <w:t xml:space="preserve">First Visit Price = Recurring Price + First-Time Cleanup Fee</w:t>
      </w:r>
    </w:p>
    <w:p>
      <w:pPr>
        <w:spacing w:after="0" w:before="120"/>
      </w:pPr>
      <w:r>
        <w:t xml:space="preserve"/>
      </w:r>
    </w:p>
    <w:p>
      <w:pPr>
        <w:pBdr>
          <w:top w:val="none"/>
          <w:left w:val="single" w:color="0D7A75" w:sz="18" w:space="8"/>
          <w:bottom w:val="none"/>
          <w:right w:val="none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 First-Time Cleanup Fee is only applied to the first visit. All subsequent visits use the Recurring Service formula only. If the client converts to a recurring plan, the fee is waived or discounted per the operator's configuration.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2.3 Commercial Pricing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Commercial properties use a separate pricing system entirely. The Recurring Service formula does not apply to commercial accounts. Commercial pricing is documented separately.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F4A"/>
          <w:sz w:val="34"/>
          <w:szCs w:val="34"/>
        </w:rPr>
        <w:t xml:space="preserve">3. Yard Size Tiers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3.1 Purpose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Yard size tiers define the square footage bands used to classify any measured property, and the price modifier that applies at each band. The system auto-classifies a property into the correct tier the moment a satellite yard measurement is saved.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3.2 Tier Data Model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Each tier is defined by the following fields: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number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(auto)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Sequential, system-assigned. Not editable.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name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Operator-defined display label (e.g. 'Small', 'Estate'). Shown on quotes and proposals.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Lower bound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(sq ft)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square footage for this tier (inclusive).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Upper bound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(sq ft)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square footage for this tier (inclusive). Last tier has no upper bound.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modifier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 ($)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Dollar amount added to the base frequency price for properties in this tier. Tier 1 modifier is always $0.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3.3 Example Tier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800"/>
        <w:gridCol w:w="1800"/>
        <w:gridCol w:w="2160"/>
      </w:tblGrid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#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Name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 Ft Lower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 Ft Upper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Modifier</w:t>
            </w:r>
          </w:p>
        </w:tc>
      </w:tr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5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+$0.00</w:t>
            </w:r>
          </w:p>
        </w:tc>
      </w:tr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5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+$5.00</w:t>
            </w:r>
          </w:p>
        </w:tc>
      </w:tr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5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4,001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6,000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+$9.00</w:t>
            </w:r>
          </w:p>
        </w:tc>
      </w:tr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4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5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 Large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6,001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+$13.00</w:t>
            </w:r>
          </w:p>
        </w:tc>
      </w:tr>
      <w:tr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5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5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Estate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8,001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limit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+$18.00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none"/>
          <w:left w:val="single" w:color="0D7A75" w:sz="18" w:space="8"/>
          <w:bottom w:val="none"/>
          <w:right w:val="none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Tier names are display labels only. They have no effect on pricing logic. They appear on client-facing quotes and proposals.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3.4 Tier Classification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When a yard measurement is saved, the system reads the square footage and assigns the property to the matching tier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Tier boundaries must be contiguous — no gaps or overlaps. The UI should enforce this on save.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final tier always has no upper bound (captures all properties above the last defined lower bound).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square footage is not yet measured, tier is null and the operator must select a tier manually during quoting.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F4A"/>
          <w:sz w:val="34"/>
          <w:szCs w:val="34"/>
        </w:rPr>
        <w:t xml:space="preserve">4. Frequency Base Prices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4.1 Supported Frequencies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following service frequencies are supported. Each has an independently set base price: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Weekly</w:t>
      </w:r>
      <w:r>
        <w:rPr>
          <w:rFonts w:ascii="Arial" w:cs="Arial" w:eastAsia="Arial" w:hAnsi="Arial"/>
          <w:sz w:val="21"/>
          <w:szCs w:val="21"/>
        </w:rPr>
        <w:t xml:space="preserve"> — most common recurring frequency.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Biweekly</w:t>
      </w:r>
      <w:r>
        <w:rPr>
          <w:rFonts w:ascii="Arial" w:cs="Arial" w:eastAsia="Arial" w:hAnsi="Arial"/>
          <w:sz w:val="21"/>
          <w:szCs w:val="21"/>
        </w:rPr>
        <w:t xml:space="preserve"> — every two weeks. Second most common.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Twice a Week</w:t>
      </w:r>
      <w:r>
        <w:rPr>
          <w:rFonts w:ascii="Arial" w:cs="Arial" w:eastAsia="Arial" w:hAnsi="Arial"/>
          <w:sz w:val="21"/>
          <w:szCs w:val="21"/>
        </w:rPr>
        <w:t xml:space="preserve"> — two visits per week. Priced independently as a lower per-visit rate than weekly.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Monthly</w:t>
      </w:r>
      <w:r>
        <w:rPr>
          <w:rFonts w:ascii="Arial" w:cs="Arial" w:eastAsia="Arial" w:hAnsi="Arial"/>
          <w:sz w:val="21"/>
          <w:szCs w:val="21"/>
        </w:rPr>
        <w:t xml:space="preserve"> — one visit per month. May be linked to First-Time Cleanup Fee (see Section 4.2).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4.2 Frequency Pricing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7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</w:t>
            </w:r>
          </w:p>
        </w:tc>
        <w:tc>
          <w:tcPr>
            <w:tcW w:type="dxa" w:w="17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Biweekly</w:t>
            </w:r>
          </w:p>
        </w:tc>
        <w:tc>
          <w:tcPr>
            <w:tcW w:type="dxa" w:w="17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Twice a Week</w:t>
            </w:r>
          </w:p>
        </w:tc>
        <w:tc>
          <w:tcPr>
            <w:tcW w:type="dxa" w:w="17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Price (operator sets)</w:t>
            </w:r>
          </w:p>
        </w:tc>
        <w:tc>
          <w:tcPr>
            <w:tcW w:type="dxa" w:w="17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$XX.00</w:t>
            </w:r>
          </w:p>
        </w:tc>
        <w:tc>
          <w:tcPr>
            <w:tcW w:type="dxa" w:w="17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$XX.00</w:t>
            </w:r>
          </w:p>
        </w:tc>
        <w:tc>
          <w:tcPr>
            <w:tcW w:type="dxa" w:w="17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$XX.00</w:t>
            </w:r>
          </w:p>
        </w:tc>
        <w:tc>
          <w:tcPr>
            <w:tcW w:type="dxa" w:w="17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$XX.00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5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option: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Operator may check "Charge monthly at first-time cleanup price" — when checked, Monthly base price is linked to and stays in sync with the First-Time Cleanup base amount. Unchecking the box decouples them.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4.3 Monthly / Cleanup Fee Link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Operators may check a box labeled "Charge monthly visits at first-time cleanup price."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When checked: Monthly base price is dynamically linked to the First-Time Cleanup Fee base amount. If the cleanup fee base amount changes, Monthly base price updates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When unchecked: Monthly base price is set independently and has no relationship to the cleanup fee.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checkbox is a persistent setting, stored per operator account.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F4A"/>
          <w:sz w:val="34"/>
          <w:szCs w:val="34"/>
        </w:rPr>
        <w:t xml:space="preserve">5. Per-Dog Surcharge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5.1 Configuration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Dogs per increment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dogs per surcharge step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Surcharge per increment ($)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Dollar amount added per step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dogs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Surcharge stops applying beyond this count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5.2 Calculation Logic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dog surcharge is calculated as follows: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Count the number of dogs at the property.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Subtract 1 (the first dog is always included in the base price).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Divide remaining dogs by the "Dogs per increment" value. Round down to nearest whole number.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Multiply result by "Surcharge per increment."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Surcharge stops accruing once dog count reaches "Max dogs."</w:t>
      </w:r>
    </w:p>
    <w:p>
      <w:pPr>
        <w:spacing w:after="0" w:before="120"/>
      </w:pPr>
      <w:r>
        <w:t xml:space="preserve"/>
      </w:r>
    </w:p>
    <w:p>
      <w:pPr>
        <w:pBdr>
          <w:top w:val="none"/>
          <w:left w:val="single" w:color="0D7A75" w:sz="18" w:space="8"/>
          <w:bottom w:val="none"/>
          <w:right w:val="none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Example: 5 dogs, increment = 2, surcharge = $5, max = 6. Dogs beyond first = 4. Increments = floor(4/2) = 2. Surcharge = 2 x $5 = $10.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F4A"/>
          <w:sz w:val="34"/>
          <w:szCs w:val="34"/>
        </w:rPr>
        <w:t xml:space="preserve">6. First-Time Cleanup Fee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6.1 When It Applies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Applies to the first visit only for new clients not yet on a recurring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a client converts to recurring service, the fee is waived or discounted per the operator's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Does not apply to existing recurring clients.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6.2 Fee Structure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First-Time Cleanup Fee is composed of a base flat amount plus any number of operator-defined modifiers: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flat amount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fixed dollar amount set by the operator. Required field. Represents the minimum cleanup fee.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Modifiers (optional)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dynamic line items the operator defines. Each has a type selected from a dropdown.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6.3 Modifier Types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Operators add modifiers via a dropdown. Each modifier type exposes different fields: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 Type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Required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C3F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unit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Label, price per unit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+$25.00 per additional bucket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Hourly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($/hr), estimated hours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$75/hr x 1.5 hrs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fee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Label, fixed amount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+$50.00 debris surcharge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Operators may add as many modifiers as needed, or none at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Modifier labels are operator-defined and appear as line items on the client-facing quote.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system sums: Base amount + all active modifiers = Total First-Time Cleanup Fee.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6.4 Recurring Conversion Discount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Operators configure what happens to the cleanup fee when a client converts to recurring: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Waive entirely</w:t>
      </w:r>
      <w:r>
        <w:rPr>
          <w:rFonts w:ascii="Arial" w:cs="Arial" w:eastAsia="Arial" w:hAnsi="Arial"/>
          <w:sz w:val="21"/>
          <w:szCs w:val="21"/>
        </w:rPr>
        <w:t xml:space="preserve"> — fee is removed if client signs up for recurring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Apply a discount</w:t>
      </w:r>
      <w:r>
        <w:rPr>
          <w:rFonts w:ascii="Arial" w:cs="Arial" w:eastAsia="Arial" w:hAnsi="Arial"/>
          <w:sz w:val="21"/>
          <w:szCs w:val="21"/>
        </w:rPr>
        <w:t xml:space="preserve"> — fee is reduced by a fixed amount or percentage.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change</w:t>
      </w:r>
      <w:r>
        <w:rPr>
          <w:rFonts w:ascii="Arial" w:cs="Arial" w:eastAsia="Arial" w:hAnsi="Arial"/>
          <w:sz w:val="21"/>
          <w:szCs w:val="21"/>
        </w:rPr>
        <w:t xml:space="preserve"> — fee applies regardless of whether client goes recurring.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F4A"/>
          <w:sz w:val="34"/>
          <w:szCs w:val="34"/>
        </w:rPr>
        <w:t xml:space="preserve">7. System Behavior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7.1 Single Source of Truth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Pricing Panel is the only place in the system where prices are defined. The following must be true: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Quoting tool reads pricing from the Pricing Panel at the time of quote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Proposals display pricing derived from these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Invoices calculate amounts using these settings at the time of invoice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Service agreements reference pricing from these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 price values are hardcoded in any component, template, or database record outside of this configuration.</w:t>
      </w:r>
    </w:p>
    <w:p>
      <w:pPr>
        <w:spacing w:after="0" w:before="120"/>
      </w:pPr>
      <w:r>
        <w:t xml:space="preserve"/>
      </w:r>
    </w:p>
    <w:p>
      <w:pPr>
        <w:pBdr>
          <w:top w:val="none"/>
          <w:left w:val="single" w:color="991B1B" w:sz="18" w:space="8"/>
          <w:bottom w:val="none"/>
          <w:right w:val="none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If a price is stored anywhere other than the Pricing Panel configuration, that is a bug.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7.2 Auto-Classification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When a yard measurement is saved, the system immediately classifies the property into the correct tier and stores the tier assignment on the property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tier boundaries change after a property is classified, the system recalculates tier assignments for affected properties.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7.3 Save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Pricing Panel changes take effect immediately on save.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Changes do not retroactively alter already-generated invoices.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Changes do affect new quotes, proposals, and invoices generated after the save.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7A75"/>
          <w:sz w:val="26"/>
          <w:szCs w:val="26"/>
        </w:rPr>
        <w:t xml:space="preserve">7.4 Validation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Tier boundaries must be contiguous — no gaps between upper bound of one tier and lower bound of the 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 two tiers may have overlapping ranges.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base frequency prices must be greater than $0.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Dog surcharge max must be greater than or equal to dogs per increment.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First-Time Cleanup Fee base amount must be $0 or greater (zero is valid — means no base fee, modifiers only).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F4A"/>
          <w:sz w:val="34"/>
          <w:szCs w:val="34"/>
        </w:rPr>
        <w:t xml:space="preserve">8.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Commercial pricing — separate system, documented separately.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Multi-location / franchise pricing overrides — not in current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Promotional or time-limited discounts — not in current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Tax calculation — handled separately at the invoice level.</w:t>
      </w:r>
    </w:p>
    <w:p>
      <w:pPr>
        <w:spacing w:after="0" w:before="12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ScooPilot Internal  |  Pricing Engine PRD v1.0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C3F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7A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2026-05-25T12:22:40.705Z</dcterms:created>
  <dcterms:modified xsi:type="dcterms:W3CDTF">2026-05-25T12:22:40.728Z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