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89fcebcb4da29c593b5031f4e0f1b608e1a9ed"/>
    <w:p>
      <w:pPr>
        <w:pStyle w:val="Heading1"/>
      </w:pPr>
      <w:r>
        <w:t xml:space="preserve">Editorial Codex: Principles of Professional Narrative Craft</w:t>
      </w:r>
    </w:p>
    <w:p>
      <w:r>
        <w:pict>
          <v:rect style="width:0;height:1.5pt" o:hralign="center" o:hrstd="t" o:hr="t"/>
        </w:pict>
      </w:r>
    </w:p>
    <w:bookmarkStart w:id="24" w:name="part-i-core-philosophy-of-writing"/>
    <w:p>
      <w:pPr>
        <w:pStyle w:val="Heading2"/>
      </w:pPr>
      <w:r>
        <w:t xml:space="preserve">Part I: Core Philosophy of Writing</w:t>
      </w:r>
    </w:p>
    <w:bookmarkStart w:id="20" w:name="the-story-as-contract"/>
    <w:p>
      <w:pPr>
        <w:pStyle w:val="Heading3"/>
      </w:pPr>
      <w:r>
        <w:t xml:space="preserve">1. The Story as Contract</w:t>
      </w:r>
    </w:p>
    <w:p>
      <w:pPr>
        <w:pStyle w:val="FirstParagraph"/>
      </w:pPr>
      <w:r>
        <w:t xml:space="preserve">A novel is an implicit agreement between writer and reader: to engage curiosity, deliver tension, and resolve meaningfully. Each scene must serve one or both of the reader’s primary drives —</w:t>
      </w:r>
      <w:r>
        <w:t xml:space="preserve"> </w:t>
      </w:r>
      <w:r>
        <w:rPr>
          <w:i/>
          <w:iCs/>
        </w:rPr>
        <w:t xml:space="preserve">empathy</w:t>
      </w:r>
      <w:r>
        <w:t xml:space="preserve"> </w:t>
      </w:r>
      <w:r>
        <w:t xml:space="preserve">(connection) and</w:t>
      </w:r>
      <w:r>
        <w:t xml:space="preserve"> </w:t>
      </w:r>
      <w:r>
        <w:rPr>
          <w:i/>
          <w:iCs/>
        </w:rPr>
        <w:t xml:space="preserve">curiosity</w:t>
      </w:r>
      <w:r>
        <w:t xml:space="preserve"> </w:t>
      </w:r>
      <w:r>
        <w:t xml:space="preserve">(tension). Remove either, and engagement collapses.</w:t>
      </w:r>
    </w:p>
    <w:bookmarkEnd w:id="20"/>
    <w:bookmarkStart w:id="21" w:name="suspense-as-universal-engine"/>
    <w:p>
      <w:pPr>
        <w:pStyle w:val="Heading3"/>
      </w:pPr>
      <w:r>
        <w:t xml:space="preserve">2. Suspense as Universal Engine</w:t>
      </w:r>
    </w:p>
    <w:p>
      <w:pPr>
        <w:pStyle w:val="FirstParagraph"/>
      </w:pPr>
      <w:r>
        <w:t xml:space="preserve">Suspense is not limited to thrillers or mysteries. It is the</w:t>
      </w:r>
      <w:r>
        <w:t xml:space="preserve"> </w:t>
      </w:r>
      <w:r>
        <w:rPr>
          <w:i/>
          <w:iCs/>
        </w:rPr>
        <w:t xml:space="preserve">anticipation of revelation</w:t>
      </w:r>
      <w:r>
        <w:t xml:space="preserve"> </w:t>
      </w:r>
      <w:r>
        <w:t xml:space="preserve">— the controlled delay of closure. Every story, regardless of genre, should operate on a sustained question: what remains unknown, unresolved, or at risk? 【53†The Secret Behind EVERY Bestselling Novel.m4a†L60-L120】</w:t>
      </w:r>
    </w:p>
    <w:bookmarkEnd w:id="21"/>
    <w:bookmarkStart w:id="22" w:name="the-zygarnik-effect-in-narrative"/>
    <w:p>
      <w:pPr>
        <w:pStyle w:val="Heading3"/>
      </w:pPr>
      <w:r>
        <w:t xml:space="preserve">3. The Zygarnik Effect in Narrative</w:t>
      </w:r>
    </w:p>
    <w:p>
      <w:pPr>
        <w:pStyle w:val="FirstParagraph"/>
      </w:pPr>
      <w:r>
        <w:t xml:space="preserve">The human brain remembers the unfinished. Use this psychological truth to sustain reader engagement. Each chapter should end with an open circuit — an emotional or narrative question that demands completion. Closure kills curiosity; deferral sustains it. 【52†This Psychological Trick Will Change How You Write Forever.m4a†L40-L100】</w:t>
      </w:r>
    </w:p>
    <w:bookmarkEnd w:id="22"/>
    <w:bookmarkStart w:id="23" w:name="authenticity-over-perfection"/>
    <w:p>
      <w:pPr>
        <w:pStyle w:val="Heading3"/>
      </w:pPr>
      <w:r>
        <w:t xml:space="preserve">4. Authenticity Over Perfection</w:t>
      </w:r>
    </w:p>
    <w:p>
      <w:pPr>
        <w:pStyle w:val="FirstParagraph"/>
      </w:pPr>
      <w:r>
        <w:t xml:space="preserve">Readers forgive structural flaws more readily than false emotion. Authenticity is achieved when actions, dialogue, and tone are consistent with the character’s interior truth, not the author’s convenience.</w:t>
      </w:r>
    </w:p>
    <w:p>
      <w:r>
        <w:pict>
          <v:rect style="width:0;height:1.5pt" o:hralign="center" o:hrstd="t" o:hr="t"/>
        </w:pict>
      </w:r>
    </w:p>
    <w:bookmarkEnd w:id="23"/>
    <w:bookmarkEnd w:id="24"/>
    <w:bookmarkStart w:id="31" w:name="X33ab8b09614db2bea57a40e9173dd1700fe262c"/>
    <w:p>
      <w:pPr>
        <w:pStyle w:val="Heading2"/>
      </w:pPr>
      <w:r>
        <w:t xml:space="preserve">Part II: Macro Principles — Story Architecture</w:t>
      </w:r>
    </w:p>
    <w:bookmarkStart w:id="25" w:name="the-engine-of-plot"/>
    <w:p>
      <w:pPr>
        <w:pStyle w:val="Heading3"/>
      </w:pPr>
      <w:r>
        <w:t xml:space="preserve">1. The Engine of Plot</w:t>
      </w:r>
    </w:p>
    <w:p>
      <w:pPr>
        <w:pStyle w:val="FirstParagraph"/>
      </w:pPr>
      <w:r>
        <w:t xml:space="preserve">Every novel needs a ticking element — an approaching event or decision that anchors anticipation (a gala, trial, storm, deadline). Without it, tension dissipates into abstraction. 【52†This Psychological Trick Will Change How You Write Forever.m4a†L80-L140】</w:t>
      </w:r>
    </w:p>
    <w:bookmarkEnd w:id="25"/>
    <w:bookmarkStart w:id="26" w:name="cohesion-and-continuity"/>
    <w:p>
      <w:pPr>
        <w:pStyle w:val="Heading3"/>
      </w:pPr>
      <w:r>
        <w:t xml:space="preserve">2. Cohesion and Continuity</w:t>
      </w:r>
    </w:p>
    <w:p>
      <w:pPr>
        <w:pStyle w:val="FirstParagraph"/>
      </w:pPr>
      <w:r>
        <w:t xml:space="preserve">A novel must feel like one continuous moral and emotional argument. Avoid mid-book tonal or temporal ruptures that divide it into separate works. If structure demands a shift, echo emotional and thematic DNA across sections to preserve continuity. 【41†5 Common Plot Mistakes and How to Fix Them.m4a†L200-L260】</w:t>
      </w:r>
    </w:p>
    <w:bookmarkEnd w:id="26"/>
    <w:bookmarkStart w:id="27" w:name="economy-of-convenience"/>
    <w:p>
      <w:pPr>
        <w:pStyle w:val="Heading3"/>
      </w:pPr>
      <w:r>
        <w:t xml:space="preserve">3. Economy of Convenience</w:t>
      </w:r>
    </w:p>
    <w:p>
      <w:pPr>
        <w:pStyle w:val="FirstParagraph"/>
      </w:pPr>
      <w:r>
        <w:t xml:space="preserve">Minimize coincidences and convenient discoveries. Each revelation should be earned through character action or consequence, not authorial orchestration. Readers detect manipulation instinctively. 【41†5 Common Plot Mistakes and How to Fix Them.m4a†L20-L80】</w:t>
      </w:r>
    </w:p>
    <w:bookmarkEnd w:id="27"/>
    <w:bookmarkStart w:id="28" w:name="time-discipline"/>
    <w:p>
      <w:pPr>
        <w:pStyle w:val="Heading3"/>
      </w:pPr>
      <w:r>
        <w:t xml:space="preserve">4. Time Discipline</w:t>
      </w:r>
    </w:p>
    <w:p>
      <w:pPr>
        <w:pStyle w:val="FirstParagraph"/>
      </w:pPr>
      <w:r>
        <w:t xml:space="preserve">Orient the reader early. Establish when events occur and maintain consistent temporal signals. Ambiguity of time undermines clarity of cause and effect. 【41†5 Common Plot Mistakes and How to Fix Them.m4a†L80-L140】</w:t>
      </w:r>
    </w:p>
    <w:bookmarkEnd w:id="28"/>
    <w:bookmarkStart w:id="29" w:name="opening-architecture"/>
    <w:p>
      <w:pPr>
        <w:pStyle w:val="Heading3"/>
      </w:pPr>
      <w:r>
        <w:t xml:space="preserve">5. Opening Architecture</w:t>
      </w:r>
    </w:p>
    <w:p>
      <w:pPr>
        <w:pStyle w:val="FirstParagraph"/>
      </w:pPr>
      <w:r>
        <w:t xml:space="preserve">The first ten pages are your handshake. They must contain: (1) a point of conflict, (2) a character worth following, and (3) forward motion. Avoid character overload, excessive exposition, and vague setting. The reader must feel</w:t>
      </w:r>
      <w:r>
        <w:t xml:space="preserve"> </w:t>
      </w:r>
      <w:r>
        <w:rPr>
          <w:i/>
          <w:iCs/>
        </w:rPr>
        <w:t xml:space="preserve">situated yet curious</w:t>
      </w:r>
      <w:r>
        <w:t xml:space="preserve">. 【51†Top 5 Mistakes Writers Make in the First 10 Pages.m4a†L20-L140】</w:t>
      </w:r>
    </w:p>
    <w:bookmarkEnd w:id="29"/>
    <w:bookmarkStart w:id="30" w:name="the-denouement-principle"/>
    <w:p>
      <w:pPr>
        <w:pStyle w:val="Heading3"/>
      </w:pPr>
      <w:r>
        <w:t xml:space="preserve">6. The Denouement Principle</w:t>
      </w:r>
    </w:p>
    <w:p>
      <w:pPr>
        <w:pStyle w:val="FirstParagraph"/>
      </w:pPr>
      <w:r>
        <w:t xml:space="preserve">Endings require reflection space. A climax without aftermath denies catharsis; an aftermath without restraint dilutes it. Balance resolution with ongoing humanity — optimism grounded in consequence. 【40†7 Endings That Guarantee 1-Star Reviews.m4a†L1-L60】</w:t>
      </w:r>
    </w:p>
    <w:p>
      <w:r>
        <w:pict>
          <v:rect style="width:0;height:1.5pt" o:hralign="center" o:hrstd="t" o:hr="t"/>
        </w:pict>
      </w:r>
    </w:p>
    <w:bookmarkEnd w:id="30"/>
    <w:bookmarkEnd w:id="31"/>
    <w:bookmarkStart w:id="41" w:name="X28a06f46832504cc2e2996c5901a15a4ebcd4ce"/>
    <w:p>
      <w:pPr>
        <w:pStyle w:val="Heading2"/>
      </w:pPr>
      <w:r>
        <w:t xml:space="preserve">Part III: Micro Principles — Scene and Prose Engineering</w:t>
      </w:r>
    </w:p>
    <w:bookmarkStart w:id="32" w:name="scene-integrity"/>
    <w:p>
      <w:pPr>
        <w:pStyle w:val="Heading3"/>
      </w:pPr>
      <w:r>
        <w:t xml:space="preserve">1. Scene Integrity</w:t>
      </w:r>
    </w:p>
    <w:p>
      <w:pPr>
        <w:pStyle w:val="FirstParagraph"/>
      </w:pPr>
      <w:r>
        <w:t xml:space="preserve">A scene is the smallest self-contained unit of tension and change. Each scene must:</w:t>
      </w:r>
      <w:r>
        <w:t xml:space="preserve"> </w:t>
      </w:r>
      <w:r>
        <w:t xml:space="preserve">- Begin</w:t>
      </w:r>
      <w:r>
        <w:t xml:space="preserve"> </w:t>
      </w:r>
      <w:r>
        <w:rPr>
          <w:i/>
          <w:iCs/>
        </w:rPr>
        <w:t xml:space="preserve">late</w:t>
      </w:r>
      <w:r>
        <w:t xml:space="preserve">, end</w:t>
      </w:r>
      <w:r>
        <w:t xml:space="preserve"> </w:t>
      </w:r>
      <w:r>
        <w:rPr>
          <w:i/>
          <w:iCs/>
        </w:rPr>
        <w:t xml:space="preserve">early</w:t>
      </w:r>
      <w:r>
        <w:t xml:space="preserve">.</w:t>
      </w:r>
      <w:r>
        <w:t xml:space="preserve"> </w:t>
      </w:r>
      <w:r>
        <w:t xml:space="preserve">- Contain a clear objective or question.</w:t>
      </w:r>
      <w:r>
        <w:t xml:space="preserve"> </w:t>
      </w:r>
      <w:r>
        <w:t xml:space="preserve">- Alter at least one emotional, relational, moral, or narrative variable.</w:t>
      </w:r>
      <w:r>
        <w:t xml:space="preserve"> </w:t>
      </w:r>
      <w:r>
        <w:t xml:space="preserve">If nothing changes, the scene does not earn its page.</w:t>
      </w:r>
    </w:p>
    <w:bookmarkEnd w:id="32"/>
    <w:bookmarkStart w:id="33" w:name="scene-engines-and-anticipation"/>
    <w:p>
      <w:pPr>
        <w:pStyle w:val="Heading3"/>
      </w:pPr>
      <w:r>
        <w:t xml:space="preserve">2. Scene Engines and Anticipation</w:t>
      </w:r>
    </w:p>
    <w:p>
      <w:pPr>
        <w:pStyle w:val="FirstParagraph"/>
      </w:pPr>
      <w:r>
        <w:t xml:space="preserve">Every scene requires propulsion. Engines may include: a lie, a threat, a moral dilemma, a concealed agenda, a ticking clock, or reader foreknowledge (</w:t>
      </w:r>
      <w:r>
        <w:t xml:space="preserve">“tell the reader about the farmers”</w:t>
      </w:r>
      <w:r>
        <w:t xml:space="preserve">). Anticipation converts slow action into suspense.</w:t>
      </w:r>
    </w:p>
    <w:bookmarkEnd w:id="33"/>
    <w:bookmarkStart w:id="34" w:name="multi-tasking-double-up-rule"/>
    <w:p>
      <w:pPr>
        <w:pStyle w:val="Heading3"/>
      </w:pPr>
      <w:r>
        <w:t xml:space="preserve">3. Multi-Tasking (Double-Up Rule)</w:t>
      </w:r>
    </w:p>
    <w:p>
      <w:pPr>
        <w:pStyle w:val="FirstParagraph"/>
      </w:pPr>
      <w:r>
        <w:t xml:space="preserve">No scene should perform only one function. Effective scenes simultaneously advance at least two dimensions (e.g., plot + character, information + conflict, action + intimacy). Single-purpose scenes flatten pacing and inflate word count.</w:t>
      </w:r>
    </w:p>
    <w:bookmarkEnd w:id="34"/>
    <w:bookmarkStart w:id="35" w:name="conflict-as-default-state"/>
    <w:p>
      <w:pPr>
        <w:pStyle w:val="Heading3"/>
      </w:pPr>
      <w:r>
        <w:t xml:space="preserve">4. Conflict as Default State</w:t>
      </w:r>
    </w:p>
    <w:p>
      <w:pPr>
        <w:pStyle w:val="FirstParagraph"/>
      </w:pPr>
      <w:r>
        <w:t xml:space="preserve">Dialogue without friction is transcription. Conflict may be overt or subtextual (disagreement over means, values, timing, or power). Even aligned characters should generate tension through misalignment of priorities.</w:t>
      </w:r>
    </w:p>
    <w:bookmarkEnd w:id="35"/>
    <w:bookmarkStart w:id="36" w:name="character-change-at-the-scene-level"/>
    <w:p>
      <w:pPr>
        <w:pStyle w:val="Heading3"/>
      </w:pPr>
      <w:r>
        <w:t xml:space="preserve">5. Character Change at the Scene Level</w:t>
      </w:r>
    </w:p>
    <w:p>
      <w:pPr>
        <w:pStyle w:val="FirstParagraph"/>
      </w:pPr>
      <w:r>
        <w:t xml:space="preserve">Characters should shift within scenes—learning, committing, resisting, or regressing. Micro-change sustains momentum and compounds into macro arcs.</w:t>
      </w:r>
    </w:p>
    <w:bookmarkEnd w:id="36"/>
    <w:bookmarkStart w:id="37" w:name="temporal-modulation-and-proportion"/>
    <w:p>
      <w:pPr>
        <w:pStyle w:val="Heading3"/>
      </w:pPr>
      <w:r>
        <w:t xml:space="preserve">6. Temporal Modulation and Proportion</w:t>
      </w:r>
    </w:p>
    <w:p>
      <w:pPr>
        <w:pStyle w:val="FirstParagraph"/>
      </w:pPr>
      <w:r>
        <w:t xml:space="preserve">Manipulate narrative time deliberately. Summarize the mundane; linger on emotional pivots. Ask: Is this interesting? Does the story need to slow or speed here? Would this space be better spent elsewhere?</w:t>
      </w:r>
    </w:p>
    <w:bookmarkEnd w:id="37"/>
    <w:bookmarkStart w:id="38" w:name="ratio-control"/>
    <w:p>
      <w:pPr>
        <w:pStyle w:val="Heading3"/>
      </w:pPr>
      <w:r>
        <w:t xml:space="preserve">7. Ratio Control</w:t>
      </w:r>
    </w:p>
    <w:p>
      <w:pPr>
        <w:pStyle w:val="FirstParagraph"/>
      </w:pPr>
      <w:r>
        <w:t xml:space="preserve">Balance dialogue, action, thought, and description. Overweighting introspection stalls motion; excessive exposition erodes tension. Audit ratios scene by scene.</w:t>
      </w:r>
    </w:p>
    <w:bookmarkEnd w:id="38"/>
    <w:bookmarkStart w:id="39" w:name="language-economy-and-syntax"/>
    <w:p>
      <w:pPr>
        <w:pStyle w:val="Heading3"/>
      </w:pPr>
      <w:r>
        <w:t xml:space="preserve">8. Language Economy and Syntax</w:t>
      </w:r>
    </w:p>
    <w:p>
      <w:pPr>
        <w:pStyle w:val="FirstParagraph"/>
      </w:pPr>
      <w:r>
        <w:t xml:space="preserve">End sentences on what matters most. Order words to build anticipation and land emphasis. Beware strings of weak prepositional phrases; prioritize strong nouns and active verbs.</w:t>
      </w:r>
    </w:p>
    <w:bookmarkEnd w:id="39"/>
    <w:bookmarkStart w:id="40" w:name="profanity-as-character-and-emphasis-tool"/>
    <w:p>
      <w:pPr>
        <w:pStyle w:val="Heading3"/>
      </w:pPr>
      <w:r>
        <w:t xml:space="preserve">9. Profanity as Character and Emphasis Tool</w:t>
      </w:r>
    </w:p>
    <w:p>
      <w:pPr>
        <w:pStyle w:val="FirstParagraph"/>
      </w:pPr>
      <w:r>
        <w:t xml:space="preserve">Profanity should reveal character, power, or emotional rupture—not decorate dialogue. Use scarcity for impact, inversion for contrast (villains who don’t swear), and substitutions for world-building or tonal control.</w:t>
      </w:r>
    </w:p>
    <w:p>
      <w:r>
        <w:pict>
          <v:rect style="width:0;height:1.5pt" o:hralign="center" o:hrstd="t" o:hr="t"/>
        </w:pict>
      </w:r>
    </w:p>
    <w:bookmarkEnd w:id="40"/>
    <w:bookmarkEnd w:id="41"/>
    <w:bookmarkStart w:id="47" w:name="part-iv-the-editorial-mindset"/>
    <w:p>
      <w:pPr>
        <w:pStyle w:val="Heading2"/>
      </w:pPr>
      <w:r>
        <w:t xml:space="preserve">Part IV: The Editorial Mindset</w:t>
      </w:r>
    </w:p>
    <w:bookmarkStart w:id="42" w:name="diagnostic-thinking"/>
    <w:p>
      <w:pPr>
        <w:pStyle w:val="Heading3"/>
      </w:pPr>
      <w:r>
        <w:t xml:space="preserve">1. Diagnostic Thinking</w:t>
      </w:r>
    </w:p>
    <w:p>
      <w:pPr>
        <w:pStyle w:val="FirstParagraph"/>
      </w:pPr>
      <w:r>
        <w:t xml:space="preserve">When revising, ask of every page:</w:t>
      </w:r>
      <w:r>
        <w:t xml:space="preserve"> </w:t>
      </w:r>
      <w:r>
        <w:rPr>
          <w:i/>
          <w:iCs/>
        </w:rPr>
        <w:t xml:space="preserve">What does this accomplish?</w:t>
      </w:r>
      <w:r>
        <w:t xml:space="preserve"> </w:t>
      </w:r>
      <w:r>
        <w:t xml:space="preserve">If it neither deepens empathy nor escalates tension, it fails the functional test. The editor’s question is not,</w:t>
      </w:r>
      <w:r>
        <w:t xml:space="preserve"> </w:t>
      </w:r>
      <w:r>
        <w:rPr>
          <w:i/>
          <w:iCs/>
        </w:rPr>
        <w:t xml:space="preserve">Is this well-written?</w:t>
      </w:r>
      <w:r>
        <w:t xml:space="preserve"> </w:t>
      </w:r>
      <w:r>
        <w:t xml:space="preserve">but</w:t>
      </w:r>
      <w:r>
        <w:t xml:space="preserve"> </w:t>
      </w:r>
      <w:r>
        <w:rPr>
          <w:i/>
          <w:iCs/>
        </w:rPr>
        <w:t xml:space="preserve">Does it work?</w:t>
      </w:r>
    </w:p>
    <w:bookmarkEnd w:id="42"/>
    <w:bookmarkStart w:id="43" w:name="revision-as-architecture"/>
    <w:p>
      <w:pPr>
        <w:pStyle w:val="Heading3"/>
      </w:pPr>
      <w:r>
        <w:t xml:space="preserve">2. Revision as Architecture</w:t>
      </w:r>
    </w:p>
    <w:p>
      <w:pPr>
        <w:pStyle w:val="FirstParagraph"/>
      </w:pPr>
      <w:r>
        <w:t xml:space="preserve">Treat editing as structural design, not cosmetic polish. Strengthen foundations (motivation, causality, pacing) before refining sentences. Never decorate instability.</w:t>
      </w:r>
    </w:p>
    <w:bookmarkEnd w:id="43"/>
    <w:bookmarkStart w:id="44" w:name="objectivity-and-detachment"/>
    <w:p>
      <w:pPr>
        <w:pStyle w:val="Heading3"/>
      </w:pPr>
      <w:r>
        <w:t xml:space="preserve">3. Objectivity and Detachment</w:t>
      </w:r>
    </w:p>
    <w:p>
      <w:pPr>
        <w:pStyle w:val="FirstParagraph"/>
      </w:pPr>
      <w:r>
        <w:t xml:space="preserve">Writers overvalue what cost them effort. Editors assess only reader impact. Detach from authorial memory — if a detail exists solely because it was hard to write, cut it.</w:t>
      </w:r>
    </w:p>
    <w:bookmarkEnd w:id="44"/>
    <w:bookmarkStart w:id="45" w:name="kill-your-darlings-honor-your-purpose"/>
    <w:p>
      <w:pPr>
        <w:pStyle w:val="Heading3"/>
      </w:pPr>
      <w:r>
        <w:t xml:space="preserve">4. Kill Your Darlings, Honor Your Purpose</w:t>
      </w:r>
    </w:p>
    <w:p>
      <w:pPr>
        <w:pStyle w:val="FirstParagraph"/>
      </w:pPr>
      <w:r>
        <w:t xml:space="preserve">Cutting beloved prose is not aesthetic brutality but narrative alignment. Keep what serves meaning, not ego. However, preserve the</w:t>
      </w:r>
      <w:r>
        <w:t xml:space="preserve"> </w:t>
      </w:r>
      <w:r>
        <w:rPr>
          <w:i/>
          <w:iCs/>
        </w:rPr>
        <w:t xml:space="preserve">why</w:t>
      </w:r>
      <w:r>
        <w:t xml:space="preserve"> </w:t>
      </w:r>
      <w:r>
        <w:t xml:space="preserve">behind each cut — lost emotion can often be relocated, not erased.</w:t>
      </w:r>
    </w:p>
    <w:bookmarkEnd w:id="45"/>
    <w:bookmarkStart w:id="46" w:name="calibration-through-readers"/>
    <w:p>
      <w:pPr>
        <w:pStyle w:val="Heading3"/>
      </w:pPr>
      <w:r>
        <w:t xml:space="preserve">5. Calibration Through Readers</w:t>
      </w:r>
    </w:p>
    <w:p>
      <w:pPr>
        <w:pStyle w:val="FirstParagraph"/>
      </w:pPr>
      <w:r>
        <w:t xml:space="preserve">Beta readers and editors expose blind spots in pacing, clarity, or emotional coherence. Treat confusion as data, not insult.</w:t>
      </w:r>
    </w:p>
    <w:p>
      <w:r>
        <w:pict>
          <v:rect style="width:0;height:1.5pt" o:hralign="center" o:hrstd="t" o:hr="t"/>
        </w:pict>
      </w:r>
    </w:p>
    <w:bookmarkEnd w:id="46"/>
    <w:bookmarkEnd w:id="47"/>
    <w:bookmarkStart w:id="48" w:name="part-v-red-flags-pitfalls"/>
    <w:p>
      <w:pPr>
        <w:pStyle w:val="Heading2"/>
      </w:pPr>
      <w:r>
        <w:t xml:space="preserve">Part V: Red Flags &amp; Pitfalls</w:t>
      </w:r>
    </w:p>
    <w:p>
      <w:pPr>
        <w:pStyle w:val="Compact"/>
        <w:numPr>
          <w:ilvl w:val="0"/>
          <w:numId w:val="1001"/>
        </w:numPr>
      </w:pPr>
      <w:r>
        <w:rPr>
          <w:b/>
          <w:bCs/>
        </w:rPr>
        <w:t xml:space="preserve">Chekhov’s Armory</w:t>
      </w:r>
      <w:r>
        <w:t xml:space="preserve"> </w:t>
      </w:r>
      <w:r>
        <w:t xml:space="preserve">– Introducing many promising elements without payoff erodes trust. Plant only what you can fire.</w:t>
      </w:r>
    </w:p>
    <w:p>
      <w:pPr>
        <w:pStyle w:val="Compact"/>
        <w:numPr>
          <w:ilvl w:val="0"/>
          <w:numId w:val="1001"/>
        </w:numPr>
      </w:pPr>
      <w:r>
        <w:rPr>
          <w:b/>
          <w:bCs/>
        </w:rPr>
        <w:t xml:space="preserve">Kitchen Sink Syndrome</w:t>
      </w:r>
      <w:r>
        <w:t xml:space="preserve"> </w:t>
      </w:r>
      <w:r>
        <w:t xml:space="preserve">– Too many themes, subplots, or characters collapse coherence. Discipline imagination in revision.</w:t>
      </w:r>
    </w:p>
    <w:p>
      <w:pPr>
        <w:pStyle w:val="Compact"/>
        <w:numPr>
          <w:ilvl w:val="0"/>
          <w:numId w:val="1001"/>
        </w:numPr>
      </w:pPr>
      <w:r>
        <w:rPr>
          <w:b/>
          <w:bCs/>
        </w:rPr>
        <w:t xml:space="preserve">World-Building Vertigo</w:t>
      </w:r>
      <w:r>
        <w:t xml:space="preserve"> </w:t>
      </w:r>
      <w:r>
        <w:t xml:space="preserve">– Research and lore that halt momentum alienate readers. World-building must serve action and emotion.</w:t>
      </w:r>
    </w:p>
    <w:p>
      <w:pPr>
        <w:pStyle w:val="Compact"/>
        <w:numPr>
          <w:ilvl w:val="0"/>
          <w:numId w:val="1001"/>
        </w:numPr>
      </w:pPr>
      <w:r>
        <w:rPr>
          <w:b/>
          <w:bCs/>
        </w:rPr>
        <w:t xml:space="preserve">Inspiration Indigestion</w:t>
      </w:r>
      <w:r>
        <w:t xml:space="preserve"> </w:t>
      </w:r>
      <w:r>
        <w:t xml:space="preserve">– Wearing influences too openly reads as derivative. Digest widely; express singularly.</w:t>
      </w:r>
    </w:p>
    <w:p>
      <w:pPr>
        <w:pStyle w:val="Compact"/>
        <w:numPr>
          <w:ilvl w:val="0"/>
          <w:numId w:val="1001"/>
        </w:numPr>
      </w:pPr>
      <w:r>
        <w:rPr>
          <w:b/>
          <w:bCs/>
        </w:rPr>
        <w:t xml:space="preserve">Passive Protagonists</w:t>
      </w:r>
      <w:r>
        <w:t xml:space="preserve"> </w:t>
      </w:r>
      <w:r>
        <w:t xml:space="preserve">– Characters who react but do not choose dissolve causality.</w:t>
      </w:r>
    </w:p>
    <w:p>
      <w:pPr>
        <w:pStyle w:val="Compact"/>
        <w:numPr>
          <w:ilvl w:val="0"/>
          <w:numId w:val="1001"/>
        </w:numPr>
      </w:pPr>
      <w:r>
        <w:rPr>
          <w:b/>
          <w:bCs/>
        </w:rPr>
        <w:t xml:space="preserve">False Likability Mandate</w:t>
      </w:r>
      <w:r>
        <w:t xml:space="preserve"> </w:t>
      </w:r>
      <w:r>
        <w:t xml:space="preserve">– Characters need not be likable; they must be relatable or compellingly interesting.</w:t>
      </w:r>
    </w:p>
    <w:p>
      <w:pPr>
        <w:pStyle w:val="Compact"/>
        <w:numPr>
          <w:ilvl w:val="0"/>
          <w:numId w:val="1001"/>
        </w:numPr>
      </w:pPr>
      <w:r>
        <w:rPr>
          <w:b/>
          <w:bCs/>
        </w:rPr>
        <w:t xml:space="preserve">Overexposition in Openings</w:t>
      </w:r>
      <w:r>
        <w:t xml:space="preserve"> </w:t>
      </w:r>
      <w:r>
        <w:t xml:space="preserve">– Front-loaded context kills curiosity. Orient quickly, then move.</w:t>
      </w:r>
    </w:p>
    <w:p>
      <w:pPr>
        <w:pStyle w:val="Compact"/>
        <w:numPr>
          <w:ilvl w:val="0"/>
          <w:numId w:val="1001"/>
        </w:numPr>
      </w:pPr>
      <w:r>
        <w:rPr>
          <w:b/>
          <w:bCs/>
        </w:rPr>
        <w:t xml:space="preserve">Trauma Without Consequence</w:t>
      </w:r>
      <w:r>
        <w:t xml:space="preserve"> </w:t>
      </w:r>
      <w:r>
        <w:t xml:space="preserve">– Backstory suffering must alter worldview and behavior.</w:t>
      </w:r>
    </w:p>
    <w:p>
      <w:pPr>
        <w:pStyle w:val="Compact"/>
        <w:numPr>
          <w:ilvl w:val="0"/>
          <w:numId w:val="1001"/>
        </w:numPr>
      </w:pPr>
      <w:r>
        <w:rPr>
          <w:b/>
          <w:bCs/>
        </w:rPr>
        <w:t xml:space="preserve">Flat or Over-Neat Endings</w:t>
      </w:r>
      <w:r>
        <w:t xml:space="preserve"> </w:t>
      </w:r>
      <w:r>
        <w:t xml:space="preserve">– Resolution without residue feels false.</w:t>
      </w:r>
    </w:p>
    <w:p>
      <w:pPr>
        <w:pStyle w:val="Compact"/>
        <w:numPr>
          <w:ilvl w:val="0"/>
          <w:numId w:val="1001"/>
        </w:numPr>
      </w:pPr>
      <w:r>
        <w:rPr>
          <w:b/>
          <w:bCs/>
        </w:rPr>
        <w:t xml:space="preserve">Misapplied Advice</w:t>
      </w:r>
      <w:r>
        <w:t xml:space="preserve"> </w:t>
      </w:r>
      <w:r>
        <w:t xml:space="preserve">– Rules are tools, not laws. Apply craft advice in service of genre, audience, and intent.</w:t>
      </w:r>
    </w:p>
    <w:p>
      <w:r>
        <w:pict>
          <v:rect style="width:0;height:1.5pt" o:hralign="center" o:hrstd="t" o:hr="t"/>
        </w:pict>
      </w:r>
    </w:p>
    <w:bookmarkEnd w:id="48"/>
    <w:bookmarkStart w:id="59" w:name="part-vi-mastery-techniques"/>
    <w:p>
      <w:pPr>
        <w:pStyle w:val="Heading2"/>
      </w:pPr>
      <w:r>
        <w:t xml:space="preserve">Part VI: Mastery Techniques</w:t>
      </w:r>
    </w:p>
    <w:bookmarkStart w:id="49" w:name="strategic-deferral"/>
    <w:p>
      <w:pPr>
        <w:pStyle w:val="Heading3"/>
      </w:pPr>
      <w:r>
        <w:t xml:space="preserve">1. Strategic Deferral</w:t>
      </w:r>
    </w:p>
    <w:p>
      <w:pPr>
        <w:pStyle w:val="FirstParagraph"/>
      </w:pPr>
      <w:r>
        <w:t xml:space="preserve">Delay revelation to extend curiosity, but deliver payoff proportional to the wait. Plant early, pay off late.</w:t>
      </w:r>
    </w:p>
    <w:bookmarkEnd w:id="49"/>
    <w:bookmarkStart w:id="50" w:name="layered-suspense"/>
    <w:p>
      <w:pPr>
        <w:pStyle w:val="Heading3"/>
      </w:pPr>
      <w:r>
        <w:t xml:space="preserve">2. Layered Suspense</w:t>
      </w:r>
    </w:p>
    <w:p>
      <w:pPr>
        <w:pStyle w:val="FirstParagraph"/>
      </w:pPr>
      <w:r>
        <w:t xml:space="preserve">Combine macro suspense (plot outcomes) with micro tension (scene-level friction). Let intimate stakes sustain epic ones.</w:t>
      </w:r>
    </w:p>
    <w:bookmarkEnd w:id="50"/>
    <w:bookmarkStart w:id="51" w:name="character-contradiction-and-doubling"/>
    <w:p>
      <w:pPr>
        <w:pStyle w:val="Heading3"/>
      </w:pPr>
      <w:r>
        <w:t xml:space="preserve">3. Character Contradiction and Doubling</w:t>
      </w:r>
    </w:p>
    <w:p>
      <w:pPr>
        <w:pStyle w:val="FirstParagraph"/>
      </w:pPr>
      <w:r>
        <w:t xml:space="preserve">Characters feel real when they embody opposing traits (virtue vs. vice, tenderness vs. brutality). Contradiction exposes psychology and fuels moral tension.</w:t>
      </w:r>
    </w:p>
    <w:bookmarkEnd w:id="51"/>
    <w:bookmarkStart w:id="52" w:name="moral-architecture"/>
    <w:p>
      <w:pPr>
        <w:pStyle w:val="Heading3"/>
      </w:pPr>
      <w:r>
        <w:t xml:space="preserve">4. Moral Architecture</w:t>
      </w:r>
    </w:p>
    <w:p>
      <w:pPr>
        <w:pStyle w:val="FirstParagraph"/>
      </w:pPr>
      <w:r>
        <w:t xml:space="preserve">Stories are moral arguments. Introduce the central moral problem early, challenge the protagonist’s values through forced choices, and demand costly decisions. Moral growth or refusal should drive the arc.</w:t>
      </w:r>
    </w:p>
    <w:bookmarkEnd w:id="52"/>
    <w:bookmarkStart w:id="53" w:name="delayed-and-funky-emotions"/>
    <w:p>
      <w:pPr>
        <w:pStyle w:val="Heading3"/>
      </w:pPr>
      <w:r>
        <w:t xml:space="preserve">5. Delayed and Funky Emotions</w:t>
      </w:r>
    </w:p>
    <w:p>
      <w:pPr>
        <w:pStyle w:val="FirstParagraph"/>
      </w:pPr>
      <w:r>
        <w:t xml:space="preserve">Avoid immediate, expected reactions to major events. Delay emotional release or channel it through minor triggers for realism.</w:t>
      </w:r>
    </w:p>
    <w:bookmarkEnd w:id="53"/>
    <w:bookmarkStart w:id="54" w:name="precision-of-introduction"/>
    <w:p>
      <w:pPr>
        <w:pStyle w:val="Heading3"/>
      </w:pPr>
      <w:r>
        <w:t xml:space="preserve">6. Precision of Introduction</w:t>
      </w:r>
    </w:p>
    <w:p>
      <w:pPr>
        <w:pStyle w:val="FirstParagraph"/>
      </w:pPr>
      <w:r>
        <w:t xml:space="preserve">Introduce characters through action, distinctive speech, and implied problems. First impressions should encode future conflict.</w:t>
      </w:r>
    </w:p>
    <w:bookmarkEnd w:id="54"/>
    <w:bookmarkStart w:id="55" w:name="editorial-isolation-techniques"/>
    <w:p>
      <w:pPr>
        <w:pStyle w:val="Heading3"/>
      </w:pPr>
      <w:r>
        <w:t xml:space="preserve">7. Editorial Isolation Techniques</w:t>
      </w:r>
    </w:p>
    <w:p>
      <w:pPr>
        <w:pStyle w:val="FirstParagraph"/>
      </w:pPr>
      <w:r>
        <w:t xml:space="preserve">Strengthen revision by isolating elements (dialogue per character, chapter openings/closings, metaphors) to evaluate consistency and quality without narrative scaffolding.</w:t>
      </w:r>
    </w:p>
    <w:bookmarkEnd w:id="55"/>
    <w:bookmarkStart w:id="56" w:name="structural-play"/>
    <w:p>
      <w:pPr>
        <w:pStyle w:val="Heading3"/>
      </w:pPr>
      <w:r>
        <w:t xml:space="preserve">8. Structural Play</w:t>
      </w:r>
    </w:p>
    <w:p>
      <w:pPr>
        <w:pStyle w:val="FirstParagraph"/>
      </w:pPr>
      <w:r>
        <w:t xml:space="preserve">Experiment physically or digitally with scene order. Non-chronological sequencing can heighten curiosity if emotional logic holds.</w:t>
      </w:r>
    </w:p>
    <w:bookmarkEnd w:id="56"/>
    <w:bookmarkStart w:id="57" w:name="sensory-completeness"/>
    <w:p>
      <w:pPr>
        <w:pStyle w:val="Heading3"/>
      </w:pPr>
      <w:r>
        <w:t xml:space="preserve">9. Sensory Completeness</w:t>
      </w:r>
    </w:p>
    <w:p>
      <w:pPr>
        <w:pStyle w:val="FirstParagraph"/>
      </w:pPr>
      <w:r>
        <w:t xml:space="preserve">Audit sensory presence across chapters. Ensure the world is felt, not merely seen.</w:t>
      </w:r>
    </w:p>
    <w:bookmarkEnd w:id="57"/>
    <w:bookmarkStart w:id="58" w:name="precision-of-closure"/>
    <w:p>
      <w:pPr>
        <w:pStyle w:val="Heading3"/>
      </w:pPr>
      <w:r>
        <w:t xml:space="preserve">10. Precision of Closure</w:t>
      </w:r>
    </w:p>
    <w:p>
      <w:pPr>
        <w:pStyle w:val="FirstParagraph"/>
      </w:pPr>
      <w:r>
        <w:t xml:space="preserve">End where meaning crystallizes, not where events stop. The final beat should echo the story’s moral and emotional argument.</w:t>
      </w:r>
    </w:p>
    <w:p>
      <w:r>
        <w:pict>
          <v:rect style="width:0;height:1.5pt" o:hralign="center" o:hrstd="t" o:hr="t"/>
        </w:pict>
      </w:r>
    </w:p>
    <w:p>
      <w:pPr>
        <w:pStyle w:val="FirstParagraph"/>
      </w:pPr>
      <w:r>
        <w:rPr>
          <w:i/>
          <w:iCs/>
        </w:rPr>
        <w:t xml:space="preserve">Updated to incorporate additional professional editing and craft methodologies.</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2025-12-27T16:00:44Z</dcterms:created>
  <dcterms:modified xsi:type="dcterms:W3CDTF">2025-12-27T16:00:44Z</dcterms:modified>
</cp:coreProperties>
</file>

<file path=docProps/custom.xml><?xml version="1.0" encoding="utf-8"?>
<Properties xmlns="http://schemas.openxmlformats.org/officeDocument/2006/custom-properties" xmlns:vt="http://schemas.openxmlformats.org/officeDocument/2006/docPropsVTypes"/>
</file>