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5140" w14:textId="472C3DF3" w:rsidR="000B107A" w:rsidRDefault="000B107A" w:rsidP="000B107A">
      <w:pPr>
        <w:rPr>
          <w:rFonts w:ascii="Arial" w:hAnsi="Arial" w:cs="Arial"/>
          <w:b/>
          <w:bCs/>
          <w:sz w:val="32"/>
          <w:szCs w:val="32"/>
        </w:rPr>
      </w:pPr>
      <w:r w:rsidRPr="000B107A">
        <w:rPr>
          <w:rFonts w:ascii="Arial" w:hAnsi="Arial" w:cs="Arial"/>
          <w:b/>
          <w:bCs/>
          <w:sz w:val="32"/>
          <w:szCs w:val="32"/>
        </w:rPr>
        <w:t xml:space="preserve">2.5 </w:t>
      </w:r>
      <w:commentRangeStart w:id="0"/>
      <w:commentRangeStart w:id="1"/>
      <w:commentRangeStart w:id="2"/>
      <w:r w:rsidRPr="00207921">
        <w:rPr>
          <w:rFonts w:ascii="Arial" w:hAnsi="Arial" w:cs="Arial"/>
          <w:b/>
          <w:bCs/>
          <w:sz w:val="32"/>
          <w:szCs w:val="32"/>
        </w:rPr>
        <w:t xml:space="preserve">Requirements Manual for “Buy” </w:t>
      </w:r>
      <w:commentRangeStart w:id="3"/>
      <w:r w:rsidRPr="00207921">
        <w:rPr>
          <w:rFonts w:ascii="Arial" w:hAnsi="Arial" w:cs="Arial"/>
          <w:b/>
          <w:bCs/>
          <w:sz w:val="32"/>
          <w:szCs w:val="32"/>
        </w:rPr>
        <w:t>Parts</w:t>
      </w:r>
      <w:commentRangeEnd w:id="0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0"/>
      </w:r>
      <w:commentRangeEnd w:id="1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1"/>
      </w:r>
      <w:commentRangeEnd w:id="2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2"/>
      </w:r>
      <w:commentRangeEnd w:id="3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3"/>
      </w:r>
    </w:p>
    <w:p w14:paraId="5B2CE918" w14:textId="4455C3F0" w:rsidR="000B107A" w:rsidRPr="000B107A" w:rsidRDefault="000B107A" w:rsidP="00A224CF"/>
    <w:p w14:paraId="2A652F2A" w14:textId="1FD5766D" w:rsidR="00301C11" w:rsidRDefault="00301C11" w:rsidP="00A224CF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2.5.</w:t>
      </w:r>
      <w:r w:rsidR="00CB3451">
        <w:rPr>
          <w:rFonts w:ascii="Arial" w:hAnsi="Arial" w:cs="Arial"/>
          <w:b/>
          <w:bCs/>
          <w:sz w:val="28"/>
          <w:szCs w:val="28"/>
        </w:rPr>
        <w:t>1</w:t>
      </w:r>
      <w:r w:rsidRPr="00207921">
        <w:rPr>
          <w:rFonts w:ascii="Arial" w:hAnsi="Arial" w:cs="Arial"/>
          <w:b/>
          <w:bCs/>
          <w:sz w:val="28"/>
          <w:szCs w:val="28"/>
        </w:rPr>
        <w:t xml:space="preserve"> Categorise “buy” parts into mechanical and electrical</w:t>
      </w:r>
    </w:p>
    <w:p w14:paraId="5163351C" w14:textId="77777777" w:rsidR="000B107A" w:rsidRDefault="000B107A" w:rsidP="00A224CF">
      <w:pPr>
        <w:rPr>
          <w:rFonts w:ascii="Arial" w:hAnsi="Arial" w:cs="Arial"/>
          <w:b/>
          <w:bCs/>
          <w:sz w:val="28"/>
          <w:szCs w:val="28"/>
        </w:rPr>
      </w:pPr>
    </w:p>
    <w:p w14:paraId="455956BC" w14:textId="77777777" w:rsidR="000B107A" w:rsidRPr="00207921" w:rsidRDefault="000B107A" w:rsidP="00A224CF">
      <w:pPr>
        <w:rPr>
          <w:rFonts w:ascii="Arial" w:hAnsi="Arial" w:cs="Arial"/>
          <w:b/>
          <w:bCs/>
          <w:sz w:val="28"/>
          <w:szCs w:val="28"/>
        </w:rPr>
      </w:pPr>
    </w:p>
    <w:p w14:paraId="6B64D31A" w14:textId="77777777" w:rsidR="00301C11" w:rsidRPr="00207921" w:rsidRDefault="00301C11" w:rsidP="00A224CF">
      <w:pPr>
        <w:rPr>
          <w:rFonts w:ascii="Arial" w:hAnsi="Arial" w:cs="Arial"/>
          <w:b/>
          <w:bCs/>
          <w:sz w:val="28"/>
          <w:szCs w:val="28"/>
        </w:rPr>
      </w:pPr>
    </w:p>
    <w:p w14:paraId="04C0CFE9" w14:textId="4B328390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Electrical BUY Parts</w:t>
      </w:r>
    </w:p>
    <w:p w14:paraId="73F4D71D" w14:textId="7777777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5586A34E" w14:textId="15B25926" w:rsidR="00301C11" w:rsidRPr="00103D44" w:rsidRDefault="00301C11" w:rsidP="00103D4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Microcontroller (MCU)</w:t>
      </w:r>
    </w:p>
    <w:p w14:paraId="457D5F5E" w14:textId="3B742C0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Connector</w:t>
      </w:r>
    </w:p>
    <w:p w14:paraId="736CC10E" w14:textId="45608F7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Interface Port</w:t>
      </w:r>
    </w:p>
    <w:p w14:paraId="12BDF996" w14:textId="530014FC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Noise and Low-pass Filter</w:t>
      </w:r>
    </w:p>
    <w:p w14:paraId="717C150B" w14:textId="7B2A8776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Amplifier</w:t>
      </w:r>
    </w:p>
    <w:p w14:paraId="7BE16DE4" w14:textId="43C6B9A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Analog to Digital Converter (ADC) Module</w:t>
      </w:r>
    </w:p>
    <w:p w14:paraId="7EB9E7DB" w14:textId="552B7D57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Cell Excitation Regulator</w:t>
      </w:r>
    </w:p>
    <w:p w14:paraId="5FE07BF6" w14:textId="3B2C807E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Touchscreen Display</w:t>
      </w:r>
    </w:p>
    <w:p w14:paraId="28B63EE1" w14:textId="41662F94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Latching Push Button</w:t>
      </w:r>
    </w:p>
    <w:p w14:paraId="226984BD" w14:textId="33A38CC6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Memory Module</w:t>
      </w:r>
    </w:p>
    <w:p w14:paraId="7701A432" w14:textId="672ED8A0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USB-A Port</w:t>
      </w:r>
    </w:p>
    <w:p w14:paraId="7BB31384" w14:textId="489B221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Power Regulator</w:t>
      </w:r>
    </w:p>
    <w:p w14:paraId="55DEFCC2" w14:textId="459A7F74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USB-C Port</w:t>
      </w:r>
    </w:p>
    <w:p w14:paraId="41C0B581" w14:textId="4538F58A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 Charging Circuit</w:t>
      </w:r>
    </w:p>
    <w:p w14:paraId="2D708001" w14:textId="62129349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</w:t>
      </w:r>
    </w:p>
    <w:p w14:paraId="4FEB70D7" w14:textId="514E7F80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 xml:space="preserve">Misc </w:t>
      </w:r>
    </w:p>
    <w:p w14:paraId="7FC79DB9" w14:textId="7777777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4FCBCE1E" w14:textId="696698D6" w:rsidR="00301C11" w:rsidRPr="00207921" w:rsidRDefault="00301C11" w:rsidP="00301C11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t>Total Electrical Buy Parts: 1</w:t>
      </w:r>
      <w:r w:rsidR="000B107A">
        <w:rPr>
          <w:rFonts w:ascii="Arial" w:hAnsi="Arial" w:cs="Arial"/>
          <w:b/>
          <w:bCs/>
        </w:rPr>
        <w:t>6</w:t>
      </w:r>
    </w:p>
    <w:p w14:paraId="3CAD42D4" w14:textId="77777777" w:rsidR="000B64A2" w:rsidRPr="00207921" w:rsidRDefault="000B64A2" w:rsidP="00301C11">
      <w:pPr>
        <w:rPr>
          <w:rFonts w:ascii="Arial" w:hAnsi="Arial" w:cs="Arial"/>
          <w:b/>
          <w:bCs/>
          <w:sz w:val="28"/>
          <w:szCs w:val="28"/>
        </w:rPr>
      </w:pPr>
    </w:p>
    <w:p w14:paraId="6744446F" w14:textId="64FEA236" w:rsidR="00301C11" w:rsidRPr="00207921" w:rsidRDefault="00301C11" w:rsidP="000B64A2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Mechanical BUY Parts</w:t>
      </w:r>
    </w:p>
    <w:p w14:paraId="4EC5A48D" w14:textId="77777777" w:rsidR="000B64A2" w:rsidRPr="00207921" w:rsidRDefault="000B64A2" w:rsidP="000B64A2">
      <w:pPr>
        <w:rPr>
          <w:rFonts w:ascii="Arial" w:hAnsi="Arial" w:cs="Arial"/>
          <w:b/>
          <w:bCs/>
          <w:sz w:val="28"/>
          <w:szCs w:val="28"/>
        </w:rPr>
      </w:pPr>
    </w:p>
    <w:p w14:paraId="0E74109C" w14:textId="17A1E9BB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Protective Carrying Case</w:t>
      </w:r>
    </w:p>
    <w:p w14:paraId="4DBF98D3" w14:textId="399064EE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Foam</w:t>
      </w:r>
    </w:p>
    <w:p w14:paraId="7DC8A065" w14:textId="737CC890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1-Panel Frame</w:t>
      </w:r>
    </w:p>
    <w:p w14:paraId="61640502" w14:textId="15272ECE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Aluminium Frame</w:t>
      </w:r>
    </w:p>
    <w:p w14:paraId="34FBA133" w14:textId="7E4A30A3" w:rsidR="000B64A2" w:rsidRPr="00103D44" w:rsidRDefault="00301C11" w:rsidP="00103D4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Misc (Screws, Fasteners, O-rings, Mounting brackets)</w:t>
      </w:r>
    </w:p>
    <w:p w14:paraId="3B9F56E1" w14:textId="4AC15863" w:rsidR="00301C11" w:rsidRPr="00207921" w:rsidRDefault="00301C11" w:rsidP="00301C11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lastRenderedPageBreak/>
        <w:t xml:space="preserve">Total Mechanical Buy Parts: </w:t>
      </w:r>
      <w:r w:rsidR="00103D44">
        <w:rPr>
          <w:rFonts w:ascii="Arial" w:hAnsi="Arial" w:cs="Arial"/>
          <w:b/>
          <w:bCs/>
        </w:rPr>
        <w:t>5</w:t>
      </w:r>
    </w:p>
    <w:p w14:paraId="24384477" w14:textId="77777777" w:rsidR="000B64A2" w:rsidRPr="00207921" w:rsidRDefault="000B64A2" w:rsidP="00301C11">
      <w:pPr>
        <w:rPr>
          <w:rFonts w:ascii="Arial" w:hAnsi="Arial" w:cs="Arial"/>
          <w:b/>
          <w:bCs/>
          <w:sz w:val="28"/>
          <w:szCs w:val="28"/>
        </w:rPr>
      </w:pPr>
    </w:p>
    <w:p w14:paraId="52782A2A" w14:textId="1EDF22A7" w:rsidR="00F63248" w:rsidRDefault="00301C11" w:rsidP="00301C11">
      <w:pPr>
        <w:rPr>
          <w:rFonts w:ascii="Arial" w:hAnsi="Arial" w:cs="Arial"/>
          <w:b/>
          <w:bCs/>
          <w:sz w:val="28"/>
          <w:szCs w:val="28"/>
        </w:rPr>
        <w:sectPr w:rsidR="00F63248" w:rsidSect="004C1BB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207921">
        <w:rPr>
          <w:rFonts w:ascii="Arial" w:hAnsi="Arial" w:cs="Arial"/>
          <w:b/>
          <w:bCs/>
          <w:sz w:val="28"/>
          <w:szCs w:val="28"/>
        </w:rPr>
        <w:t>Total BUY parts = 2</w:t>
      </w:r>
      <w:r w:rsidR="000B107A">
        <w:rPr>
          <w:rFonts w:ascii="Arial" w:hAnsi="Arial" w:cs="Arial"/>
          <w:b/>
          <w:bCs/>
          <w:sz w:val="28"/>
          <w:szCs w:val="28"/>
        </w:rPr>
        <w:t>1</w:t>
      </w:r>
    </w:p>
    <w:p w14:paraId="49BC3BC5" w14:textId="0C346A7E" w:rsidR="000B107A" w:rsidRPr="00207921" w:rsidRDefault="000B107A" w:rsidP="000B107A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lastRenderedPageBreak/>
        <w:t>2.5.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20792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Table for Buy parts</w:t>
      </w:r>
    </w:p>
    <w:p w14:paraId="714B0985" w14:textId="77777777" w:rsidR="00CB3451" w:rsidRDefault="00CB3451" w:rsidP="00301C11">
      <w:pPr>
        <w:rPr>
          <w:rFonts w:ascii="Arial" w:hAnsi="Arial" w:cs="Arial"/>
          <w:b/>
          <w:bCs/>
          <w:sz w:val="32"/>
          <w:szCs w:val="32"/>
        </w:rPr>
      </w:pPr>
    </w:p>
    <w:p w14:paraId="754D1086" w14:textId="188D6D31" w:rsidR="00CB3451" w:rsidRDefault="00CB3451" w:rsidP="00301C1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Electrical parts</w:t>
      </w:r>
    </w:p>
    <w:p w14:paraId="042C3C9C" w14:textId="77777777" w:rsidR="00436DF5" w:rsidRDefault="00436DF5" w:rsidP="00301C11">
      <w:pPr>
        <w:rPr>
          <w:rFonts w:ascii="Arial" w:hAnsi="Arial" w:cs="Arial"/>
          <w:b/>
          <w:bCs/>
          <w:sz w:val="32"/>
          <w:szCs w:val="32"/>
        </w:rPr>
      </w:pPr>
    </w:p>
    <w:p w14:paraId="0613911A" w14:textId="77777777" w:rsidR="00436DF5" w:rsidRPr="00207921" w:rsidRDefault="00436DF5" w:rsidP="00301C11">
      <w:pPr>
        <w:rPr>
          <w:rFonts w:ascii="Arial" w:hAnsi="Arial" w:cs="Arial"/>
          <w:b/>
          <w:bCs/>
          <w:sz w:val="32"/>
          <w:szCs w:val="32"/>
        </w:rPr>
      </w:pPr>
    </w:p>
    <w:p w14:paraId="20E711AD" w14:textId="3626A28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78B0B055" w14:textId="77777777" w:rsidR="003D6AFF" w:rsidRPr="00207921" w:rsidRDefault="003D6AFF" w:rsidP="00A224CF">
      <w:pPr>
        <w:rPr>
          <w:rFonts w:ascii="Arial" w:hAnsi="Arial" w:cs="Arial"/>
        </w:rPr>
      </w:pPr>
    </w:p>
    <w:tbl>
      <w:tblPr>
        <w:tblStyle w:val="TableGrid"/>
        <w:tblW w:w="4005" w:type="pct"/>
        <w:tblLook w:val="04A0" w:firstRow="1" w:lastRow="0" w:firstColumn="1" w:lastColumn="0" w:noHBand="0" w:noVBand="1"/>
      </w:tblPr>
      <w:tblGrid>
        <w:gridCol w:w="591"/>
        <w:gridCol w:w="1790"/>
        <w:gridCol w:w="639"/>
        <w:gridCol w:w="2903"/>
        <w:gridCol w:w="5286"/>
      </w:tblGrid>
      <w:tr w:rsidR="002E32F0" w:rsidRPr="00207921" w14:paraId="5657E43A" w14:textId="6DEEB6C1" w:rsidTr="002E32F0">
        <w:tc>
          <w:tcPr>
            <w:tcW w:w="263" w:type="pct"/>
          </w:tcPr>
          <w:p w14:paraId="5330C3F0" w14:textId="2C43D724" w:rsidR="002E32F0" w:rsidRPr="00207921" w:rsidRDefault="002E32F0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No.</w:t>
            </w:r>
          </w:p>
        </w:tc>
        <w:tc>
          <w:tcPr>
            <w:tcW w:w="798" w:type="pct"/>
          </w:tcPr>
          <w:p w14:paraId="10D9B1D8" w14:textId="06D10932" w:rsidR="002E32F0" w:rsidRPr="00207921" w:rsidRDefault="002E32F0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Part</w:t>
            </w:r>
          </w:p>
        </w:tc>
        <w:tc>
          <w:tcPr>
            <w:tcW w:w="285" w:type="pct"/>
          </w:tcPr>
          <w:p w14:paraId="0A887547" w14:textId="3965B81F" w:rsidR="002E32F0" w:rsidRPr="00207921" w:rsidRDefault="002E32F0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Qty.</w:t>
            </w:r>
          </w:p>
        </w:tc>
        <w:tc>
          <w:tcPr>
            <w:tcW w:w="1295" w:type="pct"/>
          </w:tcPr>
          <w:p w14:paraId="3007D50C" w14:textId="5DE94E49" w:rsidR="002E32F0" w:rsidRPr="00207921" w:rsidRDefault="002E32F0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Requirements</w:t>
            </w:r>
          </w:p>
        </w:tc>
        <w:tc>
          <w:tcPr>
            <w:tcW w:w="2358" w:type="pct"/>
          </w:tcPr>
          <w:p w14:paraId="79E5EF0A" w14:textId="392F7193" w:rsidR="002E32F0" w:rsidRPr="00207921" w:rsidRDefault="002E32F0" w:rsidP="00A224CF">
            <w:pPr>
              <w:rPr>
                <w:rFonts w:ascii="Arial" w:hAnsi="Arial" w:cs="Arial"/>
              </w:rPr>
            </w:pPr>
            <w:commentRangeStart w:id="4"/>
            <w:r>
              <w:rPr>
                <w:rFonts w:ascii="Arial" w:hAnsi="Arial" w:cs="Arial"/>
              </w:rPr>
              <w:t>Justification</w:t>
            </w:r>
            <w:commentRangeEnd w:id="4"/>
            <w:r w:rsidRPr="0020792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4"/>
            </w:r>
          </w:p>
        </w:tc>
      </w:tr>
      <w:tr w:rsidR="002E32F0" w:rsidRPr="00207921" w14:paraId="2F152B48" w14:textId="05104640" w:rsidTr="002E32F0">
        <w:tc>
          <w:tcPr>
            <w:tcW w:w="263" w:type="pct"/>
          </w:tcPr>
          <w:p w14:paraId="04DB752B" w14:textId="2E2927E3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798" w:type="pct"/>
          </w:tcPr>
          <w:p w14:paraId="722A9BE7" w14:textId="6389338D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Microcontroller (MCU)</w:t>
            </w:r>
          </w:p>
        </w:tc>
        <w:tc>
          <w:tcPr>
            <w:tcW w:w="285" w:type="pct"/>
          </w:tcPr>
          <w:p w14:paraId="67ABF057" w14:textId="43942ED5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16EA8319" w14:textId="3DBC3A4F" w:rsidR="002E32F0" w:rsidRDefault="002E32F0" w:rsidP="00CB3451">
            <w:pPr>
              <w:pStyle w:val="ListParagraph"/>
              <w:numPr>
                <w:ilvl w:val="0"/>
                <w:numId w:val="12"/>
              </w:numPr>
            </w:pPr>
            <w:r w:rsidRPr="00207921">
              <w:t xml:space="preserve">5 V operation; ≥16 MHz clock; </w:t>
            </w:r>
          </w:p>
          <w:p w14:paraId="6ACFB7EE" w14:textId="77777777" w:rsidR="002E32F0" w:rsidRPr="00CB3451" w:rsidRDefault="002E32F0" w:rsidP="00CB345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 xml:space="preserve">32 kB Flash, 2 kB SRAM; SPI/I²C/UART interfaces; </w:t>
            </w:r>
          </w:p>
          <w:p w14:paraId="4A302A86" w14:textId="6E7A7462" w:rsidR="002E32F0" w:rsidRPr="00CB3451" w:rsidRDefault="002E32F0" w:rsidP="00CB345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>industrial temperature −40…85 °C.</w:t>
            </w:r>
          </w:p>
        </w:tc>
        <w:tc>
          <w:tcPr>
            <w:tcW w:w="2358" w:type="pct"/>
          </w:tcPr>
          <w:p w14:paraId="5C63C337" w14:textId="06F5A99D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commentRangeStart w:id="5"/>
            <w:commentRangeEnd w:id="5"/>
            <w:r w:rsidRPr="00103D44">
              <w:rPr>
                <w:rFonts w:ascii="Arial" w:hAnsi="Arial" w:cs="Arial"/>
                <w:noProof/>
              </w:rPr>
              <w:t>With a committed MCU, deterministic timing for ADC sampling is made possible and steady handling of user interface, force computations, and communication procedures is guaranteed—something non-real-time processors would not be dependable with.</w:t>
            </w:r>
          </w:p>
        </w:tc>
      </w:tr>
      <w:tr w:rsidR="002E32F0" w:rsidRPr="00207921" w14:paraId="5AB37080" w14:textId="537B03B2" w:rsidTr="002E32F0">
        <w:tc>
          <w:tcPr>
            <w:tcW w:w="263" w:type="pct"/>
          </w:tcPr>
          <w:p w14:paraId="13B74CCE" w14:textId="369C232E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98" w:type="pct"/>
          </w:tcPr>
          <w:p w14:paraId="7A0A282A" w14:textId="34FC5A77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Connector</w:t>
            </w:r>
          </w:p>
        </w:tc>
        <w:tc>
          <w:tcPr>
            <w:tcW w:w="285" w:type="pct"/>
          </w:tcPr>
          <w:p w14:paraId="72B3CF56" w14:textId="32CFE21D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02738C47" w14:textId="33A766CA" w:rsidR="002E32F0" w:rsidRDefault="002E32F0" w:rsidP="00CB3451">
            <w:pPr>
              <w:pStyle w:val="ListParagraph"/>
              <w:numPr>
                <w:ilvl w:val="0"/>
                <w:numId w:val="13"/>
              </w:numPr>
            </w:pPr>
            <w:r w:rsidRPr="00207921">
              <w:t xml:space="preserve">Shielded multi-core cable; </w:t>
            </w:r>
          </w:p>
          <w:p w14:paraId="5269DF07" w14:textId="77777777" w:rsidR="002E32F0" w:rsidRPr="00CB3451" w:rsidRDefault="002E32F0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 xml:space="preserve">compatible with Innovatest load-cell wiring; </w:t>
            </w:r>
          </w:p>
          <w:p w14:paraId="3D82781F" w14:textId="77777777" w:rsidR="002E32F0" w:rsidRPr="00CB3451" w:rsidRDefault="002E32F0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 xml:space="preserve">PVC/PUR jacket; </w:t>
            </w:r>
          </w:p>
          <w:p w14:paraId="2E3A1E89" w14:textId="77777777" w:rsidR="002E32F0" w:rsidRPr="00CB3451" w:rsidRDefault="002E32F0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lastRenderedPageBreak/>
              <w:t xml:space="preserve">−25…80 °C temperature rating; </w:t>
            </w:r>
          </w:p>
          <w:p w14:paraId="77260EA6" w14:textId="51470FE8" w:rsidR="002E32F0" w:rsidRPr="00CB3451" w:rsidRDefault="002E32F0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>low-resistance copper conductors.</w:t>
            </w:r>
          </w:p>
        </w:tc>
        <w:tc>
          <w:tcPr>
            <w:tcW w:w="2358" w:type="pct"/>
          </w:tcPr>
          <w:p w14:paraId="31499C15" w14:textId="473DC0B8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lastRenderedPageBreak/>
              <w:t>By lowering EMI coupling and guaranteeing a physically secure link under field vibrations, a devoted shielded connector helps to preserve high signal integrity.</w:t>
            </w:r>
          </w:p>
        </w:tc>
      </w:tr>
      <w:tr w:rsidR="002E32F0" w:rsidRPr="00207921" w14:paraId="06E98F83" w14:textId="6FF591FD" w:rsidTr="002E32F0">
        <w:tc>
          <w:tcPr>
            <w:tcW w:w="263" w:type="pct"/>
          </w:tcPr>
          <w:p w14:paraId="30EFBB7D" w14:textId="1ECEA37D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98" w:type="pct"/>
          </w:tcPr>
          <w:p w14:paraId="77F86DD8" w14:textId="281530F8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Interface Port</w:t>
            </w:r>
          </w:p>
        </w:tc>
        <w:tc>
          <w:tcPr>
            <w:tcW w:w="285" w:type="pct"/>
          </w:tcPr>
          <w:p w14:paraId="109AE398" w14:textId="6C224EEB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365EDBF7" w14:textId="77777777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Panel-mount 5-contact connector; </w:t>
            </w:r>
          </w:p>
          <w:p w14:paraId="7FF1F1D0" w14:textId="77777777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>IP67 protection; nickel-plated brass/PA housing;</w:t>
            </w:r>
          </w:p>
          <w:p w14:paraId="27F85495" w14:textId="77777777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 rated current ≥</w:t>
            </w:r>
          </w:p>
          <w:p w14:paraId="6902A566" w14:textId="259032C4" w:rsidR="002E32F0" w:rsidRPr="00CB3451" w:rsidRDefault="002E32F0" w:rsidP="00CB3451">
            <w:pPr>
              <w:ind w:left="408"/>
              <w:rPr>
                <w:rFonts w:ascii="Arial" w:hAnsi="Arial" w:cs="Arial"/>
              </w:rPr>
            </w:pPr>
            <w:r w:rsidRPr="00207921">
              <w:t xml:space="preserve">2 A; </w:t>
            </w:r>
          </w:p>
          <w:p w14:paraId="2119F5E5" w14:textId="7FD6A847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>screw-lock interface.</w:t>
            </w:r>
          </w:p>
        </w:tc>
        <w:tc>
          <w:tcPr>
            <w:tcW w:w="2358" w:type="pct"/>
          </w:tcPr>
          <w:p w14:paraId="3AEE983D" w14:textId="24668408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Applying an industrial M12 interface guarantees IP67 sealing and ensures consistent pin mapping for every Innovatest load cell, therefore minimizing wiring mistakes.</w:t>
            </w:r>
          </w:p>
        </w:tc>
      </w:tr>
      <w:tr w:rsidR="002E32F0" w:rsidRPr="00207921" w14:paraId="2EAE881D" w14:textId="6E53236A" w:rsidTr="002E32F0">
        <w:tc>
          <w:tcPr>
            <w:tcW w:w="263" w:type="pct"/>
          </w:tcPr>
          <w:p w14:paraId="49333B8D" w14:textId="7E7F64BC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98" w:type="pct"/>
          </w:tcPr>
          <w:p w14:paraId="4D807B72" w14:textId="25732851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Noise and Low-pass Filter</w:t>
            </w:r>
          </w:p>
        </w:tc>
        <w:tc>
          <w:tcPr>
            <w:tcW w:w="285" w:type="pct"/>
          </w:tcPr>
          <w:p w14:paraId="550C9B7B" w14:textId="7B3A8C25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7FE2436B" w14:textId="62449B03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>RC/</w:t>
            </w:r>
            <w:r>
              <w:t>passive</w:t>
            </w:r>
            <w:commentRangeStart w:id="6"/>
            <w:r w:rsidRPr="00207921">
              <w:t xml:space="preserve"> </w:t>
            </w:r>
            <w:commentRangeEnd w:id="6"/>
            <w:r w:rsidRPr="00207921">
              <w:rPr>
                <w:rStyle w:val="CommentReference"/>
                <w:sz w:val="24"/>
                <w:szCs w:val="24"/>
              </w:rPr>
              <w:commentReference w:id="6"/>
            </w:r>
            <w:r w:rsidRPr="00207921">
              <w:t>low-pass filter;</w:t>
            </w:r>
          </w:p>
          <w:p w14:paraId="350CAADB" w14:textId="77777777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 cutoff frequency 5–20 Hz;</w:t>
            </w:r>
          </w:p>
          <w:p w14:paraId="156C778D" w14:textId="77777777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 1–5 % tolerance components; </w:t>
            </w:r>
          </w:p>
          <w:p w14:paraId="5FB59A12" w14:textId="420358A5" w:rsidR="002E32F0" w:rsidRPr="00CB3451" w:rsidRDefault="002E32F0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>low-noise conditioning for mV-level signals.</w:t>
            </w:r>
          </w:p>
        </w:tc>
        <w:tc>
          <w:tcPr>
            <w:tcW w:w="2358" w:type="pct"/>
          </w:tcPr>
          <w:p w14:paraId="06828FC0" w14:textId="453E4F24" w:rsidR="002E32F0" w:rsidRPr="00207921" w:rsidRDefault="002E32F0" w:rsidP="00301C11">
            <w:pPr>
              <w:rPr>
                <w:rFonts w:ascii="Arial" w:hAnsi="Arial" w:cs="Arial"/>
              </w:rPr>
            </w:pPr>
            <w:commentRangeStart w:id="7"/>
            <w:r>
              <w:rPr>
                <w:rFonts w:ascii="Arial" w:hAnsi="Arial" w:cs="Arial"/>
              </w:rPr>
              <w:t>The use of passive filter allows for greater stability and reliability than active ones. Ensuring only frequencies below 5-20Hz pass eliminates most high frequency noise from the load cell.</w:t>
            </w:r>
            <w:commentRangeEnd w:id="7"/>
            <w:r w:rsidRPr="0020792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7"/>
            </w:r>
          </w:p>
        </w:tc>
      </w:tr>
      <w:tr w:rsidR="002E32F0" w:rsidRPr="00207921" w14:paraId="7D2A6CC1" w14:textId="59D15E23" w:rsidTr="002E32F0">
        <w:tc>
          <w:tcPr>
            <w:tcW w:w="263" w:type="pct"/>
          </w:tcPr>
          <w:p w14:paraId="334458C0" w14:textId="0D18270C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98" w:type="pct"/>
          </w:tcPr>
          <w:p w14:paraId="600D83CE" w14:textId="01C37F34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Amplifier</w:t>
            </w:r>
          </w:p>
        </w:tc>
        <w:tc>
          <w:tcPr>
            <w:tcW w:w="285" w:type="pct"/>
          </w:tcPr>
          <w:p w14:paraId="01866FAC" w14:textId="101F7489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62222AAC" w14:textId="77777777" w:rsidR="002E32F0" w:rsidRPr="00CB3451" w:rsidRDefault="002E32F0" w:rsidP="00CB34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>Differential instrumentation amplifier;</w:t>
            </w:r>
          </w:p>
          <w:p w14:paraId="507F92C5" w14:textId="77777777" w:rsidR="002E32F0" w:rsidRPr="00CB3451" w:rsidRDefault="002E32F0" w:rsidP="00CB34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 xml:space="preserve"> gain ≥1000×; CMRR ≥100 dB; </w:t>
            </w:r>
            <w:r w:rsidRPr="00207921">
              <w:lastRenderedPageBreak/>
              <w:t xml:space="preserve">input offset &lt;50 µV; </w:t>
            </w:r>
          </w:p>
          <w:p w14:paraId="1D76DA4D" w14:textId="53CBE791" w:rsidR="002E32F0" w:rsidRPr="00CB3451" w:rsidRDefault="002E32F0" w:rsidP="00CB34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>input noise density &lt;10 nV/√Hz.</w:t>
            </w:r>
          </w:p>
        </w:tc>
        <w:tc>
          <w:tcPr>
            <w:tcW w:w="2358" w:type="pct"/>
          </w:tcPr>
          <w:p w14:paraId="5015570E" w14:textId="05734BAD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commentRangeStart w:id="8"/>
            <w:commentRangeEnd w:id="8"/>
            <w:r w:rsidRPr="00103D44">
              <w:rPr>
                <w:rFonts w:ascii="Arial" w:hAnsi="Arial" w:cs="Arial"/>
                <w:noProof/>
              </w:rPr>
              <w:lastRenderedPageBreak/>
              <w:t>With little drift, a precision instrumentation amplifier guarantees correct differential signal amplification that is absolutely necessary for sub-millivolt load-cell outputs.</w:t>
            </w:r>
          </w:p>
        </w:tc>
      </w:tr>
      <w:tr w:rsidR="002E32F0" w:rsidRPr="00207921" w14:paraId="2606F05A" w14:textId="5DB994F7" w:rsidTr="002E32F0">
        <w:tc>
          <w:tcPr>
            <w:tcW w:w="263" w:type="pct"/>
          </w:tcPr>
          <w:p w14:paraId="61C69411" w14:textId="4E570B08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98" w:type="pct"/>
          </w:tcPr>
          <w:p w14:paraId="1A2B333C" w14:textId="25E0E964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Analog to Digital Converter (ADC) Module</w:t>
            </w:r>
          </w:p>
        </w:tc>
        <w:tc>
          <w:tcPr>
            <w:tcW w:w="285" w:type="pct"/>
          </w:tcPr>
          <w:p w14:paraId="06593D39" w14:textId="21C66072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7D485275" w14:textId="77777777" w:rsidR="002E32F0" w:rsidRPr="00CB3451" w:rsidRDefault="002E32F0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24-bit delta-sigma ADC; </w:t>
            </w:r>
          </w:p>
          <w:p w14:paraId="6D827E58" w14:textId="77777777" w:rsidR="002E32F0" w:rsidRPr="00CB3451" w:rsidRDefault="002E32F0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>differential inputs;</w:t>
            </w:r>
          </w:p>
          <w:p w14:paraId="2882C691" w14:textId="77777777" w:rsidR="002E32F0" w:rsidRPr="00CB3451" w:rsidRDefault="002E32F0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 SPI interface; </w:t>
            </w:r>
          </w:p>
          <w:p w14:paraId="2B928A00" w14:textId="77777777" w:rsidR="002E32F0" w:rsidRPr="00CB3451" w:rsidRDefault="002E32F0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effective resolution ≥18 bits; </w:t>
            </w:r>
          </w:p>
          <w:p w14:paraId="288E5E91" w14:textId="3C08758E" w:rsidR="002E32F0" w:rsidRPr="00CB3451" w:rsidRDefault="002E32F0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>input noise &lt;1 µV RMS.</w:t>
            </w:r>
          </w:p>
        </w:tc>
        <w:tc>
          <w:tcPr>
            <w:tcW w:w="2358" w:type="pct"/>
          </w:tcPr>
          <w:p w14:paraId="3394C29D" w14:textId="5AD70FB5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For low load-cell output changes and stable digital conversion with reduced quantization noise, a 24-bit ADC offers the necessary resolution.</w:t>
            </w:r>
          </w:p>
        </w:tc>
      </w:tr>
      <w:tr w:rsidR="002E32F0" w:rsidRPr="00207921" w14:paraId="22705DE7" w14:textId="6CFAD6AD" w:rsidTr="002E32F0">
        <w:tc>
          <w:tcPr>
            <w:tcW w:w="263" w:type="pct"/>
          </w:tcPr>
          <w:p w14:paraId="08946FA0" w14:textId="7FF56AE2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98" w:type="pct"/>
          </w:tcPr>
          <w:p w14:paraId="418B1129" w14:textId="72198A08" w:rsidR="002E32F0" w:rsidRPr="00207921" w:rsidRDefault="002E32F0" w:rsidP="00301C11">
            <w:pPr>
              <w:rPr>
                <w:rFonts w:ascii="Arial" w:hAnsi="Arial" w:cs="Arial"/>
              </w:rPr>
            </w:pPr>
            <w:commentRangeStart w:id="9"/>
            <w:r w:rsidRPr="00207921">
              <w:rPr>
                <w:rFonts w:ascii="Arial" w:hAnsi="Arial" w:cs="Arial"/>
              </w:rPr>
              <w:t>Cell Excitation Regulator</w:t>
            </w:r>
          </w:p>
        </w:tc>
        <w:tc>
          <w:tcPr>
            <w:tcW w:w="285" w:type="pct"/>
          </w:tcPr>
          <w:p w14:paraId="0F1E290A" w14:textId="526EC37D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2FA04FBC" w14:textId="77777777" w:rsidR="002E32F0" w:rsidRPr="00CB3451" w:rsidRDefault="002E32F0" w:rsidP="00CB345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>Selectable 5 V / 10 V excitation;</w:t>
            </w:r>
          </w:p>
          <w:p w14:paraId="40534248" w14:textId="77777777" w:rsidR="002E32F0" w:rsidRPr="00CB3451" w:rsidRDefault="002E32F0" w:rsidP="00CB345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 xml:space="preserve"> ripple &lt;10 mVpp; load current ≥50 mA; </w:t>
            </w:r>
          </w:p>
          <w:p w14:paraId="131921A1" w14:textId="341FBAEF" w:rsidR="002E32F0" w:rsidRPr="00CB3451" w:rsidRDefault="002E32F0" w:rsidP="00CB345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>regulation error &lt;1 %.</w:t>
            </w:r>
            <w:commentRangeEnd w:id="9"/>
            <w:r w:rsidRPr="00CB345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9"/>
            </w:r>
          </w:p>
        </w:tc>
        <w:tc>
          <w:tcPr>
            <w:tcW w:w="2358" w:type="pct"/>
          </w:tcPr>
          <w:p w14:paraId="6E0A9C49" w14:textId="67A8722E" w:rsidR="002E32F0" w:rsidRPr="00207921" w:rsidRDefault="002E32F0" w:rsidP="00301C11">
            <w:pPr>
              <w:rPr>
                <w:rFonts w:ascii="Arial" w:hAnsi="Arial" w:cs="Arial"/>
              </w:rPr>
            </w:pPr>
            <w:r w:rsidRPr="00103D44">
              <w:rPr>
                <w:rFonts w:ascii="Arial" w:hAnsi="Arial" w:cs="Arial"/>
              </w:rPr>
              <w:t>Consistent load-cell sensitivity and linearity are guaranteed by a controlled 5/10 V excitation, which also avoids measurement variance caused by supply drift.</w:t>
            </w:r>
          </w:p>
        </w:tc>
      </w:tr>
      <w:tr w:rsidR="002E32F0" w:rsidRPr="00207921" w14:paraId="6C8B8D9C" w14:textId="281A9D06" w:rsidTr="002E32F0">
        <w:tc>
          <w:tcPr>
            <w:tcW w:w="263" w:type="pct"/>
          </w:tcPr>
          <w:p w14:paraId="7A14A85F" w14:textId="2B44F642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98" w:type="pct"/>
          </w:tcPr>
          <w:p w14:paraId="058C37D5" w14:textId="76207382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Touchscreen Display</w:t>
            </w:r>
          </w:p>
        </w:tc>
        <w:tc>
          <w:tcPr>
            <w:tcW w:w="285" w:type="pct"/>
          </w:tcPr>
          <w:p w14:paraId="6F468878" w14:textId="13BD82F3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295" w:type="pct"/>
          </w:tcPr>
          <w:p w14:paraId="3DE65F86" w14:textId="77777777" w:rsidR="002E32F0" w:rsidRPr="00CB3451" w:rsidRDefault="002E32F0" w:rsidP="00CB3451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>10.1″ TFT; 1024×600 resolution; 4-wire resistive touch;</w:t>
            </w:r>
          </w:p>
          <w:p w14:paraId="6A79F573" w14:textId="77777777" w:rsidR="002E32F0" w:rsidRPr="00CB3451" w:rsidRDefault="002E32F0" w:rsidP="00CB3451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 xml:space="preserve"> ≥300 cd/m² brightness; 5 V supply; </w:t>
            </w:r>
          </w:p>
          <w:p w14:paraId="7FEE563B" w14:textId="49EB7F28" w:rsidR="002E32F0" w:rsidRPr="00CB3451" w:rsidRDefault="002E32F0" w:rsidP="00CB3451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>SPI/parallel interface.</w:t>
            </w:r>
          </w:p>
        </w:tc>
        <w:tc>
          <w:tcPr>
            <w:tcW w:w="2358" w:type="pct"/>
          </w:tcPr>
          <w:p w14:paraId="2006B670" w14:textId="6B20AF97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While a vivid TFT panel guarantees visibility in different lighting conditions during field use, a resistive touchscreen allows for precise control even with gloves.</w:t>
            </w:r>
          </w:p>
        </w:tc>
      </w:tr>
      <w:tr w:rsidR="002E32F0" w:rsidRPr="00207921" w14:paraId="3AD13E85" w14:textId="3C91B690" w:rsidTr="002E32F0">
        <w:tc>
          <w:tcPr>
            <w:tcW w:w="263" w:type="pct"/>
          </w:tcPr>
          <w:p w14:paraId="37E7A0E2" w14:textId="231D6305" w:rsidR="002E32F0" w:rsidRPr="00207921" w:rsidRDefault="002E32F0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798" w:type="pct"/>
          </w:tcPr>
          <w:p w14:paraId="4C13CA01" w14:textId="16759502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Latching Push Button</w:t>
            </w:r>
          </w:p>
        </w:tc>
        <w:tc>
          <w:tcPr>
            <w:tcW w:w="285" w:type="pct"/>
          </w:tcPr>
          <w:p w14:paraId="2E396247" w14:textId="5D07E009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130B7930" w14:textId="77777777" w:rsidR="002E32F0" w:rsidRDefault="002E32F0" w:rsidP="00CB3451">
            <w:pPr>
              <w:pStyle w:val="ListParagraph"/>
              <w:numPr>
                <w:ilvl w:val="0"/>
                <w:numId w:val="21"/>
              </w:numPr>
            </w:pPr>
            <w:r w:rsidRPr="00CB3451">
              <w:rPr>
                <w:rFonts w:hAnsi="Symbol"/>
              </w:rPr>
              <w:t></w:t>
            </w:r>
            <w:r w:rsidRPr="00207921">
              <w:t xml:space="preserve">Panel-mount latching switch; </w:t>
            </w:r>
          </w:p>
          <w:p w14:paraId="186C29B0" w14:textId="77777777" w:rsidR="002E32F0" w:rsidRDefault="002E32F0" w:rsidP="00CB3451">
            <w:pPr>
              <w:pStyle w:val="ListParagraph"/>
              <w:numPr>
                <w:ilvl w:val="0"/>
                <w:numId w:val="21"/>
              </w:numPr>
            </w:pPr>
            <w:r w:rsidRPr="00207921">
              <w:t xml:space="preserve">IP65 front; ≥1 A @ 24 VDC; </w:t>
            </w:r>
          </w:p>
          <w:p w14:paraId="6A7C166E" w14:textId="3A34D8C1" w:rsidR="002E32F0" w:rsidRPr="00207921" w:rsidRDefault="002E32F0" w:rsidP="00CB3451">
            <w:pPr>
              <w:pStyle w:val="ListParagraph"/>
              <w:numPr>
                <w:ilvl w:val="0"/>
                <w:numId w:val="21"/>
              </w:numPr>
            </w:pPr>
            <w:r w:rsidRPr="00207921">
              <w:t>electrical endurance ≥30 000 cycles.</w:t>
            </w:r>
          </w:p>
        </w:tc>
        <w:tc>
          <w:tcPr>
            <w:tcW w:w="2358" w:type="pct"/>
          </w:tcPr>
          <w:p w14:paraId="3D157DEA" w14:textId="77777777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commentRangeStart w:id="10"/>
            <w:commentRangeEnd w:id="10"/>
          </w:p>
        </w:tc>
      </w:tr>
      <w:tr w:rsidR="002E32F0" w:rsidRPr="00207921" w14:paraId="3C0F2FF7" w14:textId="4298E9E9" w:rsidTr="002E32F0">
        <w:tc>
          <w:tcPr>
            <w:tcW w:w="263" w:type="pct"/>
          </w:tcPr>
          <w:p w14:paraId="3100BE9F" w14:textId="6393BC59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798" w:type="pct"/>
          </w:tcPr>
          <w:p w14:paraId="049DA3DF" w14:textId="7E1A12A9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Internal Memory Module</w:t>
            </w:r>
          </w:p>
        </w:tc>
        <w:tc>
          <w:tcPr>
            <w:tcW w:w="285" w:type="pct"/>
          </w:tcPr>
          <w:p w14:paraId="2EA447C7" w14:textId="069C87E0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35347007" w14:textId="77777777" w:rsidR="002E32F0" w:rsidRPr="00CB3451" w:rsidRDefault="002E32F0" w:rsidP="00CB3451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07921">
              <w:t>≥8 MB SPI-NOR Flash;</w:t>
            </w:r>
          </w:p>
          <w:p w14:paraId="0B6A47D0" w14:textId="77777777" w:rsidR="002E32F0" w:rsidRPr="00CB3451" w:rsidRDefault="002E32F0" w:rsidP="00CB3451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07921">
              <w:t xml:space="preserve"> 3.3 V operation; ≥100k P/E cycles;</w:t>
            </w:r>
          </w:p>
          <w:p w14:paraId="6F6265BF" w14:textId="37BA9170" w:rsidR="002E32F0" w:rsidRPr="00CB3451" w:rsidRDefault="002E32F0" w:rsidP="00CB3451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07921">
              <w:t xml:space="preserve"> data retention ≥20 years.</w:t>
            </w:r>
          </w:p>
        </w:tc>
        <w:tc>
          <w:tcPr>
            <w:tcW w:w="2358" w:type="pct"/>
          </w:tcPr>
          <w:p w14:paraId="7F52734C" w14:textId="5F2EEC30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r w:rsidRPr="00436DF5">
              <w:rPr>
                <w:rFonts w:ascii="Arial" w:hAnsi="Arial" w:cs="Arial"/>
                <w:noProof/>
              </w:rPr>
              <w:t>Onboard non-volatile memory offers safe data logging independent of continuous power or external devices.</w:t>
            </w:r>
          </w:p>
        </w:tc>
      </w:tr>
      <w:tr w:rsidR="002E32F0" w:rsidRPr="00207921" w14:paraId="19FC17D2" w14:textId="191E1AC8" w:rsidTr="002E32F0">
        <w:tc>
          <w:tcPr>
            <w:tcW w:w="263" w:type="pct"/>
          </w:tcPr>
          <w:p w14:paraId="377F6FE6" w14:textId="5E4495D7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798" w:type="pct"/>
          </w:tcPr>
          <w:p w14:paraId="2EF4A25F" w14:textId="27B8657A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USB-A Port</w:t>
            </w:r>
          </w:p>
        </w:tc>
        <w:tc>
          <w:tcPr>
            <w:tcW w:w="285" w:type="pct"/>
          </w:tcPr>
          <w:p w14:paraId="7A05EBDA" w14:textId="3E153D58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071D822A" w14:textId="77777777" w:rsidR="002E32F0" w:rsidRPr="00CB3451" w:rsidRDefault="002E32F0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>USB-A female connector;</w:t>
            </w:r>
          </w:p>
          <w:p w14:paraId="1F08200F" w14:textId="77777777" w:rsidR="002E32F0" w:rsidRPr="00CB3451" w:rsidRDefault="002E32F0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 xml:space="preserve"> USB 2.0 compliant; </w:t>
            </w:r>
          </w:p>
          <w:p w14:paraId="66A7C774" w14:textId="77777777" w:rsidR="002E32F0" w:rsidRPr="00CB3451" w:rsidRDefault="002E32F0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 xml:space="preserve">rated ≥500 mA; </w:t>
            </w:r>
          </w:p>
          <w:p w14:paraId="50360620" w14:textId="15C2A104" w:rsidR="002E32F0" w:rsidRPr="00CB3451" w:rsidRDefault="002E32F0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>insertion life ≥1500 cycles.</w:t>
            </w:r>
          </w:p>
        </w:tc>
        <w:tc>
          <w:tcPr>
            <w:tcW w:w="2358" w:type="pct"/>
          </w:tcPr>
          <w:p w14:paraId="32F61AFC" w14:textId="6F0936F2" w:rsidR="002E32F0" w:rsidRPr="00207921" w:rsidRDefault="002E32F0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USB-A interface provides universal compatibility for exporting calibration data across service environments.</w:t>
            </w:r>
          </w:p>
        </w:tc>
      </w:tr>
      <w:tr w:rsidR="002E32F0" w:rsidRPr="00207921" w14:paraId="3D1DD221" w14:textId="26761575" w:rsidTr="002E32F0">
        <w:tc>
          <w:tcPr>
            <w:tcW w:w="263" w:type="pct"/>
          </w:tcPr>
          <w:p w14:paraId="3925FFA5" w14:textId="7F2C1A56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798" w:type="pct"/>
          </w:tcPr>
          <w:p w14:paraId="01CD1FEE" w14:textId="4B6D0F0D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Power Regulator</w:t>
            </w:r>
          </w:p>
        </w:tc>
        <w:tc>
          <w:tcPr>
            <w:tcW w:w="285" w:type="pct"/>
          </w:tcPr>
          <w:p w14:paraId="354EAFC6" w14:textId="4FDF2FCF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2DE30E04" w14:textId="77777777" w:rsidR="002E32F0" w:rsidRPr="00CB3451" w:rsidRDefault="002E32F0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 xml:space="preserve">Linear/DC-DC regulator stage; </w:t>
            </w:r>
          </w:p>
          <w:p w14:paraId="0658AE90" w14:textId="77777777" w:rsidR="002E32F0" w:rsidRPr="00CB3451" w:rsidRDefault="002E32F0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 xml:space="preserve">5 V and/or 3.3 V outputs; </w:t>
            </w:r>
          </w:p>
          <w:p w14:paraId="53EBF84B" w14:textId="77777777" w:rsidR="002E32F0" w:rsidRPr="00CB3451" w:rsidRDefault="002E32F0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>ripple &lt;20 mV;</w:t>
            </w:r>
          </w:p>
          <w:p w14:paraId="2BB74CB7" w14:textId="77777777" w:rsidR="002E32F0" w:rsidRPr="00CB3451" w:rsidRDefault="002E32F0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 xml:space="preserve"> regulation &lt;2 %; </w:t>
            </w:r>
          </w:p>
          <w:p w14:paraId="26BA0F42" w14:textId="1EA143EB" w:rsidR="002E32F0" w:rsidRPr="00CB3451" w:rsidRDefault="002E32F0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>continuous output ≥500 mA.</w:t>
            </w:r>
          </w:p>
        </w:tc>
        <w:tc>
          <w:tcPr>
            <w:tcW w:w="2358" w:type="pct"/>
          </w:tcPr>
          <w:p w14:paraId="1B21F02A" w14:textId="3F50DA70" w:rsidR="002E32F0" w:rsidRPr="00207921" w:rsidRDefault="002E32F0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Dedicated low-ripple regulators maintain stable 5 V and 3.3 V rails, therefore preventing noise injection into delicate analog circuitry.</w:t>
            </w:r>
          </w:p>
        </w:tc>
      </w:tr>
      <w:tr w:rsidR="002E32F0" w:rsidRPr="00207921" w14:paraId="29959D4C" w14:textId="000739C1" w:rsidTr="002E32F0">
        <w:tc>
          <w:tcPr>
            <w:tcW w:w="263" w:type="pct"/>
          </w:tcPr>
          <w:p w14:paraId="6ADEADD2" w14:textId="1A5484CD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798" w:type="pct"/>
          </w:tcPr>
          <w:p w14:paraId="7BBF4EF1" w14:textId="50A662C5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USB-C Port</w:t>
            </w:r>
          </w:p>
        </w:tc>
        <w:tc>
          <w:tcPr>
            <w:tcW w:w="285" w:type="pct"/>
          </w:tcPr>
          <w:p w14:paraId="754464EA" w14:textId="403A060B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22422426" w14:textId="77777777" w:rsidR="002E32F0" w:rsidRPr="00CB3451" w:rsidRDefault="002E32F0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 xml:space="preserve">USB-C receptacle; </w:t>
            </w:r>
          </w:p>
          <w:p w14:paraId="442C5AF9" w14:textId="77777777" w:rsidR="002E32F0" w:rsidRPr="00CB3451" w:rsidRDefault="002E32F0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 xml:space="preserve">5 V input; </w:t>
            </w:r>
          </w:p>
          <w:p w14:paraId="58DDCC46" w14:textId="77777777" w:rsidR="002E32F0" w:rsidRPr="00CB3451" w:rsidRDefault="002E32F0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 xml:space="preserve">mechanical retention ≥8 N; </w:t>
            </w:r>
          </w:p>
          <w:p w14:paraId="5BE05E77" w14:textId="74AAD5ED" w:rsidR="002E32F0" w:rsidRPr="00CB3451" w:rsidRDefault="002E32F0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>compliant with USB Type-C geometry.</w:t>
            </w:r>
          </w:p>
        </w:tc>
        <w:tc>
          <w:tcPr>
            <w:tcW w:w="2358" w:type="pct"/>
          </w:tcPr>
          <w:p w14:paraId="303F40F6" w14:textId="4018F91F" w:rsidR="002E32F0" w:rsidRPr="00207921" w:rsidRDefault="002E32F0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USB-C charging interface ensures compatibility with modern power sources and guarantees safe current handling.</w:t>
            </w:r>
          </w:p>
        </w:tc>
      </w:tr>
      <w:tr w:rsidR="002E32F0" w:rsidRPr="00207921" w14:paraId="554287B1" w14:textId="05ABD86A" w:rsidTr="002E32F0">
        <w:tc>
          <w:tcPr>
            <w:tcW w:w="263" w:type="pct"/>
          </w:tcPr>
          <w:p w14:paraId="21F6E0AC" w14:textId="7BD385FC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798" w:type="pct"/>
          </w:tcPr>
          <w:p w14:paraId="1715F53D" w14:textId="58002527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 Charging Circuit</w:t>
            </w:r>
          </w:p>
        </w:tc>
        <w:tc>
          <w:tcPr>
            <w:tcW w:w="285" w:type="pct"/>
          </w:tcPr>
          <w:p w14:paraId="406DD4F7" w14:textId="0D06B8C7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3215FCF0" w14:textId="77777777" w:rsidR="002E32F0" w:rsidRPr="00CB3451" w:rsidRDefault="002E32F0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 xml:space="preserve">Li-Ion CC/CV charging circuit; </w:t>
            </w:r>
          </w:p>
          <w:p w14:paraId="4905766B" w14:textId="77777777" w:rsidR="002E32F0" w:rsidRPr="00CB3451" w:rsidRDefault="002E32F0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 xml:space="preserve">5 V USB-C input; </w:t>
            </w:r>
          </w:p>
          <w:p w14:paraId="26BC2ABB" w14:textId="77777777" w:rsidR="002E32F0" w:rsidRPr="00CB3451" w:rsidRDefault="002E32F0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 xml:space="preserve">charge current up to 1 A; </w:t>
            </w:r>
          </w:p>
          <w:p w14:paraId="508FDD39" w14:textId="719CC846" w:rsidR="002E32F0" w:rsidRPr="00CB3451" w:rsidRDefault="002E32F0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>integrated OV/OC/OT protection.</w:t>
            </w:r>
          </w:p>
        </w:tc>
        <w:tc>
          <w:tcPr>
            <w:tcW w:w="2358" w:type="pct"/>
          </w:tcPr>
          <w:p w14:paraId="2C9A20B8" w14:textId="50682248" w:rsidR="002E32F0" w:rsidRPr="00207921" w:rsidRDefault="002E32F0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dedicated Li-Ion charging IC ensures safe CC/CV charging behavior and prevents battery degradation or hazardous operation.</w:t>
            </w:r>
          </w:p>
        </w:tc>
      </w:tr>
      <w:tr w:rsidR="002E32F0" w:rsidRPr="00207921" w14:paraId="7CC463FF" w14:textId="2FE5EDE3" w:rsidTr="002E32F0">
        <w:tc>
          <w:tcPr>
            <w:tcW w:w="263" w:type="pct"/>
          </w:tcPr>
          <w:p w14:paraId="45CA3E57" w14:textId="24496AA2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798" w:type="pct"/>
          </w:tcPr>
          <w:p w14:paraId="7AC676DA" w14:textId="647BC846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</w:t>
            </w:r>
          </w:p>
        </w:tc>
        <w:tc>
          <w:tcPr>
            <w:tcW w:w="285" w:type="pct"/>
          </w:tcPr>
          <w:p w14:paraId="2ACA94F0" w14:textId="55EB6988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7451D48A" w14:textId="77777777" w:rsidR="002E32F0" w:rsidRPr="00CB3451" w:rsidRDefault="002E32F0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t xml:space="preserve">Li-Ion battery ≥5000 mAh; </w:t>
            </w:r>
          </w:p>
          <w:p w14:paraId="5F8E8354" w14:textId="77777777" w:rsidR="002E32F0" w:rsidRPr="00CB3451" w:rsidRDefault="002E32F0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t xml:space="preserve">discharge capability ≥2 A; </w:t>
            </w:r>
          </w:p>
          <w:p w14:paraId="39BB7B60" w14:textId="77777777" w:rsidR="002E32F0" w:rsidRPr="00CB3451" w:rsidRDefault="002E32F0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t xml:space="preserve">integrated protection (BMS); </w:t>
            </w:r>
          </w:p>
          <w:p w14:paraId="38C08BE3" w14:textId="795129BF" w:rsidR="002E32F0" w:rsidRPr="00CB3451" w:rsidRDefault="002E32F0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t>IEC-compliant cell pack.</w:t>
            </w:r>
          </w:p>
        </w:tc>
        <w:tc>
          <w:tcPr>
            <w:tcW w:w="2358" w:type="pct"/>
          </w:tcPr>
          <w:p w14:paraId="22E3FC67" w14:textId="7613158E" w:rsidR="002E32F0" w:rsidRPr="00207921" w:rsidRDefault="002E32F0" w:rsidP="00301C11">
            <w:pPr>
              <w:rPr>
                <w:rFonts w:ascii="Arial" w:hAnsi="Arial" w:cs="Arial"/>
                <w:noProof/>
              </w:rPr>
            </w:pPr>
            <w:r w:rsidRPr="00436DF5">
              <w:rPr>
                <w:rFonts w:ascii="Arial" w:hAnsi="Arial" w:cs="Arial"/>
                <w:noProof/>
              </w:rPr>
              <w:t>A high-capacity Li-Ion battery ensures sufficient field autonomy, enabling extended operation without external power.</w:t>
            </w:r>
          </w:p>
        </w:tc>
      </w:tr>
      <w:tr w:rsidR="002E32F0" w:rsidRPr="00207921" w14:paraId="310FCBC7" w14:textId="1F56B437" w:rsidTr="002E32F0">
        <w:tc>
          <w:tcPr>
            <w:tcW w:w="263" w:type="pct"/>
          </w:tcPr>
          <w:p w14:paraId="706CEB53" w14:textId="3D286191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798" w:type="pct"/>
          </w:tcPr>
          <w:p w14:paraId="1D8CCED5" w14:textId="76585D37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Misc</w:t>
            </w:r>
          </w:p>
        </w:tc>
        <w:tc>
          <w:tcPr>
            <w:tcW w:w="285" w:type="pct"/>
          </w:tcPr>
          <w:p w14:paraId="3DE788A3" w14:textId="433C6BEF" w:rsidR="002E32F0" w:rsidRPr="00207921" w:rsidRDefault="002E32F0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295" w:type="pct"/>
          </w:tcPr>
          <w:p w14:paraId="2B866FF8" w14:textId="77777777" w:rsidR="002E32F0" w:rsidRPr="00CB3451" w:rsidRDefault="002E32F0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Mixed electronic passives: 1 % metal-film resistors; </w:t>
            </w:r>
          </w:p>
          <w:p w14:paraId="26A9DC5C" w14:textId="77777777" w:rsidR="002E32F0" w:rsidRPr="00CB3451" w:rsidRDefault="002E32F0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X7R ceramic capacitors; </w:t>
            </w:r>
          </w:p>
          <w:p w14:paraId="4C2AACC2" w14:textId="77777777" w:rsidR="002E32F0" w:rsidRPr="00CB3451" w:rsidRDefault="002E32F0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lastRenderedPageBreak/>
              <w:t>inductors with adequate Q-factor;</w:t>
            </w:r>
          </w:p>
          <w:p w14:paraId="53185146" w14:textId="77777777" w:rsidR="002E32F0" w:rsidRPr="00CB3451" w:rsidRDefault="002E32F0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 insulated copper wire rated ≥60 V and −20…80 °C;</w:t>
            </w:r>
          </w:p>
          <w:p w14:paraId="7671A516" w14:textId="1C325CA1" w:rsidR="002E32F0" w:rsidRPr="00CB3451" w:rsidRDefault="002E32F0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 2.54 mm pin headers or board-to-wire connectors.</w:t>
            </w:r>
          </w:p>
        </w:tc>
        <w:tc>
          <w:tcPr>
            <w:tcW w:w="2358" w:type="pct"/>
          </w:tcPr>
          <w:p w14:paraId="5C4C6FAE" w14:textId="76B45BF1" w:rsidR="002E32F0" w:rsidRPr="00207921" w:rsidRDefault="002E32F0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lastRenderedPageBreak/>
              <w:t>Industry-standard passives and shielded wiring ensure stable analog performance, low noise, robust insulation, and reliable board-to-board interfacing.</w:t>
            </w:r>
          </w:p>
        </w:tc>
      </w:tr>
    </w:tbl>
    <w:p w14:paraId="0186F14A" w14:textId="77777777" w:rsidR="003D6AFF" w:rsidRPr="00207921" w:rsidRDefault="003D6AFF" w:rsidP="00A224CF">
      <w:pPr>
        <w:rPr>
          <w:rFonts w:ascii="Arial" w:hAnsi="Arial" w:cs="Arial"/>
        </w:rPr>
      </w:pPr>
    </w:p>
    <w:p w14:paraId="213EB548" w14:textId="77777777" w:rsidR="000B64A2" w:rsidRPr="00207921" w:rsidRDefault="000B64A2" w:rsidP="00A224CF">
      <w:pPr>
        <w:rPr>
          <w:rFonts w:ascii="Arial" w:hAnsi="Arial" w:cs="Arial"/>
        </w:rPr>
      </w:pPr>
    </w:p>
    <w:p w14:paraId="62C4BFBE" w14:textId="77777777" w:rsidR="000B64A2" w:rsidRPr="00207921" w:rsidRDefault="000B64A2" w:rsidP="00A224CF">
      <w:pPr>
        <w:rPr>
          <w:rFonts w:ascii="Arial" w:hAnsi="Arial" w:cs="Arial"/>
        </w:rPr>
      </w:pPr>
    </w:p>
    <w:p w14:paraId="6C469505" w14:textId="77777777" w:rsidR="000B64A2" w:rsidRPr="00207921" w:rsidRDefault="000B64A2" w:rsidP="00A224CF">
      <w:pPr>
        <w:rPr>
          <w:rFonts w:ascii="Arial" w:hAnsi="Arial" w:cs="Arial"/>
        </w:rPr>
      </w:pPr>
    </w:p>
    <w:p w14:paraId="42BC1CCA" w14:textId="77777777" w:rsidR="000B64A2" w:rsidRDefault="000B64A2" w:rsidP="00A224CF">
      <w:pPr>
        <w:rPr>
          <w:rFonts w:ascii="Arial" w:hAnsi="Arial" w:cs="Arial"/>
        </w:rPr>
      </w:pPr>
    </w:p>
    <w:p w14:paraId="2D0894A6" w14:textId="77777777" w:rsidR="00CB3451" w:rsidRDefault="00CB3451" w:rsidP="00A224CF">
      <w:pPr>
        <w:rPr>
          <w:rFonts w:ascii="Arial" w:hAnsi="Arial" w:cs="Arial"/>
        </w:rPr>
      </w:pPr>
    </w:p>
    <w:p w14:paraId="2DF8C7E6" w14:textId="77777777" w:rsidR="00CB3451" w:rsidRDefault="00CB3451" w:rsidP="00A224CF">
      <w:pPr>
        <w:rPr>
          <w:rFonts w:ascii="Arial" w:hAnsi="Arial" w:cs="Arial"/>
        </w:rPr>
      </w:pPr>
    </w:p>
    <w:p w14:paraId="3D5B02D2" w14:textId="77777777" w:rsidR="00CB3451" w:rsidRDefault="00CB3451" w:rsidP="00A224CF">
      <w:pPr>
        <w:rPr>
          <w:rFonts w:ascii="Arial" w:hAnsi="Arial" w:cs="Arial"/>
        </w:rPr>
      </w:pPr>
    </w:p>
    <w:p w14:paraId="69713DB8" w14:textId="77777777" w:rsidR="00CB3451" w:rsidRDefault="00CB3451" w:rsidP="00A224CF">
      <w:pPr>
        <w:rPr>
          <w:rFonts w:ascii="Arial" w:hAnsi="Arial" w:cs="Arial"/>
        </w:rPr>
      </w:pPr>
    </w:p>
    <w:p w14:paraId="61FAF349" w14:textId="77777777" w:rsidR="00CB3451" w:rsidRDefault="00CB3451" w:rsidP="00A224CF">
      <w:pPr>
        <w:rPr>
          <w:rFonts w:ascii="Arial" w:hAnsi="Arial" w:cs="Arial"/>
        </w:rPr>
      </w:pPr>
    </w:p>
    <w:p w14:paraId="7CA35726" w14:textId="77777777" w:rsidR="00CB3451" w:rsidRDefault="00CB3451" w:rsidP="00A224CF">
      <w:pPr>
        <w:rPr>
          <w:rFonts w:ascii="Arial" w:hAnsi="Arial" w:cs="Arial"/>
        </w:rPr>
      </w:pPr>
    </w:p>
    <w:p w14:paraId="5FF518F4" w14:textId="77777777" w:rsidR="000B107A" w:rsidRDefault="000B107A" w:rsidP="00A224CF">
      <w:pPr>
        <w:rPr>
          <w:rFonts w:ascii="Arial" w:hAnsi="Arial" w:cs="Arial"/>
        </w:rPr>
      </w:pPr>
    </w:p>
    <w:p w14:paraId="05C285AB" w14:textId="77777777" w:rsidR="000B107A" w:rsidRDefault="000B107A" w:rsidP="00A224CF">
      <w:pPr>
        <w:rPr>
          <w:rFonts w:ascii="Arial" w:hAnsi="Arial" w:cs="Arial"/>
        </w:rPr>
      </w:pPr>
    </w:p>
    <w:p w14:paraId="13455CE8" w14:textId="77777777" w:rsidR="00CB3451" w:rsidRPr="00207921" w:rsidRDefault="00CB3451" w:rsidP="00A224CF">
      <w:pPr>
        <w:rPr>
          <w:rFonts w:ascii="Arial" w:hAnsi="Arial" w:cs="Arial"/>
        </w:rPr>
      </w:pPr>
    </w:p>
    <w:p w14:paraId="0AA65C29" w14:textId="77777777" w:rsidR="000B64A2" w:rsidRDefault="000B64A2" w:rsidP="00A224CF">
      <w:pPr>
        <w:rPr>
          <w:rFonts w:ascii="Arial" w:hAnsi="Arial" w:cs="Arial"/>
        </w:rPr>
      </w:pPr>
    </w:p>
    <w:p w14:paraId="055E8E05" w14:textId="77777777" w:rsidR="00CB3451" w:rsidRDefault="00CB3451" w:rsidP="00A224CF">
      <w:pPr>
        <w:rPr>
          <w:rFonts w:ascii="Arial" w:hAnsi="Arial" w:cs="Arial"/>
        </w:rPr>
      </w:pPr>
    </w:p>
    <w:p w14:paraId="633D9527" w14:textId="61561219" w:rsidR="00CB3451" w:rsidRPr="00207921" w:rsidRDefault="00CB3451" w:rsidP="00A224CF">
      <w:pPr>
        <w:rPr>
          <w:rFonts w:ascii="Arial" w:hAnsi="Arial" w:cs="Arial"/>
        </w:rPr>
      </w:pPr>
      <w:r w:rsidRPr="00CB3451">
        <w:rPr>
          <w:rFonts w:ascii="Arial" w:hAnsi="Arial" w:cs="Arial"/>
        </w:rPr>
        <w:t>Mechanical Parts</w:t>
      </w:r>
    </w:p>
    <w:p w14:paraId="0D715A80" w14:textId="77777777" w:rsidR="000B64A2" w:rsidRPr="00207921" w:rsidRDefault="000B64A2" w:rsidP="00A224CF">
      <w:pPr>
        <w:rPr>
          <w:rFonts w:ascii="Arial" w:hAnsi="Arial" w:cs="Arial"/>
        </w:rPr>
      </w:pPr>
    </w:p>
    <w:p w14:paraId="75A62F39" w14:textId="77777777" w:rsidR="00977D64" w:rsidRPr="00207921" w:rsidRDefault="00977D64" w:rsidP="00A224CF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0"/>
        <w:gridCol w:w="1342"/>
        <w:gridCol w:w="722"/>
        <w:gridCol w:w="2891"/>
        <w:gridCol w:w="3757"/>
        <w:gridCol w:w="3757"/>
      </w:tblGrid>
      <w:tr w:rsidR="00F63248" w:rsidRPr="00207921" w14:paraId="32B8C0AA" w14:textId="77777777" w:rsidTr="00713311">
        <w:tc>
          <w:tcPr>
            <w:tcW w:w="350" w:type="dxa"/>
          </w:tcPr>
          <w:p w14:paraId="2A8A6825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ACA2D48" w14:textId="77777777" w:rsidR="00F63248" w:rsidRPr="00207921" w:rsidRDefault="00F63248" w:rsidP="00977D64"/>
        </w:tc>
        <w:tc>
          <w:tcPr>
            <w:tcW w:w="722" w:type="dxa"/>
          </w:tcPr>
          <w:p w14:paraId="5937F4D4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52B84267" w14:textId="77777777" w:rsidR="00F63248" w:rsidRPr="00207921" w:rsidRDefault="00F63248" w:rsidP="00977D64"/>
        </w:tc>
        <w:tc>
          <w:tcPr>
            <w:tcW w:w="3757" w:type="dxa"/>
          </w:tcPr>
          <w:p w14:paraId="01D85E03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57" w:type="dxa"/>
          </w:tcPr>
          <w:p w14:paraId="649B3E7A" w14:textId="7C721313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Justification</w:t>
            </w:r>
          </w:p>
        </w:tc>
      </w:tr>
      <w:tr w:rsidR="00F63248" w:rsidRPr="00207921" w14:paraId="40285468" w14:textId="43FAB27A" w:rsidTr="00713311">
        <w:tc>
          <w:tcPr>
            <w:tcW w:w="350" w:type="dxa"/>
          </w:tcPr>
          <w:p w14:paraId="3DECC4D5" w14:textId="2115DA33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342" w:type="dxa"/>
          </w:tcPr>
          <w:p w14:paraId="3F47E37D" w14:textId="3F6B872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 xml:space="preserve">Protective </w:t>
            </w:r>
            <w:commentRangeStart w:id="11"/>
            <w:r w:rsidRPr="00207921">
              <w:t xml:space="preserve">Carrying </w:t>
            </w:r>
            <w:commentRangeEnd w:id="11"/>
            <w:r w:rsidRPr="00207921">
              <w:rPr>
                <w:rStyle w:val="CommentReference"/>
                <w:sz w:val="24"/>
                <w:szCs w:val="24"/>
              </w:rPr>
              <w:commentReference w:id="11"/>
            </w:r>
            <w:r w:rsidRPr="00207921">
              <w:t>Case</w:t>
            </w:r>
          </w:p>
        </w:tc>
        <w:tc>
          <w:tcPr>
            <w:tcW w:w="722" w:type="dxa"/>
          </w:tcPr>
          <w:p w14:paraId="43EF1085" w14:textId="2CEE4DF9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297EB73C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commentRangeStart w:id="12"/>
            <w:r w:rsidRPr="00207921">
              <w:t xml:space="preserve">Polypropylene copolymer case; </w:t>
            </w:r>
          </w:p>
          <w:p w14:paraId="595AD71C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t xml:space="preserve">IP67 rating; </w:t>
            </w:r>
          </w:p>
          <w:p w14:paraId="1EB4BA7B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t xml:space="preserve">pressure equalization valve; </w:t>
            </w:r>
          </w:p>
          <w:p w14:paraId="67D96A32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t>internal dimensions ≥420×280×150 mm;</w:t>
            </w:r>
          </w:p>
          <w:p w14:paraId="45599D8D" w14:textId="1662D02F" w:rsidR="00F63248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t xml:space="preserve"> impact-resistant hinges and latches.</w:t>
            </w:r>
            <w:commentRangeEnd w:id="12"/>
            <w:r w:rsidRPr="00CB345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12"/>
            </w:r>
          </w:p>
        </w:tc>
        <w:tc>
          <w:tcPr>
            <w:tcW w:w="3757" w:type="dxa"/>
          </w:tcPr>
          <w:p w14:paraId="19FDFEE5" w14:textId="309DB51E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2D39FFAA" wp14:editId="70237247">
                  <wp:extent cx="2143125" cy="2143125"/>
                  <wp:effectExtent l="0" t="0" r="0" b="0"/>
                  <wp:docPr id="1575303698" name="Picture 22" descr="A black case with a han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03698" name="Picture 22" descr="A black case with a handle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4CAE4F6D" w14:textId="47806914" w:rsidR="00CB3451" w:rsidRPr="00CB3451" w:rsidRDefault="00CB3451" w:rsidP="00CB3451">
            <w:pPr>
              <w:rPr>
                <w:rFonts w:ascii="Arial" w:hAnsi="Arial" w:cs="Arial"/>
                <w:noProof/>
                <w:lang w:val="en-US"/>
              </w:rPr>
            </w:pPr>
            <w:r w:rsidRPr="00CB3451">
              <w:rPr>
                <w:rFonts w:ascii="Arial" w:hAnsi="Arial" w:cs="Arial"/>
                <w:noProof/>
                <w:lang w:val="en-US"/>
              </w:rPr>
              <w:t>A rugged IP67 case protects the entire system from dust, water, shock, and transport damage during field deployment.</w:t>
            </w:r>
          </w:p>
          <w:p w14:paraId="039DD155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D85A33D" w14:textId="587469A4" w:rsidTr="00713311">
        <w:tc>
          <w:tcPr>
            <w:tcW w:w="350" w:type="dxa"/>
          </w:tcPr>
          <w:p w14:paraId="663B02FB" w14:textId="5E608DF9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342" w:type="dxa"/>
          </w:tcPr>
          <w:p w14:paraId="00EE31ED" w14:textId="14930EC4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Foam</w:t>
            </w:r>
          </w:p>
        </w:tc>
        <w:tc>
          <w:tcPr>
            <w:tcW w:w="722" w:type="dxa"/>
          </w:tcPr>
          <w:p w14:paraId="4CFE034D" w14:textId="4D321A87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684D2032" w14:textId="77777777" w:rsidR="00CB3451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t xml:space="preserve">EVA/PU foam inserts; density ≥30 kg/m³; </w:t>
            </w:r>
          </w:p>
          <w:p w14:paraId="3199EBE2" w14:textId="77777777" w:rsidR="00CB3451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t xml:space="preserve">CNC/laser-cut cavities; </w:t>
            </w:r>
          </w:p>
          <w:p w14:paraId="5019D659" w14:textId="77777777" w:rsidR="00CB3451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t xml:space="preserve">compression-set resistant; </w:t>
            </w:r>
          </w:p>
          <w:p w14:paraId="47D16F46" w14:textId="78FAFF1C" w:rsidR="00F63248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lastRenderedPageBreak/>
              <w:t>thickness matched to internal case profile.</w:t>
            </w:r>
          </w:p>
        </w:tc>
        <w:tc>
          <w:tcPr>
            <w:tcW w:w="3757" w:type="dxa"/>
          </w:tcPr>
          <w:p w14:paraId="48A6AE9D" w14:textId="2754152E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505A886" w14:textId="0F2FA3AE" w:rsidR="00F63248" w:rsidRPr="00207921" w:rsidRDefault="00CB3451" w:rsidP="00977D64">
            <w:pPr>
              <w:rPr>
                <w:rFonts w:ascii="Arial" w:hAnsi="Arial" w:cs="Arial"/>
              </w:rPr>
            </w:pPr>
            <w:r w:rsidRPr="00CB3451">
              <w:rPr>
                <w:rFonts w:ascii="Arial" w:hAnsi="Arial" w:cs="Arial"/>
              </w:rPr>
              <w:t>Custom-cut EVA/PU foam provides precise support for each load cell and electronic component, minimizing vibration and mechanical stress.</w:t>
            </w:r>
          </w:p>
        </w:tc>
      </w:tr>
      <w:tr w:rsidR="00F63248" w:rsidRPr="00207921" w14:paraId="6F349D9A" w14:textId="451EDE64" w:rsidTr="00713311">
        <w:tc>
          <w:tcPr>
            <w:tcW w:w="350" w:type="dxa"/>
          </w:tcPr>
          <w:p w14:paraId="4AD42BB5" w14:textId="3933732E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3</w:t>
            </w:r>
          </w:p>
        </w:tc>
        <w:tc>
          <w:tcPr>
            <w:tcW w:w="1342" w:type="dxa"/>
          </w:tcPr>
          <w:p w14:paraId="489DA2B5" w14:textId="14FA914F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1-Panel Frame</w:t>
            </w:r>
          </w:p>
        </w:tc>
        <w:tc>
          <w:tcPr>
            <w:tcW w:w="722" w:type="dxa"/>
          </w:tcPr>
          <w:p w14:paraId="6277DF6E" w14:textId="16309B6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67577438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 xml:space="preserve">Aluminium/steel front panel; </w:t>
            </w:r>
          </w:p>
          <w:p w14:paraId="59F9EEFC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>2–3 mm thickness;</w:t>
            </w:r>
          </w:p>
          <w:p w14:paraId="3EDDAAAF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 xml:space="preserve"> anodized or powder-coated; </w:t>
            </w:r>
          </w:p>
          <w:p w14:paraId="1E650CE8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 xml:space="preserve">cut-outs for display, button, LED; </w:t>
            </w:r>
          </w:p>
          <w:p w14:paraId="2BC36B75" w14:textId="58E9DA35" w:rsidR="00F63248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>mounting pattern aligned with internal frame.</w:t>
            </w:r>
          </w:p>
        </w:tc>
        <w:tc>
          <w:tcPr>
            <w:tcW w:w="3757" w:type="dxa"/>
          </w:tcPr>
          <w:p w14:paraId="02FE41F2" w14:textId="214E4227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524C98C0" wp14:editId="7168C262">
                  <wp:extent cx="2169994" cy="2169994"/>
                  <wp:effectExtent l="0" t="0" r="0" b="0"/>
                  <wp:docPr id="580156519" name="Picture 24" descr="A white square box with a scre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56519" name="Picture 24" descr="A white square box with a screw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8250" r="91500">
                                        <a14:foregroundMark x1="91500" y1="24375" x2="88063" y2="54125"/>
                                        <a14:foregroundMark x1="8250" y1="30250" x2="12438" y2="47188"/>
                                        <a14:foregroundMark x1="44563" y1="19625" x2="39000" y2="22000"/>
                                        <a14:foregroundMark x1="8250" y1="28125" x2="42188" y2="20438"/>
                                        <a14:foregroundMark x1="18313" y1="26250" x2="43000" y2="206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12" cy="217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4C4687A1" w14:textId="4647645B" w:rsidR="00F63248" w:rsidRPr="00207921" w:rsidRDefault="00CB3451" w:rsidP="00977D64">
            <w:pPr>
              <w:rPr>
                <w:rFonts w:ascii="Arial" w:hAnsi="Arial" w:cs="Arial"/>
                <w:noProof/>
              </w:rPr>
            </w:pPr>
            <w:r w:rsidRPr="00CB3451">
              <w:rPr>
                <w:rFonts w:ascii="Arial" w:hAnsi="Arial" w:cs="Arial"/>
                <w:noProof/>
              </w:rPr>
              <w:t>A rigid front panel provides secure mounting for the display and controls, preventing misalignment and improving long-term usability.</w:t>
            </w:r>
          </w:p>
        </w:tc>
      </w:tr>
      <w:tr w:rsidR="00436DF5" w:rsidRPr="00207921" w14:paraId="7606F292" w14:textId="389C2F77" w:rsidTr="00713311">
        <w:tc>
          <w:tcPr>
            <w:tcW w:w="350" w:type="dxa"/>
          </w:tcPr>
          <w:p w14:paraId="4C358781" w14:textId="1368665F" w:rsidR="00436DF5" w:rsidRPr="00207921" w:rsidRDefault="00436DF5" w:rsidP="00436DF5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5</w:t>
            </w:r>
            <w:commentRangeStart w:id="13"/>
          </w:p>
        </w:tc>
        <w:tc>
          <w:tcPr>
            <w:tcW w:w="1342" w:type="dxa"/>
          </w:tcPr>
          <w:p w14:paraId="3C9C2FBD" w14:textId="5D82272B" w:rsidR="00436DF5" w:rsidRPr="00207921" w:rsidRDefault="00436DF5" w:rsidP="00436DF5">
            <w:pPr>
              <w:rPr>
                <w:rFonts w:ascii="Arial" w:hAnsi="Arial" w:cs="Arial"/>
              </w:rPr>
            </w:pPr>
            <w:r w:rsidRPr="00207921">
              <w:t xml:space="preserve">Misc </w:t>
            </w:r>
          </w:p>
        </w:tc>
        <w:tc>
          <w:tcPr>
            <w:tcW w:w="722" w:type="dxa"/>
          </w:tcPr>
          <w:p w14:paraId="4EE03143" w14:textId="6A07957C" w:rsidR="00436DF5" w:rsidRPr="00207921" w:rsidRDefault="00436DF5" w:rsidP="00436DF5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N./a.</w:t>
            </w:r>
          </w:p>
        </w:tc>
        <w:commentRangeEnd w:id="13"/>
        <w:tc>
          <w:tcPr>
            <w:tcW w:w="2891" w:type="dxa"/>
          </w:tcPr>
          <w:p w14:paraId="745BFBFA" w14:textId="77777777" w:rsidR="00CB3451" w:rsidRPr="00CB3451" w:rsidRDefault="00845DC7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rPr>
                <w:rStyle w:val="CommentReference"/>
                <w:sz w:val="24"/>
                <w:szCs w:val="24"/>
              </w:rPr>
              <w:commentReference w:id="13"/>
            </w:r>
            <w:r w:rsidR="00436DF5" w:rsidRPr="00207921">
              <w:t xml:space="preserve">DIN-compliant fasteners (M3–M6); </w:t>
            </w:r>
          </w:p>
          <w:p w14:paraId="7FF94F83" w14:textId="77777777" w:rsidR="00CB3451" w:rsidRPr="00CB3451" w:rsidRDefault="00436DF5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t xml:space="preserve">stainless-steel A2/A4 or zinc-plated steel; </w:t>
            </w:r>
          </w:p>
          <w:p w14:paraId="48096C8F" w14:textId="77777777" w:rsidR="00CB3451" w:rsidRPr="00CB3451" w:rsidRDefault="00436DF5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t xml:space="preserve">washers and nuts to EN standards; NBR/EPDM O-rings; </w:t>
            </w:r>
          </w:p>
          <w:p w14:paraId="09CEBBBF" w14:textId="1A6C4E6D" w:rsidR="00436DF5" w:rsidRPr="00CB3451" w:rsidRDefault="00436DF5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t>steel/aluminium brackets (2–4 mm).</w:t>
            </w:r>
          </w:p>
        </w:tc>
        <w:tc>
          <w:tcPr>
            <w:tcW w:w="3757" w:type="dxa"/>
          </w:tcPr>
          <w:p w14:paraId="5B055126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5AD5B242" w14:textId="390BB106" w:rsidR="00436DF5" w:rsidRPr="00207921" w:rsidRDefault="00CB3451" w:rsidP="00436DF5">
            <w:pPr>
              <w:rPr>
                <w:rFonts w:ascii="Arial" w:hAnsi="Arial" w:cs="Arial"/>
              </w:rPr>
            </w:pPr>
            <w:r w:rsidRPr="00CB3451">
              <w:rPr>
                <w:rFonts w:ascii="Arial" w:hAnsi="Arial" w:cs="Arial"/>
              </w:rPr>
              <w:t>Standardized DIN fasteners and brackets ensure repeatable assembly quality and maintain mechanical stability under vibration.</w:t>
            </w:r>
          </w:p>
        </w:tc>
      </w:tr>
      <w:tr w:rsidR="00436DF5" w:rsidRPr="00207921" w14:paraId="72D93F74" w14:textId="77777777" w:rsidTr="00713311">
        <w:tc>
          <w:tcPr>
            <w:tcW w:w="350" w:type="dxa"/>
          </w:tcPr>
          <w:p w14:paraId="54EA109D" w14:textId="326095DC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342" w:type="dxa"/>
          </w:tcPr>
          <w:p w14:paraId="328C396B" w14:textId="49C3A7FD" w:rsidR="00CB3451" w:rsidRPr="00207921" w:rsidRDefault="00CB3451" w:rsidP="00436DF5">
            <w:r>
              <w:t>Screws</w:t>
            </w:r>
          </w:p>
        </w:tc>
        <w:tc>
          <w:tcPr>
            <w:tcW w:w="722" w:type="dxa"/>
          </w:tcPr>
          <w:p w14:paraId="4883844E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78777448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19B4E718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4C123DCA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35012D8C" w14:textId="77777777" w:rsidTr="00713311">
        <w:tc>
          <w:tcPr>
            <w:tcW w:w="350" w:type="dxa"/>
          </w:tcPr>
          <w:p w14:paraId="0AC8EBFD" w14:textId="3E61DD7B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1342" w:type="dxa"/>
          </w:tcPr>
          <w:p w14:paraId="59120214" w14:textId="101125D9" w:rsidR="00436DF5" w:rsidRPr="00207921" w:rsidRDefault="00CB3451" w:rsidP="00436DF5">
            <w:r>
              <w:t>O-Rings</w:t>
            </w:r>
          </w:p>
        </w:tc>
        <w:tc>
          <w:tcPr>
            <w:tcW w:w="722" w:type="dxa"/>
          </w:tcPr>
          <w:p w14:paraId="22E6A9CF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060D3D4C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44F550F2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122F2092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0065A6A7" w14:textId="77777777" w:rsidTr="00713311">
        <w:tc>
          <w:tcPr>
            <w:tcW w:w="350" w:type="dxa"/>
          </w:tcPr>
          <w:p w14:paraId="338C6663" w14:textId="4B7A993D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342" w:type="dxa"/>
          </w:tcPr>
          <w:p w14:paraId="2C40B03E" w14:textId="351B6912" w:rsidR="00436DF5" w:rsidRPr="00207921" w:rsidRDefault="00CB3451" w:rsidP="00436DF5">
            <w:r>
              <w:t>Resistors</w:t>
            </w:r>
          </w:p>
        </w:tc>
        <w:tc>
          <w:tcPr>
            <w:tcW w:w="722" w:type="dxa"/>
          </w:tcPr>
          <w:p w14:paraId="48B610EA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0BB3CB69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0B8F2BED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E94E018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6D646E19" w14:textId="77777777" w:rsidTr="00713311">
        <w:tc>
          <w:tcPr>
            <w:tcW w:w="350" w:type="dxa"/>
          </w:tcPr>
          <w:p w14:paraId="2384460C" w14:textId="3955A608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342" w:type="dxa"/>
          </w:tcPr>
          <w:p w14:paraId="248000DE" w14:textId="028CFF4C" w:rsidR="00436DF5" w:rsidRPr="00207921" w:rsidRDefault="00CB3451" w:rsidP="00436DF5">
            <w:r>
              <w:t>Capacitor</w:t>
            </w:r>
          </w:p>
        </w:tc>
        <w:tc>
          <w:tcPr>
            <w:tcW w:w="722" w:type="dxa"/>
          </w:tcPr>
          <w:p w14:paraId="5DAE1B90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7B64581F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5395A448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2ECC4449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722C8E6B" w14:textId="77777777" w:rsidTr="00713311">
        <w:tc>
          <w:tcPr>
            <w:tcW w:w="350" w:type="dxa"/>
          </w:tcPr>
          <w:p w14:paraId="68499D8B" w14:textId="56EE456E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B2DD24F" w14:textId="77777777" w:rsidR="00436DF5" w:rsidRPr="00207921" w:rsidRDefault="00436DF5" w:rsidP="00436DF5"/>
        </w:tc>
        <w:tc>
          <w:tcPr>
            <w:tcW w:w="722" w:type="dxa"/>
          </w:tcPr>
          <w:p w14:paraId="57EA015B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4742E630" w14:textId="77777777" w:rsidR="00436DF5" w:rsidRPr="00207921" w:rsidRDefault="00436DF5" w:rsidP="00436DF5"/>
        </w:tc>
        <w:tc>
          <w:tcPr>
            <w:tcW w:w="3757" w:type="dxa"/>
          </w:tcPr>
          <w:p w14:paraId="6C858904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59E64687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</w:tbl>
    <w:p w14:paraId="15ACE357" w14:textId="77777777" w:rsidR="000B64A2" w:rsidRPr="00207921" w:rsidRDefault="000B64A2" w:rsidP="00A224CF">
      <w:pPr>
        <w:rPr>
          <w:rFonts w:ascii="Arial" w:hAnsi="Arial" w:cs="Arial"/>
        </w:rPr>
      </w:pPr>
    </w:p>
    <w:p w14:paraId="1AEC097F" w14:textId="77777777" w:rsidR="003D6AFF" w:rsidRPr="002E724E" w:rsidRDefault="003D6AFF" w:rsidP="00A224CF">
      <w:pPr>
        <w:rPr>
          <w:rFonts w:ascii="Arial" w:hAnsi="Arial" w:cs="Arial"/>
        </w:rPr>
      </w:pPr>
    </w:p>
    <w:sectPr w:rsidR="003D6AFF" w:rsidRPr="002E724E" w:rsidSect="00F6324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hinav Kothari" w:date="2025-11-14T11:55:00Z" w:initials="AK">
    <w:p w14:paraId="294AB72A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Cite images</w:t>
      </w:r>
    </w:p>
  </w:comment>
  <w:comment w:id="1" w:author="Abhinav Kothari" w:date="2025-11-14T12:11:00Z" w:initials="AK">
    <w:p w14:paraId="32618C18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Requirements should be listed as bullet points</w:t>
      </w:r>
      <w:r>
        <w:br/>
        <w:t>Requirements for some parts are too vague</w:t>
      </w:r>
    </w:p>
  </w:comment>
  <w:comment w:id="2" w:author="Abhinav Kothari" w:date="2025-11-14T12:12:00Z" w:initials="AK">
    <w:p w14:paraId="63483348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Many parts have in accurate images, some are fine to be innacurate as only decided after schematic completion, but some are decided and final but not accurate</w:t>
      </w:r>
    </w:p>
  </w:comment>
  <w:comment w:id="3" w:author="justin chin cheong" w:date="2025-11-14T15:56:00Z" w:initials="jc">
    <w:p w14:paraId="63E444B2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I changed the layout to landscape to add more space and allow us to fit everything we need</w:t>
      </w:r>
    </w:p>
  </w:comment>
  <w:comment w:id="4" w:author="justin chin cheong" w:date="2025-11-14T15:59:00Z" w:initials="jc">
    <w:p w14:paraId="3A27C96F" w14:textId="77777777" w:rsidR="002E32F0" w:rsidRDefault="002E32F0" w:rsidP="00CC392A">
      <w:pPr>
        <w:pStyle w:val="CommentText"/>
      </w:pPr>
      <w:r>
        <w:rPr>
          <w:rStyle w:val="CommentReference"/>
        </w:rPr>
        <w:annotationRef/>
      </w:r>
      <w:r>
        <w:t>We need to justify the specifications, essentially saying why we chose these specifications or why we need them</w:t>
      </w:r>
    </w:p>
  </w:comment>
  <w:comment w:id="6" w:author="justin chin cheong" w:date="2025-11-14T16:05:00Z" w:initials="jc">
    <w:p w14:paraId="6FAF0ADB" w14:textId="77777777" w:rsidR="002E32F0" w:rsidRDefault="002E32F0" w:rsidP="00CC392A">
      <w:pPr>
        <w:pStyle w:val="CommentText"/>
      </w:pPr>
      <w:r>
        <w:rPr>
          <w:rStyle w:val="CommentReference"/>
        </w:rPr>
        <w:annotationRef/>
      </w:r>
      <w:r>
        <w:t>We actually using a passive filter</w:t>
      </w:r>
    </w:p>
  </w:comment>
  <w:comment w:id="7" w:author="justin chin cheong" w:date="2025-11-14T16:11:00Z" w:initials="jc">
    <w:p w14:paraId="026EE75B" w14:textId="77777777" w:rsidR="002E32F0" w:rsidRDefault="002E32F0" w:rsidP="0027603A">
      <w:pPr>
        <w:pStyle w:val="CommentText"/>
      </w:pPr>
      <w:r>
        <w:rPr>
          <w:rStyle w:val="CommentReference"/>
        </w:rPr>
        <w:annotationRef/>
      </w:r>
      <w:r>
        <w:t>Use this as an example of Justification for the other parts</w:t>
      </w:r>
    </w:p>
  </w:comment>
  <w:comment w:id="9" w:author="Abhinav Kothari" w:date="2025-11-14T12:01:00Z" w:initials="AK">
    <w:p w14:paraId="658064BA" w14:textId="77777777" w:rsidR="002E32F0" w:rsidRDefault="002E32F0" w:rsidP="001F2DF6">
      <w:pPr>
        <w:pStyle w:val="CommentText"/>
      </w:pPr>
      <w:r>
        <w:rPr>
          <w:rStyle w:val="CommentReference"/>
        </w:rPr>
        <w:annotationRef/>
      </w:r>
      <w:r>
        <w:t>What is the regulator, like what are we buying for this?</w:t>
      </w:r>
    </w:p>
  </w:comment>
  <w:comment w:id="11" w:author="justin chin cheong" w:date="2025-11-14T15:54:00Z" w:initials="jc">
    <w:p w14:paraId="426DA6BF" w14:textId="77777777" w:rsidR="00F63248" w:rsidRDefault="00F63248" w:rsidP="00F63248">
      <w:pPr>
        <w:pStyle w:val="CommentText"/>
      </w:pPr>
      <w:r>
        <w:rPr>
          <w:rStyle w:val="CommentReference"/>
        </w:rPr>
        <w:annotationRef/>
      </w:r>
      <w:r>
        <w:t>In the same way you separeated the lists into mechanical and electrical, do that with the tables. Just a simple sub heading “Mechanical Parts”</w:t>
      </w:r>
    </w:p>
  </w:comment>
  <w:comment w:id="12" w:author="Abhinav Kothari" w:date="2025-11-14T12:13:00Z" w:initials="AK">
    <w:p w14:paraId="498A8887" w14:textId="13B2EE99" w:rsidR="00F63248" w:rsidRDefault="00F63248" w:rsidP="00CD69D8">
      <w:pPr>
        <w:pStyle w:val="CommentText"/>
      </w:pPr>
      <w:r>
        <w:rPr>
          <w:rStyle w:val="CommentReference"/>
        </w:rPr>
        <w:annotationRef/>
      </w:r>
      <w:r>
        <w:t>Pelican case image and details</w:t>
      </w:r>
      <w:r>
        <w:br/>
        <w:t>Also verify if pelican case will be make or buy part</w:t>
      </w:r>
      <w:r>
        <w:br/>
        <w:t>This verification should be done next tuesday</w:t>
      </w:r>
    </w:p>
  </w:comment>
  <w:comment w:id="13" w:author="justin chin cheong" w:date="2025-11-14T16:13:00Z" w:initials="jc">
    <w:p w14:paraId="304E62DD" w14:textId="77777777" w:rsidR="00436DF5" w:rsidRDefault="00436DF5" w:rsidP="0027603A">
      <w:pPr>
        <w:pStyle w:val="CommentText"/>
      </w:pPr>
      <w:r>
        <w:rPr>
          <w:rStyle w:val="CommentReference"/>
        </w:rPr>
        <w:annotationRef/>
      </w:r>
      <w:r>
        <w:t>While you can’t do that just yet, you will need to be more precise with the screws, O-rings and other fastening components, each should get their own row. After the 3D design is done, we will give you a list of components for that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4AB72A" w15:done="0"/>
  <w15:commentEx w15:paraId="32618C18" w15:paraIdParent="294AB72A" w15:done="0"/>
  <w15:commentEx w15:paraId="63483348" w15:paraIdParent="294AB72A" w15:done="0"/>
  <w15:commentEx w15:paraId="63E444B2" w15:done="1"/>
  <w15:commentEx w15:paraId="3A27C96F" w15:done="0"/>
  <w15:commentEx w15:paraId="6FAF0ADB" w15:done="0"/>
  <w15:commentEx w15:paraId="026EE75B" w15:done="0"/>
  <w15:commentEx w15:paraId="658064BA" w15:done="0"/>
  <w15:commentEx w15:paraId="426DA6BF" w15:done="0"/>
  <w15:commentEx w15:paraId="498A8887" w15:done="0"/>
  <w15:commentEx w15:paraId="304E62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ABDF5E" w16cex:dateUtc="2025-11-14T10:5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0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5BDEB9E6" w16cex:dateUtc="2025-11-14T11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5559AB3" w16cex:dateUtc="2025-11-14T11:12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9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05F85DE2" w16cex:dateUtc="2025-11-14T14:56:00Z"/>
  <w16cex:commentExtensible w16cex:durableId="1FD8A8D1" w16cex:dateUtc="2025-11-14T14:59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0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60911E0A" w16cex:dateUtc="2025-11-14T15:0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2831778F" w16cex:dateUtc="2025-11-14T15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6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5F1EC9F5" w16cex:dateUtc="2025-11-14T11:01:00Z"/>
  <w16cex:commentExtensible w16cex:durableId="3FED93CE" w16cex:dateUtc="2025-11-14T14:54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5:47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44DCFA0" w16cex:dateUtc="2025-11-14T11:13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6:05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AB79080" w16cex:dateUtc="2025-11-14T15:13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5:37Z">
              <cr:user userId="ff0665126f9bbc86" userProvider="Windows Live" userName="Necmettin Kuruçay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4AB72A" w16cid:durableId="59ABDF5E"/>
  <w16cid:commentId w16cid:paraId="32618C18" w16cid:durableId="5BDEB9E6"/>
  <w16cid:commentId w16cid:paraId="63483348" w16cid:durableId="75559AB3"/>
  <w16cid:commentId w16cid:paraId="63E444B2" w16cid:durableId="05F85DE2"/>
  <w16cid:commentId w16cid:paraId="3A27C96F" w16cid:durableId="1FD8A8D1"/>
  <w16cid:commentId w16cid:paraId="6FAF0ADB" w16cid:durableId="60911E0A"/>
  <w16cid:commentId w16cid:paraId="026EE75B" w16cid:durableId="2831778F"/>
  <w16cid:commentId w16cid:paraId="658064BA" w16cid:durableId="5F1EC9F5"/>
  <w16cid:commentId w16cid:paraId="426DA6BF" w16cid:durableId="3FED93CE"/>
  <w16cid:commentId w16cid:paraId="498A8887" w16cid:durableId="744DCFA0"/>
  <w16cid:commentId w16cid:paraId="304E62DD" w16cid:durableId="3AB790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11B"/>
    <w:multiLevelType w:val="hybridMultilevel"/>
    <w:tmpl w:val="2E96AF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60E0703"/>
    <w:multiLevelType w:val="multilevel"/>
    <w:tmpl w:val="642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4268"/>
    <w:multiLevelType w:val="hybridMultilevel"/>
    <w:tmpl w:val="C924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B1295"/>
    <w:multiLevelType w:val="hybridMultilevel"/>
    <w:tmpl w:val="3746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5256D"/>
    <w:multiLevelType w:val="hybridMultilevel"/>
    <w:tmpl w:val="833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864D3"/>
    <w:multiLevelType w:val="hybridMultilevel"/>
    <w:tmpl w:val="28D4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4BE"/>
    <w:multiLevelType w:val="hybridMultilevel"/>
    <w:tmpl w:val="B1B0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B7563"/>
    <w:multiLevelType w:val="hybridMultilevel"/>
    <w:tmpl w:val="7550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85B43"/>
    <w:multiLevelType w:val="hybridMultilevel"/>
    <w:tmpl w:val="DBA83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B6C37"/>
    <w:multiLevelType w:val="hybridMultilevel"/>
    <w:tmpl w:val="9DB4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E14B9"/>
    <w:multiLevelType w:val="hybridMultilevel"/>
    <w:tmpl w:val="7602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A5E54"/>
    <w:multiLevelType w:val="hybridMultilevel"/>
    <w:tmpl w:val="31CA9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83494"/>
    <w:multiLevelType w:val="hybridMultilevel"/>
    <w:tmpl w:val="B8D8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B7AD3"/>
    <w:multiLevelType w:val="hybridMultilevel"/>
    <w:tmpl w:val="993072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42EB6764"/>
    <w:multiLevelType w:val="hybridMultilevel"/>
    <w:tmpl w:val="4B0A2F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F937C9"/>
    <w:multiLevelType w:val="hybridMultilevel"/>
    <w:tmpl w:val="D34A7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D3FAD"/>
    <w:multiLevelType w:val="hybridMultilevel"/>
    <w:tmpl w:val="FE244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2F4664"/>
    <w:multiLevelType w:val="hybridMultilevel"/>
    <w:tmpl w:val="483E0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15E91"/>
    <w:multiLevelType w:val="hybridMultilevel"/>
    <w:tmpl w:val="55366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B2BDE"/>
    <w:multiLevelType w:val="hybridMultilevel"/>
    <w:tmpl w:val="2A38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90291"/>
    <w:multiLevelType w:val="hybridMultilevel"/>
    <w:tmpl w:val="4B764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736438"/>
    <w:multiLevelType w:val="hybridMultilevel"/>
    <w:tmpl w:val="104A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E53C4"/>
    <w:multiLevelType w:val="hybridMultilevel"/>
    <w:tmpl w:val="A7A8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F5D81"/>
    <w:multiLevelType w:val="hybridMultilevel"/>
    <w:tmpl w:val="6838CD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8FE37B6"/>
    <w:multiLevelType w:val="hybridMultilevel"/>
    <w:tmpl w:val="E9AC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22CBF"/>
    <w:multiLevelType w:val="hybridMultilevel"/>
    <w:tmpl w:val="BD0AD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37707"/>
    <w:multiLevelType w:val="multilevel"/>
    <w:tmpl w:val="527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26881"/>
    <w:multiLevelType w:val="hybridMultilevel"/>
    <w:tmpl w:val="B172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023FE"/>
    <w:multiLevelType w:val="hybridMultilevel"/>
    <w:tmpl w:val="FFB2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674FE"/>
    <w:multiLevelType w:val="hybridMultilevel"/>
    <w:tmpl w:val="0D64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04DAA"/>
    <w:multiLevelType w:val="multilevel"/>
    <w:tmpl w:val="8266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93F7C"/>
    <w:multiLevelType w:val="hybridMultilevel"/>
    <w:tmpl w:val="6436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53BC0"/>
    <w:multiLevelType w:val="hybridMultilevel"/>
    <w:tmpl w:val="DC90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34744">
    <w:abstractNumId w:val="26"/>
  </w:num>
  <w:num w:numId="2" w16cid:durableId="1350834082">
    <w:abstractNumId w:val="1"/>
  </w:num>
  <w:num w:numId="3" w16cid:durableId="1437677705">
    <w:abstractNumId w:val="2"/>
  </w:num>
  <w:num w:numId="4" w16cid:durableId="329797224">
    <w:abstractNumId w:val="11"/>
  </w:num>
  <w:num w:numId="5" w16cid:durableId="2067601643">
    <w:abstractNumId w:val="30"/>
  </w:num>
  <w:num w:numId="6" w16cid:durableId="943807529">
    <w:abstractNumId w:val="15"/>
  </w:num>
  <w:num w:numId="7" w16cid:durableId="1453672204">
    <w:abstractNumId w:val="17"/>
  </w:num>
  <w:num w:numId="8" w16cid:durableId="1019745704">
    <w:abstractNumId w:val="29"/>
  </w:num>
  <w:num w:numId="9" w16cid:durableId="1496385207">
    <w:abstractNumId w:val="5"/>
  </w:num>
  <w:num w:numId="10" w16cid:durableId="1103257651">
    <w:abstractNumId w:val="16"/>
  </w:num>
  <w:num w:numId="11" w16cid:durableId="354111057">
    <w:abstractNumId w:val="14"/>
  </w:num>
  <w:num w:numId="12" w16cid:durableId="1029992992">
    <w:abstractNumId w:val="4"/>
  </w:num>
  <w:num w:numId="13" w16cid:durableId="1835532978">
    <w:abstractNumId w:val="7"/>
  </w:num>
  <w:num w:numId="14" w16cid:durableId="1843085637">
    <w:abstractNumId w:val="9"/>
  </w:num>
  <w:num w:numId="15" w16cid:durableId="461264950">
    <w:abstractNumId w:val="22"/>
  </w:num>
  <w:num w:numId="16" w16cid:durableId="23680825">
    <w:abstractNumId w:val="23"/>
  </w:num>
  <w:num w:numId="17" w16cid:durableId="2110008951">
    <w:abstractNumId w:val="13"/>
  </w:num>
  <w:num w:numId="18" w16cid:durableId="1328438277">
    <w:abstractNumId w:val="27"/>
  </w:num>
  <w:num w:numId="19" w16cid:durableId="862666367">
    <w:abstractNumId w:val="19"/>
  </w:num>
  <w:num w:numId="20" w16cid:durableId="1514757697">
    <w:abstractNumId w:val="10"/>
  </w:num>
  <w:num w:numId="21" w16cid:durableId="1076393020">
    <w:abstractNumId w:val="32"/>
  </w:num>
  <w:num w:numId="22" w16cid:durableId="552162099">
    <w:abstractNumId w:val="0"/>
  </w:num>
  <w:num w:numId="23" w16cid:durableId="812676195">
    <w:abstractNumId w:val="18"/>
  </w:num>
  <w:num w:numId="24" w16cid:durableId="1905093465">
    <w:abstractNumId w:val="28"/>
  </w:num>
  <w:num w:numId="25" w16cid:durableId="606234116">
    <w:abstractNumId w:val="20"/>
  </w:num>
  <w:num w:numId="26" w16cid:durableId="1158769306">
    <w:abstractNumId w:val="24"/>
  </w:num>
  <w:num w:numId="27" w16cid:durableId="971057191">
    <w:abstractNumId w:val="6"/>
  </w:num>
  <w:num w:numId="28" w16cid:durableId="1653366012">
    <w:abstractNumId w:val="25"/>
  </w:num>
  <w:num w:numId="29" w16cid:durableId="669021481">
    <w:abstractNumId w:val="21"/>
  </w:num>
  <w:num w:numId="30" w16cid:durableId="208953396">
    <w:abstractNumId w:val="31"/>
  </w:num>
  <w:num w:numId="31" w16cid:durableId="1877738240">
    <w:abstractNumId w:val="12"/>
  </w:num>
  <w:num w:numId="32" w16cid:durableId="277029640">
    <w:abstractNumId w:val="3"/>
  </w:num>
  <w:num w:numId="33" w16cid:durableId="77352541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nav Kothari">
    <w15:presenceInfo w15:providerId="Windows Live" w15:userId="2ad1c0a53281c2ab"/>
  </w15:person>
  <w15:person w15:author="justin chin cheong">
    <w15:presenceInfo w15:providerId="Windows Live" w15:userId="ecae3985dc9d7e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CF"/>
    <w:rsid w:val="000031F8"/>
    <w:rsid w:val="00066543"/>
    <w:rsid w:val="000B107A"/>
    <w:rsid w:val="000B64A2"/>
    <w:rsid w:val="000E2A9A"/>
    <w:rsid w:val="00103D44"/>
    <w:rsid w:val="00112DBF"/>
    <w:rsid w:val="0011508A"/>
    <w:rsid w:val="001603DB"/>
    <w:rsid w:val="00191BD7"/>
    <w:rsid w:val="001D72D8"/>
    <w:rsid w:val="001E2050"/>
    <w:rsid w:val="001F2DF6"/>
    <w:rsid w:val="00201595"/>
    <w:rsid w:val="00207921"/>
    <w:rsid w:val="0027603A"/>
    <w:rsid w:val="002E32F0"/>
    <w:rsid w:val="002E724E"/>
    <w:rsid w:val="00301C11"/>
    <w:rsid w:val="003134A0"/>
    <w:rsid w:val="003310CC"/>
    <w:rsid w:val="00352560"/>
    <w:rsid w:val="003D196A"/>
    <w:rsid w:val="003D6AFF"/>
    <w:rsid w:val="00436DF5"/>
    <w:rsid w:val="00451FFE"/>
    <w:rsid w:val="00454C2A"/>
    <w:rsid w:val="00477487"/>
    <w:rsid w:val="004B7D99"/>
    <w:rsid w:val="004C1BB8"/>
    <w:rsid w:val="004C7BDA"/>
    <w:rsid w:val="00746ABD"/>
    <w:rsid w:val="007B1293"/>
    <w:rsid w:val="007F6B6E"/>
    <w:rsid w:val="0080445C"/>
    <w:rsid w:val="00815F7F"/>
    <w:rsid w:val="00845DC7"/>
    <w:rsid w:val="00921B28"/>
    <w:rsid w:val="0093251A"/>
    <w:rsid w:val="00977D64"/>
    <w:rsid w:val="00A224CF"/>
    <w:rsid w:val="00A4580E"/>
    <w:rsid w:val="00BD4880"/>
    <w:rsid w:val="00C13582"/>
    <w:rsid w:val="00CB3451"/>
    <w:rsid w:val="00CC392A"/>
    <w:rsid w:val="00CD1E50"/>
    <w:rsid w:val="00CD69D8"/>
    <w:rsid w:val="00D158B6"/>
    <w:rsid w:val="00DC0D47"/>
    <w:rsid w:val="00DD3571"/>
    <w:rsid w:val="00DF3300"/>
    <w:rsid w:val="00E67144"/>
    <w:rsid w:val="00F63248"/>
    <w:rsid w:val="00F9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72F7"/>
  <w15:chartTrackingRefBased/>
  <w15:docId w15:val="{7A69F25D-444B-481D-839F-15B66BE0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6AFF"/>
    <w:rPr>
      <w:b/>
      <w:bCs/>
    </w:rPr>
  </w:style>
  <w:style w:type="table" w:styleId="TableGrid">
    <w:name w:val="Table Grid"/>
    <w:basedOn w:val="TableNormal"/>
    <w:uiPriority w:val="39"/>
    <w:rsid w:val="003D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4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48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4880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880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BB4E6-2CF8-410F-8788-AE2FE1703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Necmettin Kuruçay</dc:creator>
  <cp:keywords/>
  <dc:description/>
  <cp:lastModifiedBy>justin chin cheong</cp:lastModifiedBy>
  <cp:revision>5</cp:revision>
  <dcterms:created xsi:type="dcterms:W3CDTF">2025-11-14T18:36:00Z</dcterms:created>
  <dcterms:modified xsi:type="dcterms:W3CDTF">2025-11-19T23:48:00Z</dcterms:modified>
</cp:coreProperties>
</file>