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2473"/>
        <w:gridCol w:w="1110"/>
        <w:gridCol w:w="4568"/>
      </w:tblGrid>
      <w:tr w14:paraId="6E29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021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single" w:color="D8D8D8" w:themeColor="background1" w:themeShade="D9" w:sz="4" w:space="0"/>
              <w:right w:val="nil"/>
            </w:tcBorders>
            <w:vAlign w:val="center"/>
          </w:tcPr>
          <w:p w14:paraId="24EB20A1">
            <w:pPr>
              <w:spacing w:before="120" w:after="12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  <w:bookmarkStart w:id="0" w:name="_Hlk513032121"/>
            <w:bookmarkStart w:id="1" w:name="_Hlk513032244"/>
            <w:bookmarkStart w:id="2" w:name="_Hlk524514270"/>
            <w:bookmarkStart w:id="3" w:name="_Hlk513032263"/>
            <w:bookmarkStart w:id="4" w:name="Check1"/>
            <w:r>
              <w:rPr>
                <w:rFonts w:ascii="Trebuchet MS" w:hAnsi="Trebuchet MS" w:cs="Times New Roman" w:eastAsiaTheme="minorEastAsia"/>
                <w:b/>
                <w:color w:val="0070C0"/>
                <w:sz w:val="36"/>
                <w:szCs w:val="28"/>
                <w:lang w:eastAsia="es-PE"/>
              </w:rPr>
              <w:t>LSP ENERGIA</w:t>
            </w:r>
            <w:r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  <w:t xml:space="preserve"> </w:t>
            </w:r>
          </w:p>
          <w:p w14:paraId="27ECE51F">
            <w:pPr>
              <w:spacing w:after="0" w:line="240" w:lineRule="auto"/>
              <w:rPr>
                <w:rFonts w:ascii="Trebuchet MS" w:hAnsi="Trebuchet MS" w:cs="Times New Roman"/>
              </w:rPr>
            </w:pPr>
          </w:p>
          <w:p w14:paraId="152686D5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>
              <w:drawing>
                <wp:inline distT="0" distB="0" distL="0" distR="0">
                  <wp:extent cx="5759450" cy="3625215"/>
                  <wp:effectExtent l="0" t="0" r="0" b="0"/>
                  <wp:docPr id="73767588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675888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25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0F442B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1EB6CE3C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66129882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7271935B">
            <w:pPr>
              <w:spacing w:after="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  <w:t>PROPOSTA TÉCNICA / COMERCIAL</w:t>
            </w:r>
          </w:p>
          <w:p w14:paraId="428BAB06">
            <w:pPr>
              <w:spacing w:after="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</w:p>
          <w:p w14:paraId="49EB9B30">
            <w:pPr>
              <w:spacing w:after="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  <w:t>003479-PTC-26-R00</w:t>
            </w:r>
          </w:p>
          <w:p w14:paraId="6EAD55B4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75DD7190">
            <w:pPr>
              <w:spacing w:after="0" w:line="200" w:lineRule="atLeast"/>
              <w:jc w:val="center"/>
              <w:rPr>
                <w:rFonts w:ascii="Trebuchet MS" w:hAnsi="Trebuchet MS" w:cs="Times New Roman"/>
                <w:b/>
                <w:sz w:val="26"/>
                <w:szCs w:val="26"/>
              </w:rPr>
            </w:pPr>
            <w:r>
              <w:rPr>
                <w:rFonts w:ascii="Trebuchet MS" w:hAnsi="Trebuchet MS" w:cs="Times New Roman"/>
                <w:b/>
                <w:sz w:val="26"/>
                <w:szCs w:val="26"/>
              </w:rPr>
              <w:t>27/03/2026</w:t>
            </w:r>
          </w:p>
          <w:p w14:paraId="4220D620">
            <w:pPr>
              <w:spacing w:after="0" w:line="200" w:lineRule="atLeast"/>
              <w:jc w:val="center"/>
              <w:rPr>
                <w:rFonts w:ascii="Trebuchet MS" w:hAnsi="Trebuchet MS" w:cs="Times New Roman"/>
                <w:b/>
                <w:sz w:val="26"/>
                <w:szCs w:val="26"/>
              </w:rPr>
            </w:pPr>
          </w:p>
          <w:p w14:paraId="4B5A9C45">
            <w:pPr>
              <w:spacing w:after="0" w:line="240" w:lineRule="auto"/>
              <w:jc w:val="center"/>
              <w:rPr>
                <w:rFonts w:ascii="Trebuchet MS" w:hAnsi="Trebuchet MS" w:cs="Tahoma"/>
                <w:sz w:val="56"/>
                <w:szCs w:val="56"/>
              </w:rPr>
            </w:pPr>
          </w:p>
        </w:tc>
      </w:tr>
      <w:tr w14:paraId="221F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5779BD0A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Título:</w:t>
            </w:r>
          </w:p>
        </w:tc>
        <w:tc>
          <w:tcPr>
            <w:tcW w:w="4136" w:type="pct"/>
            <w:gridSpan w:val="3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7455FEDF">
            <w:pPr>
              <w:spacing w:after="0" w:line="240" w:lineRule="auto"/>
              <w:jc w:val="center"/>
              <w:rPr>
                <w:rFonts w:ascii="Trebuchet MS" w:hAnsi="Trebuchet MS" w:cs="Tahoma"/>
                <w:sz w:val="28"/>
                <w:highlight w:val="yellow"/>
              </w:rPr>
            </w:pPr>
            <w:r>
              <w:rPr>
                <w:rFonts w:ascii="Trebuchet MS" w:hAnsi="Trebuchet MS" w:cs="Times New Roman" w:eastAsiaTheme="minorEastAsia"/>
                <w:b/>
                <w:color w:val="0070C0"/>
                <w:sz w:val="32"/>
                <w:szCs w:val="24"/>
                <w:lang w:eastAsia="es-PE"/>
              </w:rPr>
              <w:t>FORNECIMENTO DE CUBÍCULOS DE MÉDIA TENSÃO, NEUTRO E GERADOR 8MVA – 13,2kV</w:t>
            </w:r>
          </w:p>
        </w:tc>
      </w:tr>
      <w:tr w14:paraId="378F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3542F847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Cliente:</w:t>
            </w:r>
          </w:p>
        </w:tc>
        <w:tc>
          <w:tcPr>
            <w:tcW w:w="4136" w:type="pct"/>
            <w:gridSpan w:val="3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653B85F8">
            <w:pPr>
              <w:spacing w:after="0" w:line="240" w:lineRule="auto"/>
              <w:rPr>
                <w:rFonts w:hint="default" w:ascii="Trebuchet MS" w:hAnsi="Trebuchet MS" w:cs="Tahoma"/>
                <w:highlight w:val="yellow"/>
                <w:lang w:val="pt-BR"/>
              </w:rPr>
            </w:pPr>
            <w:r>
              <w:rPr>
                <w:rFonts w:hint="default" w:ascii="Trebuchet MS" w:hAnsi="Trebuchet MS" w:cs="Tahoma"/>
              </w:rPr>
              <w:t>{razao_social</w:t>
            </w:r>
            <w:r>
              <w:rPr>
                <w:rFonts w:hint="default" w:ascii="Trebuchet MS" w:hAnsi="Trebuchet MS" w:cs="Tahoma"/>
                <w:lang w:val="pt-BR"/>
              </w:rPr>
              <w:t>}</w:t>
            </w:r>
          </w:p>
        </w:tc>
      </w:tr>
      <w:tr w14:paraId="0B1D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5772FEC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Endereço:</w:t>
            </w:r>
          </w:p>
        </w:tc>
        <w:tc>
          <w:tcPr>
            <w:tcW w:w="4136" w:type="pct"/>
            <w:gridSpan w:val="3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8763D64"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hint="default" w:ascii="Trebuchet MS" w:hAnsi="Trebuchet MS" w:cs="Tahoma"/>
              </w:rPr>
              <w:t>{logradouro}</w:t>
            </w:r>
            <w:r>
              <w:rPr>
                <w:rFonts w:ascii="Trebuchet MS" w:hAnsi="Trebuchet MS" w:cs="Tahoma"/>
              </w:rPr>
              <w:t xml:space="preserve">, </w:t>
            </w:r>
            <w:r>
              <w:rPr>
                <w:rFonts w:hint="default" w:ascii="Trebuchet MS" w:hAnsi="Trebuchet MS" w:cs="Tahoma"/>
              </w:rPr>
              <w:t>{numero}</w:t>
            </w:r>
            <w:r>
              <w:rPr>
                <w:rFonts w:ascii="Trebuchet MS" w:hAnsi="Trebuchet MS" w:cs="Tahoma"/>
              </w:rPr>
              <w:t xml:space="preserve"> - </w:t>
            </w:r>
            <w:r>
              <w:rPr>
                <w:rFonts w:hint="default" w:ascii="Trebuchet MS" w:hAnsi="Trebuchet MS" w:cs="Tahoma"/>
              </w:rPr>
              <w:t>{bairro}</w:t>
            </w:r>
            <w:r>
              <w:rPr>
                <w:rFonts w:ascii="Trebuchet MS" w:hAnsi="Trebuchet MS" w:cs="Tahoma"/>
              </w:rPr>
              <w:t xml:space="preserve"> – CEP </w:t>
            </w:r>
            <w:r>
              <w:rPr>
                <w:rFonts w:hint="default" w:ascii="Trebuchet MS" w:hAnsi="Trebuchet MS" w:cs="Tahoma"/>
              </w:rPr>
              <w:t>{cep}</w:t>
            </w:r>
          </w:p>
        </w:tc>
      </w:tr>
      <w:tr w14:paraId="7012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207D48A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Município/UF:</w:t>
            </w:r>
          </w:p>
        </w:tc>
        <w:tc>
          <w:tcPr>
            <w:tcW w:w="1255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517164C9"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hint="default" w:ascii="Trebuchet MS" w:hAnsi="Trebuchet MS" w:cs="Tahoma"/>
              </w:rPr>
              <w:t>{cidade}</w:t>
            </w:r>
            <w:r>
              <w:rPr>
                <w:rFonts w:ascii="Trebuchet MS" w:hAnsi="Trebuchet MS" w:cs="Tahoma"/>
              </w:rPr>
              <w:t>/</w:t>
            </w:r>
            <w:r>
              <w:rPr>
                <w:rFonts w:hint="default" w:ascii="Trebuchet MS" w:hAnsi="Trebuchet MS" w:cs="Tahoma"/>
              </w:rPr>
              <w:t>{estado}</w:t>
            </w:r>
          </w:p>
        </w:tc>
        <w:tc>
          <w:tcPr>
            <w:tcW w:w="563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063444C5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CNPJ:</w:t>
            </w:r>
          </w:p>
        </w:tc>
        <w:tc>
          <w:tcPr>
            <w:tcW w:w="2318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E3EF390">
            <w:pPr>
              <w:spacing w:after="0" w:line="240" w:lineRule="auto"/>
              <w:rPr>
                <w:rFonts w:ascii="Trebuchet MS" w:hAnsi="Trebuchet MS" w:cs="Tahoma"/>
              </w:rPr>
            </w:pPr>
            <w:r>
              <w:rPr>
                <w:rFonts w:hint="default" w:ascii="Trebuchet MS" w:hAnsi="Trebuchet MS" w:cs="Tahoma"/>
              </w:rPr>
              <w:t>{cnpj}</w:t>
            </w:r>
          </w:p>
        </w:tc>
      </w:tr>
      <w:tr w14:paraId="0B13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998B675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Solicitante:</w:t>
            </w:r>
          </w:p>
        </w:tc>
        <w:tc>
          <w:tcPr>
            <w:tcW w:w="1255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29C72C9">
            <w:pPr>
              <w:spacing w:after="0" w:line="240" w:lineRule="auto"/>
              <w:rPr>
                <w:rFonts w:ascii="Trebuchet MS" w:hAnsi="Trebuchet MS" w:cs="Tahoma"/>
              </w:rPr>
            </w:pPr>
            <w:r>
              <w:rPr>
                <w:rFonts w:hint="default" w:ascii="Trebuchet MS" w:hAnsi="Trebuchet MS" w:cs="Tahoma"/>
              </w:rPr>
              <w:t>{contato_nome}</w:t>
            </w:r>
          </w:p>
        </w:tc>
        <w:tc>
          <w:tcPr>
            <w:tcW w:w="563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6EC390D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E-mail:</w:t>
            </w:r>
          </w:p>
        </w:tc>
        <w:tc>
          <w:tcPr>
            <w:tcW w:w="2318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7F556BC1">
            <w:pPr>
              <w:spacing w:after="0" w:line="240" w:lineRule="auto"/>
              <w:rPr>
                <w:rFonts w:cs="Tahoma"/>
              </w:rPr>
            </w:pPr>
            <w:r>
              <w:rPr>
                <w:rFonts w:hint="default" w:ascii="Trebuchet MS" w:hAnsi="Trebuchet MS" w:cs="Tahoma"/>
              </w:rPr>
              <w:t>{contato_email}</w:t>
            </w:r>
          </w:p>
        </w:tc>
      </w:tr>
      <w:bookmarkEnd w:id="0"/>
      <w:bookmarkEnd w:id="1"/>
      <w:bookmarkEnd w:id="2"/>
      <w:bookmarkEnd w:id="3"/>
    </w:tbl>
    <w:p w14:paraId="19437885">
      <w:pPr>
        <w:rPr>
          <w:rFonts w:ascii="Trebuchet MS" w:hAnsi="Trebuchet MS"/>
          <w:sz w:val="21"/>
          <w:szCs w:val="21"/>
        </w:rPr>
      </w:pPr>
    </w:p>
    <w:sdt>
      <w:sdtPr>
        <w:rPr>
          <w:rFonts w:ascii="Trebuchet MS" w:hAnsi="Trebuchet MS" w:eastAsiaTheme="minorHAnsi" w:cstheme="minorBidi"/>
          <w:color w:val="auto"/>
          <w:sz w:val="22"/>
          <w:szCs w:val="22"/>
          <w:lang w:eastAsia="en-US"/>
        </w:rPr>
        <w:id w:val="1684168717"/>
        <w:docPartObj>
          <w:docPartGallery w:val="Table of Contents"/>
          <w:docPartUnique/>
        </w:docPartObj>
      </w:sdtPr>
      <w:sdtEndPr>
        <w:rPr>
          <w:rFonts w:ascii="Trebuchet MS" w:hAnsi="Trebuchet MS" w:eastAsiaTheme="minorHAnsi" w:cstheme="minorBidi"/>
          <w:b/>
          <w:bCs/>
          <w:color w:val="auto"/>
          <w:sz w:val="21"/>
          <w:szCs w:val="21"/>
          <w:lang w:eastAsia="en-US"/>
        </w:rPr>
      </w:sdtEndPr>
      <w:sdtContent>
        <w:p w14:paraId="7843BCE9">
          <w:pPr>
            <w:pStyle w:val="35"/>
            <w:tabs>
              <w:tab w:val="left" w:pos="9498"/>
            </w:tabs>
            <w:jc w:val="center"/>
            <w:rPr>
              <w:rFonts w:ascii="Trebuchet MS" w:hAnsi="Trebuchet MS"/>
              <w:b/>
              <w:sz w:val="18"/>
              <w:szCs w:val="18"/>
            </w:rPr>
          </w:pPr>
          <w:r>
            <w:rPr>
              <w:rFonts w:ascii="Trebuchet MS" w:hAnsi="Trebuchet MS"/>
              <w:b/>
              <w:sz w:val="18"/>
              <w:szCs w:val="18"/>
            </w:rPr>
            <w:t>SUMÁRIO</w:t>
          </w:r>
        </w:p>
        <w:p w14:paraId="18E4B3A3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rFonts w:ascii="Trebuchet MS" w:hAnsi="Trebuchet MS"/>
              <w:b/>
              <w:sz w:val="18"/>
              <w:szCs w:val="18"/>
            </w:rPr>
            <w:fldChar w:fldCharType="begin"/>
          </w:r>
          <w:r>
            <w:rPr>
              <w:rFonts w:ascii="Trebuchet MS" w:hAnsi="Trebuchet MS"/>
              <w:b/>
              <w:sz w:val="18"/>
              <w:szCs w:val="18"/>
            </w:rPr>
            <w:instrText xml:space="preserve"> TOC \o "1-3" \h \z \u </w:instrText>
          </w:r>
          <w:r>
            <w:rPr>
              <w:rFonts w:ascii="Trebuchet MS" w:hAnsi="Trebuchet MS"/>
              <w:b/>
              <w:sz w:val="18"/>
              <w:szCs w:val="18"/>
            </w:rPr>
            <w:fldChar w:fldCharType="separate"/>
          </w:r>
          <w:r>
            <w:fldChar w:fldCharType="begin"/>
          </w:r>
          <w:r>
            <w:instrText xml:space="preserve"> HYPERLINK \l "_Toc225514759"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_Toc225514759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CC2B4A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"_Toc225514760"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REFERÊNCIAS NORMATIVAS</w:t>
          </w:r>
          <w:r>
            <w:tab/>
          </w:r>
          <w:r>
            <w:fldChar w:fldCharType="begin"/>
          </w:r>
          <w:r>
            <w:instrText xml:space="preserve"> PAGEREF _Toc225514760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A57CC3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DOCUMENTOS DE REFERÊNCIA</w:t>
          </w:r>
          <w:r>
            <w:tab/>
          </w:r>
          <w:r>
            <w:fldChar w:fldCharType="begin"/>
          </w:r>
          <w:r>
            <w:instrText xml:space="preserve"> PAGEREF _Toc225514761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B03E99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"_Toc225514762"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ESCOPO DE FORNECIMENTO</w:t>
          </w:r>
          <w:r>
            <w:tab/>
          </w:r>
          <w:r>
            <w:fldChar w:fldCharType="begin"/>
          </w:r>
          <w:r>
            <w:instrText xml:space="preserve"> PAGEREF _Toc225514762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5E53DD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"_Toc225514763"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PROJETOS ELÉTRICOS</w:t>
          </w:r>
          <w:r>
            <w:tab/>
          </w:r>
          <w:r>
            <w:fldChar w:fldCharType="begin"/>
          </w:r>
          <w:r>
            <w:instrText xml:space="preserve"> PAGEREF _Toc225514763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C42EC9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"_Toc225514764"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PAINÉIS ELÉTRICOS</w:t>
          </w:r>
          <w:r>
            <w:tab/>
          </w:r>
          <w:r>
            <w:fldChar w:fldCharType="begin"/>
          </w:r>
          <w:r>
            <w:instrText xml:space="preserve"> PAGEREF _Toc225514764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43A545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"_Toc225514765"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KN#1 - CUBÍCULO DE NEUTRO 13,2Kv</w:t>
          </w:r>
          <w:r>
            <w:tab/>
          </w:r>
          <w:r>
            <w:fldChar w:fldCharType="begin"/>
          </w:r>
          <w:r>
            <w:instrText xml:space="preserve"> PAGEREF _Toc225514765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281026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"_Toc225514766"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4.2.1.1.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CARACTERÍTICAS DO LOCAL DE INSTALAÇÃO</w:t>
          </w:r>
          <w:r>
            <w:tab/>
          </w:r>
          <w:r>
            <w:fldChar w:fldCharType="begin"/>
          </w:r>
          <w:r>
            <w:instrText xml:space="preserve"> PAGEREF _Toc225514766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00519B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"_Toc225514767"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4.2.1.2.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CARACTERÍSTICAS ELÉTRICAS</w:t>
          </w:r>
          <w:r>
            <w:tab/>
          </w:r>
          <w:r>
            <w:fldChar w:fldCharType="begin"/>
          </w:r>
          <w:r>
            <w:instrText xml:space="preserve"> PAGEREF _Toc225514767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476BF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"_Toc225514768"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[K#01] CUBÍCULO DO GERADOR 8MVA  13,2kV</w:t>
          </w:r>
          <w:r>
            <w:tab/>
          </w:r>
          <w:r>
            <w:fldChar w:fldCharType="begin"/>
          </w:r>
          <w:r>
            <w:instrText xml:space="preserve"> PAGEREF _Toc225514768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04E514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4.2.2.1.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CARACTERÍTICAS DO LOCAL DE INSTALAÇÃO</w:t>
          </w:r>
          <w:r>
            <w:tab/>
          </w:r>
          <w:r>
            <w:fldChar w:fldCharType="begin"/>
          </w:r>
          <w:r>
            <w:instrText xml:space="preserve"> PAGEREF _Toc225514769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D4F2A8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"_Toc225514770"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4.2.2.2.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CARACTERÍSTICAS ELÉTRICAS</w:t>
          </w:r>
          <w:r>
            <w:tab/>
          </w:r>
          <w:r>
            <w:fldChar w:fldCharType="begin"/>
          </w:r>
          <w:r>
            <w:instrText xml:space="preserve"> PAGEREF _Toc225514770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6DC7F6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TESTE E APROVAÇÃO DE FÁBRICA (TAF)</w:t>
          </w:r>
          <w:r>
            <w:tab/>
          </w:r>
          <w:r>
            <w:fldChar w:fldCharType="begin"/>
          </w:r>
          <w:r>
            <w:instrText xml:space="preserve"> PAGEREF _Toc225514771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9CF34D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"_Toc225514772"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EMBALAGEM</w:t>
          </w:r>
          <w:r>
            <w:tab/>
          </w:r>
          <w:r>
            <w:fldChar w:fldCharType="begin"/>
          </w:r>
          <w:r>
            <w:instrText xml:space="preserve"> PAGEREF _Toc225514772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2E76AA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"_Toc225514773"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5.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RESPONSABILIDADE DE FORNECIMENTO - CONTRATADA</w:t>
          </w:r>
          <w:r>
            <w:tab/>
          </w:r>
          <w:r>
            <w:fldChar w:fldCharType="begin"/>
          </w:r>
          <w:r>
            <w:instrText xml:space="preserve"> PAGEREF _Toc225514773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8B193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"_Toc225514774"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6.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RESPONSABILIDADE DE FORNECIMENTO – CONTRATANTE</w:t>
          </w:r>
          <w:r>
            <w:tab/>
          </w:r>
          <w:r>
            <w:fldChar w:fldCharType="begin"/>
          </w:r>
          <w:r>
            <w:instrText xml:space="preserve"> PAGEREF _Toc225514774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5461C9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"_Toc225514775"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7.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EXCLUSÕES</w:t>
          </w:r>
          <w:r>
            <w:tab/>
          </w:r>
          <w:r>
            <w:fldChar w:fldCharType="begin"/>
          </w:r>
          <w:r>
            <w:instrText xml:space="preserve"> PAGEREF _Toc225514775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03840B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"_Toc225514776"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8.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PRAZO DE ENTREGA</w:t>
          </w:r>
          <w:r>
            <w:tab/>
          </w:r>
          <w:r>
            <w:fldChar w:fldCharType="begin"/>
          </w:r>
          <w:r>
            <w:instrText xml:space="preserve"> PAGEREF _Toc225514776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1667D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"_Toc225514777"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9.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VALIDADE DA PROPOSTA</w:t>
          </w:r>
          <w:r>
            <w:tab/>
          </w:r>
          <w:r>
            <w:fldChar w:fldCharType="begin"/>
          </w:r>
          <w:r>
            <w:instrText xml:space="preserve"> PAGEREF _Toc225514777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9B97E0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"_Toc225514778"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10.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TRANSPORTE</w:t>
          </w:r>
          <w:r>
            <w:tab/>
          </w:r>
          <w:r>
            <w:fldChar w:fldCharType="begin"/>
          </w:r>
          <w:r>
            <w:instrText xml:space="preserve"> PAGEREF _Toc225514778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1E47A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NOTAS GERAIS</w:t>
          </w:r>
          <w:r>
            <w:tab/>
          </w:r>
          <w:r>
            <w:fldChar w:fldCharType="begin"/>
          </w:r>
          <w:r>
            <w:instrText xml:space="preserve"> PAGEREF _Toc225514779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3AEBF2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"_Toc225514780" </w:instrText>
          </w:r>
          <w:r>
            <w:fldChar w:fldCharType="separate"/>
          </w:r>
          <w:r>
            <w:rPr>
              <w:rStyle w:val="8"/>
              <w:rFonts w:ascii="Trebuchet MS" w:hAnsi="Trebuchet MS" w:cstheme="minorHAnsi"/>
              <w:bCs/>
            </w:rPr>
            <w:t>II - BASE DA PROPOSTA COMERCIAL</w:t>
          </w:r>
          <w:r>
            <w:tab/>
          </w:r>
          <w:r>
            <w:fldChar w:fldCharType="begin"/>
          </w:r>
          <w:r>
            <w:instrText xml:space="preserve"> PAGEREF _Toc225514780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E943CB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PREÇO</w:t>
          </w:r>
          <w:r>
            <w:tab/>
          </w:r>
          <w:r>
            <w:fldChar w:fldCharType="begin"/>
          </w:r>
          <w:r>
            <w:instrText xml:space="preserve"> PAGEREF _Toc225514781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CDA94CA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"_Toc225514782"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CONDIÇÕES DE PAGAMENTO / EVENTOS FINANCEIROS</w:t>
          </w:r>
          <w:r>
            <w:tab/>
          </w:r>
          <w:r>
            <w:fldChar w:fldCharType="begin"/>
          </w:r>
          <w:r>
            <w:instrText xml:space="preserve"> PAGEREF _Toc225514782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8B059D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"_Toc225514783"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CANCELAMENTO DO PEDIDO</w:t>
          </w:r>
          <w:r>
            <w:tab/>
          </w:r>
          <w:r>
            <w:fldChar w:fldCharType="begin"/>
          </w:r>
          <w:r>
            <w:instrText xml:space="preserve"> PAGEREF _Toc225514783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63382B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"_Toc225514784"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TERMOS DE GARANTIA</w:t>
          </w:r>
          <w:r>
            <w:tab/>
          </w:r>
          <w:r>
            <w:fldChar w:fldCharType="begin"/>
          </w:r>
          <w:r>
            <w:instrText xml:space="preserve"> PAGEREF _Toc225514784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6EA52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"_Toc225514785"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PRODUTOS</w:t>
          </w:r>
          <w:r>
            <w:tab/>
          </w:r>
          <w:r>
            <w:fldChar w:fldCharType="begin"/>
          </w:r>
          <w:r>
            <w:instrText xml:space="preserve"> PAGEREF _Toc225514785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C3D49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"_Toc225514786"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ACIONAMENTO DA GARANTIA</w:t>
          </w:r>
          <w:r>
            <w:tab/>
          </w:r>
          <w:r>
            <w:fldChar w:fldCharType="begin"/>
          </w:r>
          <w:r>
            <w:instrText xml:space="preserve"> PAGEREF _Toc225514786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BE8603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"_Toc225514787"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NÃO SERÃO COBERTOS PELA GARANTIA</w:t>
          </w:r>
          <w:r>
            <w:tab/>
          </w:r>
          <w:r>
            <w:fldChar w:fldCharType="begin"/>
          </w:r>
          <w:r>
            <w:instrText xml:space="preserve"> PAGEREF _Toc225514787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B27D19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"_Toc225514788"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EXCLUSÃO DE GARANTIA</w:t>
          </w:r>
          <w:r>
            <w:tab/>
          </w:r>
          <w:r>
            <w:fldChar w:fldCharType="begin"/>
          </w:r>
          <w:r>
            <w:instrText xml:space="preserve"> PAGEREF _Toc225514788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9F9585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16.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RESERVA DE DOMÍNIO</w:t>
          </w:r>
          <w:r>
            <w:tab/>
          </w:r>
          <w:r>
            <w:fldChar w:fldCharType="begin"/>
          </w:r>
          <w:r>
            <w:instrText xml:space="preserve"> PAGEREF _Toc225514789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37F43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"_Toc225514790"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17.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DADOS P/ EMISSÃO DO PEDIDO DE COMPRA</w:t>
          </w:r>
          <w:r>
            <w:tab/>
          </w:r>
          <w:r>
            <w:fldChar w:fldCharType="begin"/>
          </w:r>
          <w:r>
            <w:instrText xml:space="preserve"> PAGEREF _Toc225514790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A1E224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"_Toc225514791"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18.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CONTROLE DE REVISÕES</w:t>
          </w:r>
          <w:r>
            <w:tab/>
          </w:r>
          <w:r>
            <w:fldChar w:fldCharType="begin"/>
          </w:r>
          <w:r>
            <w:instrText xml:space="preserve"> PAGEREF _Toc225514791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AC5E8C">
          <w:pPr>
            <w:tabs>
              <w:tab w:val="left" w:pos="9498"/>
            </w:tabs>
            <w:jc w:val="center"/>
            <w:rPr>
              <w:rFonts w:ascii="Trebuchet MS" w:hAnsi="Trebuchet MS"/>
              <w:b/>
              <w:bCs/>
              <w:sz w:val="21"/>
              <w:szCs w:val="21"/>
            </w:rPr>
          </w:pPr>
          <w:r>
            <w:rPr>
              <w:rFonts w:ascii="Trebuchet MS" w:hAnsi="Trebuchet MS"/>
              <w:b/>
              <w:sz w:val="18"/>
              <w:szCs w:val="18"/>
            </w:rPr>
            <w:fldChar w:fldCharType="end"/>
          </w:r>
        </w:p>
      </w:sdtContent>
    </w:sdt>
    <w:p w14:paraId="4C7355AA">
      <w:pPr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br w:type="page"/>
      </w:r>
      <w:r>
        <w:rPr>
          <w:rFonts w:ascii="Trebuchet MS" w:hAnsi="Trebuchet MS" w:cs="Times New Roman"/>
          <w:sz w:val="21"/>
          <w:szCs w:val="21"/>
        </w:rPr>
        <w:t>Agradecendo sua solicitação, submetemos à sua atenção nossa proposta técnica e comercial de acordo com os seguintes termos:</w:t>
      </w:r>
    </w:p>
    <w:p w14:paraId="511D737B">
      <w:pPr>
        <w:spacing w:line="240" w:lineRule="auto"/>
        <w:jc w:val="both"/>
        <w:rPr>
          <w:rFonts w:ascii="Trebuchet MS" w:hAnsi="Trebuchet MS" w:cs="Times New Roman"/>
        </w:rPr>
      </w:pPr>
    </w:p>
    <w:p w14:paraId="2CF47D8B">
      <w:pPr>
        <w:numPr>
          <w:ilvl w:val="0"/>
          <w:numId w:val="1"/>
        </w:numPr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5" w:name="_Toc202342416"/>
      <w:bookmarkStart w:id="6" w:name="_Toc225514759"/>
      <w:r>
        <w:rPr>
          <w:rFonts w:ascii="Trebuchet MS" w:hAnsi="Trebuchet MS" w:eastAsiaTheme="minorEastAsia"/>
          <w:b/>
          <w:color w:val="0070C0"/>
          <w:u w:val="single"/>
        </w:rPr>
        <w:t>INTRODUÇÃO</w:t>
      </w:r>
      <w:bookmarkEnd w:id="5"/>
      <w:bookmarkEnd w:id="6"/>
    </w:p>
    <w:p w14:paraId="2961AE8C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Ao elaborarmos esta proposta consideramos o fornecimento de Painéis Elétricos de média tensão, para a LSP ENERGIA, localizada no município de Ribeirão Preto/SP.</w:t>
      </w:r>
    </w:p>
    <w:p w14:paraId="2D219F85">
      <w:pPr>
        <w:spacing w:line="240" w:lineRule="auto"/>
        <w:jc w:val="both"/>
        <w:rPr>
          <w:rFonts w:ascii="Trebuchet MS" w:hAnsi="Trebuchet MS" w:cs="Times New Roman"/>
        </w:rPr>
      </w:pPr>
    </w:p>
    <w:p w14:paraId="38532D07">
      <w:pPr>
        <w:numPr>
          <w:ilvl w:val="0"/>
          <w:numId w:val="1"/>
        </w:numPr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" w:name="_Toc202342418"/>
      <w:bookmarkStart w:id="8" w:name="_Toc533086168"/>
      <w:bookmarkStart w:id="9" w:name="_Toc225514760"/>
      <w:bookmarkStart w:id="10" w:name="_Toc533769504"/>
      <w:r>
        <w:rPr>
          <w:rFonts w:ascii="Trebuchet MS" w:hAnsi="Trebuchet MS" w:eastAsiaTheme="minorEastAsia"/>
          <w:b/>
          <w:color w:val="0070C0"/>
          <w:u w:val="single"/>
        </w:rPr>
        <w:t>REFERÊNCIAS NORMATIVAS</w:t>
      </w:r>
      <w:bookmarkEnd w:id="7"/>
      <w:bookmarkEnd w:id="8"/>
      <w:bookmarkEnd w:id="9"/>
      <w:bookmarkEnd w:id="10"/>
    </w:p>
    <w:p w14:paraId="0C4DFA2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Para garantir a conformidade com os padrões e regulamentos aplicáveis, esta proposta é fundamentada nas seguintes referências normativas:</w:t>
      </w:r>
    </w:p>
    <w:p w14:paraId="148ED878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NR-10 – Norma regulamentadora que garante a segurança e a saúde dos trabalhadores que interagem nas instalações e serviços com eletricidade.</w:t>
      </w:r>
    </w:p>
    <w:p w14:paraId="3CF2AE4C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NR-12 – Norma regulamentadora que garante a segurança no trabalho em máquinas equipamentos.</w:t>
      </w:r>
    </w:p>
    <w:p w14:paraId="746F3063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ABNT NBR 5410 – Norma regulamentadora de instalações elétricas em baixa tensão.</w:t>
      </w:r>
    </w:p>
    <w:p w14:paraId="4F08D5B1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ABNT NBR-IEC62271-200 – Norma que estabelece critérios para a construção e utilização de conjuntos de manobra e controle de alta tensão em invólucro metálico para tensões acima de 1Kv até inclusive 52kV.</w:t>
      </w:r>
    </w:p>
    <w:p w14:paraId="26C5DA2F">
      <w:pPr>
        <w:jc w:val="both"/>
        <w:rPr>
          <w:rFonts w:ascii="Trebuchet MS" w:hAnsi="Trebuchet MS"/>
          <w:sz w:val="16"/>
          <w:szCs w:val="16"/>
        </w:rPr>
      </w:pPr>
    </w:p>
    <w:p w14:paraId="6742E881">
      <w:pPr>
        <w:numPr>
          <w:ilvl w:val="0"/>
          <w:numId w:val="1"/>
        </w:numPr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1" w:name="_Toc202342417"/>
      <w:bookmarkStart w:id="12" w:name="_Toc225514761"/>
      <w:r>
        <w:rPr>
          <w:rFonts w:ascii="Trebuchet MS" w:hAnsi="Trebuchet MS" w:eastAsiaTheme="minorEastAsia"/>
          <w:b/>
          <w:color w:val="0070C0"/>
          <w:u w:val="single"/>
        </w:rPr>
        <w:t>DOCUMENTOS DE REFERÊNCIA</w:t>
      </w:r>
      <w:bookmarkEnd w:id="11"/>
      <w:bookmarkEnd w:id="12"/>
    </w:p>
    <w:p w14:paraId="159357B4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Neste conjunto de documentos estão apresentadas as referências essenciais para o desenvolvimento e execução desta proposta. Incluem-se as normas, padrões e especificações fornecidas pela contratante, que servirão como base para o planejamento, implementação e validação dos serviços a serem realizados.</w:t>
      </w:r>
    </w:p>
    <w:p w14:paraId="6FDD3FB2">
      <w:pPr>
        <w:spacing w:after="0"/>
        <w:ind w:firstLine="284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drawing>
          <wp:inline distT="0" distB="0" distL="0" distR="0">
            <wp:extent cx="3667125" cy="485775"/>
            <wp:effectExtent l="0" t="0" r="0" b="9525"/>
            <wp:docPr id="698268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8088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B232">
      <w:pPr>
        <w:rPr>
          <w:rFonts w:ascii="Trebuchet MS" w:hAnsi="Trebuchet MS"/>
        </w:rPr>
      </w:pPr>
    </w:p>
    <w:p w14:paraId="3E6202E7">
      <w:pPr>
        <w:numPr>
          <w:ilvl w:val="0"/>
          <w:numId w:val="1"/>
        </w:numPr>
        <w:spacing w:after="120" w:line="276" w:lineRule="auto"/>
        <w:ind w:left="357" w:hanging="357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3" w:name="_Toc198219296"/>
      <w:bookmarkStart w:id="14" w:name="_Toc225514762"/>
      <w:r>
        <w:rPr>
          <w:rFonts w:ascii="Trebuchet MS" w:hAnsi="Trebuchet MS" w:eastAsiaTheme="minorEastAsia"/>
          <w:b/>
          <w:color w:val="0070C0"/>
          <w:u w:val="single"/>
        </w:rPr>
        <w:t>ESCOPO DE FORNECIMENTO</w:t>
      </w:r>
      <w:bookmarkEnd w:id="13"/>
      <w:bookmarkEnd w:id="14"/>
    </w:p>
    <w:p w14:paraId="5116307C">
      <w:pPr>
        <w:numPr>
          <w:ilvl w:val="1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5" w:name="_Toc225514763"/>
      <w:bookmarkStart w:id="16" w:name="_Toc198219297"/>
      <w:r>
        <w:rPr>
          <w:rFonts w:ascii="Trebuchet MS" w:hAnsi="Trebuchet MS" w:eastAsiaTheme="minorEastAsia"/>
          <w:b/>
          <w:color w:val="0070C0"/>
          <w:u w:val="single"/>
        </w:rPr>
        <w:t>PROJETOS ELÉTRICOS</w:t>
      </w:r>
      <w:bookmarkEnd w:id="15"/>
      <w:bookmarkEnd w:id="16"/>
    </w:p>
    <w:p w14:paraId="31C65767">
      <w:pPr>
        <w:spacing w:after="0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Projeto fornecido pelo cliente.</w:t>
      </w:r>
    </w:p>
    <w:p w14:paraId="5F26177D">
      <w:pPr>
        <w:rPr>
          <w:rFonts w:ascii="Trebuchet MS" w:hAnsi="Trebuchet MS"/>
        </w:rPr>
      </w:pPr>
    </w:p>
    <w:p w14:paraId="2CB78E87">
      <w:pPr>
        <w:numPr>
          <w:ilvl w:val="1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7" w:name="_Toc225514764"/>
      <w:bookmarkStart w:id="18" w:name="_Toc198219298"/>
      <w:r>
        <w:rPr>
          <w:rFonts w:ascii="Trebuchet MS" w:hAnsi="Trebuchet MS" w:eastAsiaTheme="minorEastAsia"/>
          <w:b/>
          <w:color w:val="0070C0"/>
          <w:u w:val="single"/>
        </w:rPr>
        <w:t>PAINÉIS ELÉTRICOS</w:t>
      </w:r>
      <w:bookmarkEnd w:id="17"/>
      <w:bookmarkEnd w:id="18"/>
      <w:bookmarkStart w:id="19" w:name="_Toc198219299"/>
    </w:p>
    <w:p w14:paraId="26163D3C">
      <w:pPr>
        <w:numPr>
          <w:ilvl w:val="2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0" w:name="_Toc225514765"/>
      <w:r>
        <w:rPr>
          <w:rFonts w:ascii="Trebuchet MS" w:hAnsi="Trebuchet MS" w:eastAsiaTheme="minorEastAsia"/>
          <w:b/>
          <w:color w:val="0070C0"/>
          <w:u w:val="single"/>
        </w:rPr>
        <w:t>KN#1 - CUBÍCULO DE NEUTRO 13,2Kv</w:t>
      </w:r>
      <w:bookmarkEnd w:id="19"/>
      <w:bookmarkEnd w:id="20"/>
      <w:bookmarkStart w:id="21" w:name="_Toc196813757"/>
      <w:bookmarkStart w:id="22" w:name="_Toc198219300"/>
    </w:p>
    <w:p w14:paraId="6BCF6C11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3" w:name="_Toc225514766"/>
      <w:r>
        <w:rPr>
          <w:rFonts w:ascii="Trebuchet MS" w:hAnsi="Trebuchet MS" w:eastAsiaTheme="minorEastAsia"/>
          <w:b/>
          <w:color w:val="0070C0"/>
          <w:u w:val="single"/>
        </w:rPr>
        <w:t>CARACTERÍTICAS DO LOCAL DE INSTALAÇÃO</w:t>
      </w:r>
      <w:bookmarkEnd w:id="21"/>
      <w:bookmarkEnd w:id="22"/>
      <w:bookmarkEnd w:id="23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5506"/>
      </w:tblGrid>
      <w:tr w14:paraId="48D903D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0F71C5C2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Tipo de Instalação</w:t>
            </w:r>
          </w:p>
        </w:tc>
        <w:tc>
          <w:tcPr>
            <w:tcW w:w="2794" w:type="pct"/>
          </w:tcPr>
          <w:p w14:paraId="1ABC6770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Abrigada</w:t>
            </w:r>
          </w:p>
        </w:tc>
      </w:tr>
      <w:tr w14:paraId="25CC8D1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4875F66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Temperatura do Local de Instalação</w:t>
            </w:r>
          </w:p>
        </w:tc>
        <w:tc>
          <w:tcPr>
            <w:tcW w:w="2794" w:type="pct"/>
            <w:vAlign w:val="center"/>
          </w:tcPr>
          <w:p w14:paraId="707A7AF9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Máxima 40°C</w:t>
            </w:r>
          </w:p>
        </w:tc>
      </w:tr>
      <w:tr w14:paraId="27F7A06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334D246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Elevação de Temperatura Conforme ABNT/IEC </w:t>
            </w:r>
          </w:p>
        </w:tc>
        <w:tc>
          <w:tcPr>
            <w:tcW w:w="2794" w:type="pct"/>
            <w:vAlign w:val="center"/>
          </w:tcPr>
          <w:p w14:paraId="3179C7E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(temperatura ambiente 40ºC) 65ºC</w:t>
            </w:r>
          </w:p>
        </w:tc>
      </w:tr>
    </w:tbl>
    <w:p w14:paraId="61D11F9A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EB639C7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4" w:name="_Toc225514767"/>
      <w:bookmarkStart w:id="25" w:name="_Toc196813758"/>
      <w:bookmarkStart w:id="26" w:name="_Toc198219301"/>
      <w:r>
        <w:rPr>
          <w:rFonts w:ascii="Trebuchet MS" w:hAnsi="Trebuchet MS" w:eastAsiaTheme="minorEastAsia"/>
          <w:b/>
          <w:color w:val="0070C0"/>
          <w:u w:val="single"/>
        </w:rPr>
        <w:t>CARACTERÍSTICAS ELÉTRICAS</w:t>
      </w:r>
      <w:bookmarkEnd w:id="24"/>
      <w:bookmarkEnd w:id="25"/>
      <w:bookmarkEnd w:id="26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5432"/>
      </w:tblGrid>
      <w:tr w14:paraId="4349CFD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FD3512D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Classe de Isolação</w:t>
            </w:r>
          </w:p>
        </w:tc>
        <w:tc>
          <w:tcPr>
            <w:tcW w:w="2756" w:type="pct"/>
          </w:tcPr>
          <w:p w14:paraId="08DDE293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17,5kV</w:t>
            </w:r>
          </w:p>
        </w:tc>
      </w:tr>
      <w:tr w14:paraId="79682E6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01B7F61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de Serviço</w:t>
            </w:r>
          </w:p>
        </w:tc>
        <w:tc>
          <w:tcPr>
            <w:tcW w:w="2756" w:type="pct"/>
          </w:tcPr>
          <w:p w14:paraId="096817D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13,2kV</w:t>
            </w:r>
          </w:p>
        </w:tc>
      </w:tr>
      <w:tr w14:paraId="1A2052F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CC95AA9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Frequência</w:t>
            </w:r>
          </w:p>
        </w:tc>
        <w:tc>
          <w:tcPr>
            <w:tcW w:w="2756" w:type="pct"/>
          </w:tcPr>
          <w:p w14:paraId="43A7DEEF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50Hz</w:t>
            </w:r>
          </w:p>
        </w:tc>
      </w:tr>
      <w:tr w14:paraId="722F553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651C776B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Suportável a Frequência Industrial (60Hz/1MIN)</w:t>
            </w:r>
          </w:p>
        </w:tc>
        <w:tc>
          <w:tcPr>
            <w:tcW w:w="2756" w:type="pct"/>
            <w:vAlign w:val="center"/>
          </w:tcPr>
          <w:p w14:paraId="101E36F7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38 kV</w:t>
            </w:r>
          </w:p>
        </w:tc>
      </w:tr>
      <w:tr w14:paraId="42600D6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CE4A3EE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Nível Básico de Impulso</w:t>
            </w:r>
          </w:p>
        </w:tc>
        <w:tc>
          <w:tcPr>
            <w:tcW w:w="2756" w:type="pct"/>
            <w:vAlign w:val="center"/>
          </w:tcPr>
          <w:p w14:paraId="0A7194A4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95kV</w:t>
            </w:r>
          </w:p>
        </w:tc>
      </w:tr>
      <w:tr w14:paraId="5578192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9EE05BF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Horizontal</w:t>
            </w:r>
          </w:p>
        </w:tc>
        <w:tc>
          <w:tcPr>
            <w:tcW w:w="2756" w:type="pct"/>
            <w:vAlign w:val="center"/>
          </w:tcPr>
          <w:p w14:paraId="3B5F637A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1000A</w:t>
            </w:r>
          </w:p>
        </w:tc>
      </w:tr>
      <w:tr w14:paraId="7DF8C17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B6A0B9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Saídas</w:t>
            </w:r>
          </w:p>
        </w:tc>
        <w:tc>
          <w:tcPr>
            <w:tcW w:w="2756" w:type="pct"/>
            <w:vAlign w:val="center"/>
          </w:tcPr>
          <w:p w14:paraId="2E4A931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N. A</w:t>
            </w:r>
          </w:p>
        </w:tc>
      </w:tr>
      <w:tr w14:paraId="5A981D7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B23380A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Corrente de Curto-Circuito Simétrica: </w:t>
            </w:r>
          </w:p>
        </w:tc>
        <w:tc>
          <w:tcPr>
            <w:tcW w:w="2756" w:type="pct"/>
            <w:vAlign w:val="center"/>
          </w:tcPr>
          <w:p w14:paraId="2129C5DB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25 kA/ 1 seg</w:t>
            </w:r>
          </w:p>
        </w:tc>
      </w:tr>
      <w:tr w14:paraId="484AB5D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8AEBC2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Comando e Sinalização Através de Fonte Externa</w:t>
            </w:r>
          </w:p>
        </w:tc>
        <w:tc>
          <w:tcPr>
            <w:tcW w:w="2756" w:type="pct"/>
            <w:vAlign w:val="center"/>
          </w:tcPr>
          <w:p w14:paraId="0274721F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 Vcc (fonte externa)</w:t>
            </w:r>
          </w:p>
        </w:tc>
      </w:tr>
      <w:tr w14:paraId="51BA46B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52F349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Iluminação, Aquecimento e Tomadas Através de Fonte Externa</w:t>
            </w:r>
          </w:p>
        </w:tc>
        <w:tc>
          <w:tcPr>
            <w:tcW w:w="2756" w:type="pct"/>
            <w:vAlign w:val="center"/>
          </w:tcPr>
          <w:p w14:paraId="2F00EE14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220 Vca (FF) / QDCA</w:t>
            </w:r>
          </w:p>
        </w:tc>
      </w:tr>
      <w:tr w14:paraId="027BC87F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72379EF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Forma Construtiva</w:t>
            </w:r>
          </w:p>
        </w:tc>
        <w:tc>
          <w:tcPr>
            <w:tcW w:w="2756" w:type="pct"/>
            <w:vAlign w:val="center"/>
          </w:tcPr>
          <w:p w14:paraId="5ADA445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Os cubículos são compostos de três divisões internas</w:t>
            </w:r>
          </w:p>
        </w:tc>
      </w:tr>
      <w:tr w14:paraId="59ADE05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4EC8229D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Detalhes Construtivos</w:t>
            </w:r>
          </w:p>
        </w:tc>
        <w:tc>
          <w:tcPr>
            <w:tcW w:w="2756" w:type="pct"/>
            <w:vAlign w:val="center"/>
          </w:tcPr>
          <w:p w14:paraId="6EE4C6DC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Metal-Enclosed</w:t>
            </w:r>
          </w:p>
        </w:tc>
      </w:tr>
      <w:tr w14:paraId="4E8A07C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61C76748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Pintura</w:t>
            </w:r>
          </w:p>
        </w:tc>
        <w:tc>
          <w:tcPr>
            <w:tcW w:w="2756" w:type="pct"/>
            <w:vAlign w:val="center"/>
          </w:tcPr>
          <w:p w14:paraId="39D22960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Cinza Munsell RAL 7035 / Placa de montagem Galvanizada</w:t>
            </w:r>
          </w:p>
        </w:tc>
      </w:tr>
      <w:tr w14:paraId="31E7760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059A7E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Certificações</w:t>
            </w:r>
          </w:p>
        </w:tc>
        <w:tc>
          <w:tcPr>
            <w:tcW w:w="2756" w:type="pct"/>
            <w:vAlign w:val="center"/>
          </w:tcPr>
          <w:p w14:paraId="2A8B0264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NBR IEC 62271-200</w:t>
            </w:r>
          </w:p>
        </w:tc>
      </w:tr>
      <w:tr w14:paraId="021670B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6518BE6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Grau de Proteção</w:t>
            </w:r>
          </w:p>
        </w:tc>
        <w:tc>
          <w:tcPr>
            <w:tcW w:w="2756" w:type="pct"/>
            <w:vAlign w:val="center"/>
          </w:tcPr>
          <w:p w14:paraId="014D0070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IP-4X</w:t>
            </w:r>
          </w:p>
        </w:tc>
      </w:tr>
      <w:tr w14:paraId="10BC4DA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7A7606E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Acessos</w:t>
            </w:r>
          </w:p>
        </w:tc>
        <w:tc>
          <w:tcPr>
            <w:tcW w:w="2756" w:type="pct"/>
            <w:vAlign w:val="center"/>
          </w:tcPr>
          <w:p w14:paraId="0B2B21CC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Frontal e Traseiro</w:t>
            </w:r>
          </w:p>
        </w:tc>
      </w:tr>
      <w:tr w14:paraId="0FA0168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2FCB30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Entrada e Saída Circuito de Força</w:t>
            </w:r>
          </w:p>
        </w:tc>
        <w:tc>
          <w:tcPr>
            <w:tcW w:w="2756" w:type="pct"/>
          </w:tcPr>
          <w:p w14:paraId="536CCA77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Inferiores</w:t>
            </w:r>
          </w:p>
        </w:tc>
      </w:tr>
      <w:tr w14:paraId="0C3C7FC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0B8D87C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Fabricante</w:t>
            </w:r>
          </w:p>
        </w:tc>
        <w:tc>
          <w:tcPr>
            <w:tcW w:w="2756" w:type="pct"/>
          </w:tcPr>
          <w:p w14:paraId="4F9E7006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Pressmatt / Q&amp;T / Eletromei / Similar</w:t>
            </w:r>
          </w:p>
        </w:tc>
      </w:tr>
    </w:tbl>
    <w:p w14:paraId="45BB4980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27A0ED7">
      <w:pPr>
        <w:rPr>
          <w:rFonts w:ascii="Trebuchet MS" w:hAnsi="Trebuchet MS" w:eastAsiaTheme="minorEastAsia"/>
          <w:b/>
          <w:color w:val="0070C0"/>
          <w:u w:val="single"/>
        </w:rPr>
      </w:pPr>
      <w:r>
        <w:rPr>
          <w:rFonts w:ascii="Trebuchet MS" w:hAnsi="Trebuchet MS" w:eastAsiaTheme="minorEastAsia"/>
          <w:b/>
          <w:color w:val="0070C0"/>
          <w:u w:val="single"/>
          <w:lang w:val="pt-PT"/>
        </w:rPr>
        <w:t>CUBÍCULO NEUTRO</w:t>
      </w:r>
    </w:p>
    <w:tbl>
      <w:tblPr>
        <w:tblStyle w:val="6"/>
        <w:tblW w:w="5000" w:type="pct"/>
        <w:jc w:val="center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71"/>
        <w:gridCol w:w="720"/>
        <w:gridCol w:w="576"/>
        <w:gridCol w:w="6622"/>
        <w:gridCol w:w="1289"/>
      </w:tblGrid>
      <w:tr w14:paraId="73D4EC9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2B4CA0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709" w:type="dxa"/>
            <w:vAlign w:val="center"/>
          </w:tcPr>
          <w:p w14:paraId="35B0046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567" w:type="dxa"/>
            <w:vAlign w:val="center"/>
          </w:tcPr>
          <w:p w14:paraId="3CA65C6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UNID.</w:t>
            </w:r>
          </w:p>
        </w:tc>
        <w:tc>
          <w:tcPr>
            <w:tcW w:w="6521" w:type="dxa"/>
            <w:vAlign w:val="center"/>
          </w:tcPr>
          <w:p w14:paraId="5533CBF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69" w:type="dxa"/>
            <w:vAlign w:val="center"/>
          </w:tcPr>
          <w:p w14:paraId="3F246F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FORNECIMENTO</w:t>
            </w:r>
          </w:p>
        </w:tc>
      </w:tr>
      <w:tr w14:paraId="28BD619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2E04CD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709" w:type="dxa"/>
            <w:vAlign w:val="center"/>
          </w:tcPr>
          <w:p w14:paraId="11F161E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4468E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51E6CF8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BOTAO LISO PULSO PARA LINHA PILOT/COR.VERDE/FIXACAO.FURO.22MM/LAMPADA.NAO ILUMINADO/REF.M</w:t>
            </w:r>
          </w:p>
        </w:tc>
        <w:tc>
          <w:tcPr>
            <w:tcW w:w="1269" w:type="dxa"/>
            <w:noWrap/>
            <w:vAlign w:val="center"/>
          </w:tcPr>
          <w:p w14:paraId="1EB534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9A609A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455956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709" w:type="dxa"/>
            <w:vAlign w:val="center"/>
          </w:tcPr>
          <w:p w14:paraId="625074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394BFB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C8B653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BOTAO LISO PULSO PARA LINHA PILOT/COR.VERMELHO/FIXACAO.FURO.22MM/LAMPADA.NAO ILUMINADO/REF.M</w:t>
            </w:r>
          </w:p>
        </w:tc>
        <w:tc>
          <w:tcPr>
            <w:tcW w:w="1269" w:type="dxa"/>
            <w:noWrap/>
            <w:vAlign w:val="center"/>
          </w:tcPr>
          <w:p w14:paraId="4AB6960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2637AC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1CCD1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709" w:type="dxa"/>
            <w:vAlign w:val="center"/>
          </w:tcPr>
          <w:p w14:paraId="399CCE3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FA05BF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55F4E4DA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MINI DISJUNTOR BIPOLAR, 230V, 5kA, CURVA C, 10A</w:t>
            </w:r>
          </w:p>
        </w:tc>
        <w:tc>
          <w:tcPr>
            <w:tcW w:w="1269" w:type="dxa"/>
            <w:noWrap/>
            <w:vAlign w:val="center"/>
          </w:tcPr>
          <w:p w14:paraId="2EFC5C0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410471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D69A5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709" w:type="dxa"/>
            <w:vAlign w:val="center"/>
          </w:tcPr>
          <w:p w14:paraId="390188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AED44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B75729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MINI DISJUNTOR BIPOLAR, 230V, 5kA, CURVA C, 16A</w:t>
            </w:r>
          </w:p>
        </w:tc>
        <w:tc>
          <w:tcPr>
            <w:tcW w:w="1269" w:type="dxa"/>
            <w:noWrap/>
            <w:vAlign w:val="center"/>
          </w:tcPr>
          <w:p w14:paraId="73BA104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665FF4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F8342F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709" w:type="dxa"/>
            <w:vAlign w:val="center"/>
          </w:tcPr>
          <w:p w14:paraId="29AE19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70542C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FDF815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VERDE 22MM C/LED INTEGRADO 110-130 VDC</w:t>
            </w:r>
          </w:p>
        </w:tc>
        <w:tc>
          <w:tcPr>
            <w:tcW w:w="1269" w:type="dxa"/>
            <w:noWrap/>
            <w:vAlign w:val="center"/>
          </w:tcPr>
          <w:p w14:paraId="7C71D78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2C1B37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1FE36D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709" w:type="dxa"/>
            <w:vAlign w:val="center"/>
          </w:tcPr>
          <w:p w14:paraId="108B4C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AF03B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7D1C0D2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VERMELHO 22MM C/LED INTEGRADO 110-130 VDC</w:t>
            </w:r>
          </w:p>
        </w:tc>
        <w:tc>
          <w:tcPr>
            <w:tcW w:w="1269" w:type="dxa"/>
            <w:noWrap/>
            <w:vAlign w:val="center"/>
          </w:tcPr>
          <w:p w14:paraId="3830C9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808EF6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C0EE4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709" w:type="dxa"/>
            <w:vAlign w:val="center"/>
          </w:tcPr>
          <w:p w14:paraId="025372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6632DC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5DF86A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LAMPADA 5W, 220V</w:t>
            </w:r>
          </w:p>
        </w:tc>
        <w:tc>
          <w:tcPr>
            <w:tcW w:w="1269" w:type="dxa"/>
            <w:noWrap/>
            <w:vAlign w:val="center"/>
          </w:tcPr>
          <w:p w14:paraId="5B3DAC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A55D38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9D60B6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709" w:type="dxa"/>
            <w:vAlign w:val="center"/>
          </w:tcPr>
          <w:p w14:paraId="638144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13AC9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7758601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TOMADA AUXILIAR 10A SEM INTERRUPTOR, FIXAÇÃO TRILHO TS35, PADRÃO NBR 14136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46C506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2415BC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9A1379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68DE694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778D4C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3188B5C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4MM2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4B296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DFDCFD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06A40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7328C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50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957A1C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41E5F6E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4MM2 VERDE /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2E3EE5A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A2FF1C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4D1AB1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1414E83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11DE6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7313C514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MORROM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7C78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8CF866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C5C1FD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53E30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DE417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4276899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LARANJA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88F29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02A531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C6458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6096296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BC03E6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192695F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VERMELHO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852EBB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395F94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2C200B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7A1DC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792E03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38AFD5C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CINZA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CA7FCB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580FC8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B87FC1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7ADFEC0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B6DCBC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3E2FCDB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AZUL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AF49EE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71B0CFA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06597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484E54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695BE3B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053C2CB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VERDE /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08D24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6A47D8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71BDBB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709" w:type="dxa"/>
            <w:vAlign w:val="center"/>
          </w:tcPr>
          <w:p w14:paraId="72C8DA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E6FF3A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7E3B4F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PORTA IDENTIFICADOR PLÁSTICO</w:t>
            </w:r>
          </w:p>
        </w:tc>
        <w:tc>
          <w:tcPr>
            <w:tcW w:w="1269" w:type="dxa"/>
            <w:noWrap/>
            <w:vAlign w:val="center"/>
          </w:tcPr>
          <w:p w14:paraId="05A283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119E34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F700FF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709" w:type="dxa"/>
            <w:vAlign w:val="center"/>
          </w:tcPr>
          <w:p w14:paraId="7921367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A346FB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18AEA7B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POSTE FINAL, UTILIZADO COM BORNES. TIPO E/NS 35N</w:t>
            </w:r>
          </w:p>
        </w:tc>
        <w:tc>
          <w:tcPr>
            <w:tcW w:w="1269" w:type="dxa"/>
            <w:noWrap/>
            <w:vAlign w:val="center"/>
          </w:tcPr>
          <w:p w14:paraId="7F6497A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23D756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930713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709" w:type="dxa"/>
            <w:vAlign w:val="center"/>
          </w:tcPr>
          <w:p w14:paraId="0273DF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24CB5D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3E90F1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PASSAGEM, POR PARAF. 4MM², COR: CINZA</w:t>
            </w:r>
          </w:p>
        </w:tc>
        <w:tc>
          <w:tcPr>
            <w:tcW w:w="1269" w:type="dxa"/>
            <w:noWrap/>
            <w:vAlign w:val="center"/>
          </w:tcPr>
          <w:p w14:paraId="5EF5AEB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8C6CDA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ACCF99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20</w:t>
            </w:r>
          </w:p>
        </w:tc>
        <w:tc>
          <w:tcPr>
            <w:tcW w:w="709" w:type="dxa"/>
            <w:vAlign w:val="center"/>
          </w:tcPr>
          <w:p w14:paraId="048F9FD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4F31B3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D673A2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LIGAÇÃO À TERRA, POR PARAF. 4MM², COR: VERDE-AMARELA</w:t>
            </w:r>
          </w:p>
        </w:tc>
        <w:tc>
          <w:tcPr>
            <w:tcW w:w="1269" w:type="dxa"/>
            <w:noWrap/>
            <w:vAlign w:val="center"/>
          </w:tcPr>
          <w:p w14:paraId="0C3001E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1A78A4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DCCFA8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709" w:type="dxa"/>
            <w:vAlign w:val="center"/>
          </w:tcPr>
          <w:p w14:paraId="6BB3EBF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070B5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2EDEAED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PARA BORNE 2.5MM/4MM</w:t>
            </w:r>
          </w:p>
        </w:tc>
        <w:tc>
          <w:tcPr>
            <w:tcW w:w="1269" w:type="dxa"/>
            <w:noWrap/>
            <w:vAlign w:val="center"/>
          </w:tcPr>
          <w:p w14:paraId="2FE5E5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0F7F10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370035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709" w:type="dxa"/>
            <w:vAlign w:val="center"/>
          </w:tcPr>
          <w:p w14:paraId="6B3CA9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137A52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BR</w:t>
            </w:r>
          </w:p>
        </w:tc>
        <w:tc>
          <w:tcPr>
            <w:tcW w:w="6521" w:type="dxa"/>
            <w:noWrap/>
            <w:vAlign w:val="center"/>
          </w:tcPr>
          <w:p w14:paraId="1EC762D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TRILHO DIN35x7.5 DE AÇO GALVANIZADO BARRA C/ 2M - 5ST0141</w:t>
            </w:r>
          </w:p>
        </w:tc>
        <w:tc>
          <w:tcPr>
            <w:tcW w:w="1269" w:type="dxa"/>
            <w:noWrap/>
            <w:vAlign w:val="center"/>
          </w:tcPr>
          <w:p w14:paraId="6228C41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AC0698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2E6CD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709" w:type="dxa"/>
            <w:vAlign w:val="center"/>
          </w:tcPr>
          <w:p w14:paraId="7B560D7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2F4F9D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1C6B0F6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DND80050 620 - CANALETA (RECORTE ABERTO), 80X50MM (ALTURA X BASE), PVC RIGIDO, AZUL CLARO</w:t>
            </w:r>
          </w:p>
        </w:tc>
        <w:tc>
          <w:tcPr>
            <w:tcW w:w="1269" w:type="dxa"/>
            <w:noWrap/>
            <w:vAlign w:val="center"/>
          </w:tcPr>
          <w:p w14:paraId="5239B4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D04CAD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29D06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2D001E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89106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6EC170E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ISOLADOR DE BARRAMENTO 13,8KV - EPÓXI TENSÃO SUPORTAVEL 38KV/35KV BIL, DISTÂNCIA DE ESCOAMENTO 330mm, ALTURA 175mm, DIAMETRO COMPATIVEL PARA BARRA DE 50mm, PARAFUSO M10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0E152A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F1B05D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BE5EE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EF5A3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14,535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081BC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521" w:type="dxa"/>
            <w:vAlign w:val="center"/>
          </w:tcPr>
          <w:p w14:paraId="5C35F5C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BARRA DE COBRE 1.1/2" X 3/8"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D2352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AC84D9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ABCA7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271FC8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9F11DE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521" w:type="dxa"/>
            <w:vAlign w:val="center"/>
          </w:tcPr>
          <w:p w14:paraId="121531D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BARRA DE COBRE 3" X 3/8"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225AF7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B4C4DE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415504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709" w:type="dxa"/>
            <w:vAlign w:val="center"/>
          </w:tcPr>
          <w:p w14:paraId="758F05C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ADD50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675F606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BLOCO DE AFERIÇÃO 03 TC SEM NEUTRO PARAFUSO</w:t>
            </w:r>
          </w:p>
        </w:tc>
        <w:tc>
          <w:tcPr>
            <w:tcW w:w="1269" w:type="dxa"/>
            <w:noWrap/>
            <w:vAlign w:val="center"/>
          </w:tcPr>
          <w:p w14:paraId="51036BD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F73DFC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9555F0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709" w:type="dxa"/>
            <w:vAlign w:val="center"/>
          </w:tcPr>
          <w:p w14:paraId="2B2A52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1B747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F2FBF5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BAP 1TC000SN BLOCO DE AFERIÇÃO 01 TC SEM NEUTRO</w:t>
            </w:r>
          </w:p>
        </w:tc>
        <w:tc>
          <w:tcPr>
            <w:tcW w:w="1269" w:type="dxa"/>
            <w:noWrap/>
            <w:vAlign w:val="center"/>
          </w:tcPr>
          <w:p w14:paraId="25CC08A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F77B0F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B5CC69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709" w:type="dxa"/>
            <w:vAlign w:val="center"/>
          </w:tcPr>
          <w:p w14:paraId="713B34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75BA0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612346E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CONTATOR AUXILIAR 10A 120VCC CONEXÃO PARAFUSO</w:t>
            </w:r>
          </w:p>
        </w:tc>
        <w:tc>
          <w:tcPr>
            <w:tcW w:w="1269" w:type="dxa"/>
            <w:noWrap/>
            <w:vAlign w:val="center"/>
          </w:tcPr>
          <w:p w14:paraId="216309B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3732012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DCD535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709" w:type="dxa"/>
            <w:vAlign w:val="center"/>
          </w:tcPr>
          <w:p w14:paraId="290224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24D15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72388963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CONTATOR AUXILIAR, 24-60VCC, 60HZ, 3NA+1NF, CONEXAO PARAFUSO</w:t>
            </w:r>
          </w:p>
        </w:tc>
        <w:tc>
          <w:tcPr>
            <w:tcW w:w="1269" w:type="dxa"/>
            <w:noWrap/>
            <w:vAlign w:val="center"/>
          </w:tcPr>
          <w:p w14:paraId="7DFB928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D51C1A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4638F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709" w:type="dxa"/>
            <w:vAlign w:val="center"/>
          </w:tcPr>
          <w:p w14:paraId="4A7CB3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2D11F44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24D471C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FIM DE CURSO COM ALAVANCA 10A 1NA+1NF</w:t>
            </w:r>
          </w:p>
        </w:tc>
        <w:tc>
          <w:tcPr>
            <w:tcW w:w="1269" w:type="dxa"/>
            <w:noWrap/>
            <w:vAlign w:val="center"/>
          </w:tcPr>
          <w:p w14:paraId="051DA50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018D3C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48027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709" w:type="dxa"/>
            <w:vAlign w:val="center"/>
          </w:tcPr>
          <w:p w14:paraId="638672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7F3AA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19E3468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RESISTOR DE ATERRAMENTO 6,9 KV, 200 A (10s) IP-00 CINZA MUNSELL N6,5</w:t>
            </w:r>
          </w:p>
        </w:tc>
        <w:tc>
          <w:tcPr>
            <w:tcW w:w="1269" w:type="dxa"/>
            <w:noWrap/>
            <w:vAlign w:val="center"/>
          </w:tcPr>
          <w:p w14:paraId="3F1693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19C5A8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38250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709" w:type="dxa"/>
            <w:vAlign w:val="center"/>
          </w:tcPr>
          <w:p w14:paraId="2969DA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CFE52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23A1DA3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INTERRUPTOR A VÁCUO MSV; NÚMERO DE PÓLOS 1; OPERAÇÃO, SOB CARGA; CORRENTE NOMINAL, 400A; TENSÃO NOMINAL,15KV; TENSÃO APLICADA A FREQUÊNCIA INDUSTRIAL, 50KV; TENSÃO DE IMPULSO ATMOSFÉRICO, 110 KV; CORRENTE DE CURTA</w:t>
            </w:r>
          </w:p>
        </w:tc>
        <w:tc>
          <w:tcPr>
            <w:tcW w:w="1269" w:type="dxa"/>
            <w:noWrap/>
            <w:vAlign w:val="center"/>
          </w:tcPr>
          <w:p w14:paraId="133E21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3186C2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648D1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709" w:type="dxa"/>
            <w:vAlign w:val="center"/>
          </w:tcPr>
          <w:p w14:paraId="62A804A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62C7F7D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2C7C36F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BOTAO COMUTADOR TRES POSICOES NAO ILUMINADO PLASTICO</w:t>
            </w:r>
          </w:p>
        </w:tc>
        <w:tc>
          <w:tcPr>
            <w:tcW w:w="1269" w:type="dxa"/>
            <w:noWrap/>
            <w:vAlign w:val="center"/>
          </w:tcPr>
          <w:p w14:paraId="34559A9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B07A4F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AFA9B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709" w:type="dxa"/>
            <w:vAlign w:val="center"/>
          </w:tcPr>
          <w:p w14:paraId="2B22696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623239C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3BE0862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CORRENTE USO INTERNO 800/5/5A TENSÃO NOMINAL 17,5KV, FREQUENCIA 50HZ, FT-1,2 , MEDIÇÃO 0,3C25, PROTEÇÃO 10B10</w:t>
            </w:r>
          </w:p>
        </w:tc>
        <w:tc>
          <w:tcPr>
            <w:tcW w:w="1269" w:type="dxa"/>
            <w:noWrap/>
            <w:vAlign w:val="center"/>
          </w:tcPr>
          <w:p w14:paraId="2F884D3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5883E3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F4FFA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709" w:type="dxa"/>
            <w:vAlign w:val="center"/>
          </w:tcPr>
          <w:p w14:paraId="0A418D9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FE200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6C3CC0A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CORRENTE USO INTERNO 50/5A TENSÃO NOMINAL 17,5KV, FREQUENCIA 50HZ, FT-1,2, PROTEÇÃO 10B100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1B7717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327E5D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6C6A98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E6378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9150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07ADCB6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ALUMÍNIO DE 297X210MM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161E20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04235A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CA8C8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7232622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1EB610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0DF6500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INOX 50X20MM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D696B3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70AB49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71135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709" w:type="dxa"/>
            <w:vAlign w:val="center"/>
          </w:tcPr>
          <w:p w14:paraId="4A3907A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8E672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0BD578E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PAINEL A PROVA DE ARCO (MÓDULO DE NEUTRO) PARA USO ABRIGADO MEDINDO 2200X800X1800 (AxLxP)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78AE8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1528C8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0BDD6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40</w:t>
            </w:r>
          </w:p>
        </w:tc>
        <w:tc>
          <w:tcPr>
            <w:tcW w:w="709" w:type="dxa"/>
            <w:vAlign w:val="center"/>
          </w:tcPr>
          <w:p w14:paraId="0DE90BB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07267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7FFD96A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LATERAL PARA PAC-A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E88CD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</w:tbl>
    <w:p w14:paraId="501045B8">
      <w:pPr>
        <w:spacing w:line="240" w:lineRule="auto"/>
        <w:jc w:val="both"/>
        <w:rPr>
          <w:rFonts w:ascii="Trebuchet MS" w:hAnsi="Trebuchet MS" w:cs="Times New Roman"/>
        </w:rPr>
      </w:pPr>
    </w:p>
    <w:p w14:paraId="4863FFE4">
      <w:pPr>
        <w:numPr>
          <w:ilvl w:val="2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7" w:name="_Toc225514768"/>
      <w:bookmarkStart w:id="28" w:name="_Toc191313020"/>
      <w:r>
        <w:rPr>
          <w:rFonts w:ascii="Trebuchet MS" w:hAnsi="Trebuchet MS" w:eastAsiaTheme="minorEastAsia"/>
          <w:b/>
          <w:color w:val="0070C0"/>
          <w:u w:val="single"/>
        </w:rPr>
        <w:t>[K#01] CUBÍCULO DO GERADOR 8MVA  13,2kV</w:t>
      </w:r>
      <w:bookmarkEnd w:id="27"/>
    </w:p>
    <w:p w14:paraId="3F5C9AC8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9" w:name="_Toc225514769"/>
      <w:r>
        <w:rPr>
          <w:rFonts w:ascii="Trebuchet MS" w:hAnsi="Trebuchet MS" w:eastAsiaTheme="minorEastAsia"/>
          <w:b/>
          <w:color w:val="0070C0"/>
          <w:u w:val="single"/>
        </w:rPr>
        <w:t>CARACTERÍTICAS DO LOCAL DE INSTALAÇÃO</w:t>
      </w:r>
      <w:bookmarkEnd w:id="29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5506"/>
      </w:tblGrid>
      <w:tr w14:paraId="74A5371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5EAAB309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Tipo de Instalação</w:t>
            </w:r>
          </w:p>
        </w:tc>
        <w:tc>
          <w:tcPr>
            <w:tcW w:w="2794" w:type="pct"/>
          </w:tcPr>
          <w:p w14:paraId="55A34BF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Abrigada</w:t>
            </w:r>
          </w:p>
        </w:tc>
      </w:tr>
      <w:tr w14:paraId="52031D4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013E4AD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Temperatura do Local de Instalação</w:t>
            </w:r>
          </w:p>
        </w:tc>
        <w:tc>
          <w:tcPr>
            <w:tcW w:w="2794" w:type="pct"/>
            <w:vAlign w:val="center"/>
          </w:tcPr>
          <w:p w14:paraId="4DC9CE7B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Máxima 40°C</w:t>
            </w:r>
          </w:p>
        </w:tc>
      </w:tr>
      <w:tr w14:paraId="008B7A0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5C85FA0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Elevação de Temperatura Conforme ABNT/IEC </w:t>
            </w:r>
          </w:p>
        </w:tc>
        <w:tc>
          <w:tcPr>
            <w:tcW w:w="2794" w:type="pct"/>
            <w:vAlign w:val="center"/>
          </w:tcPr>
          <w:p w14:paraId="1AD53629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(temperatura ambiente 40ºC) 65ºC</w:t>
            </w:r>
          </w:p>
        </w:tc>
      </w:tr>
    </w:tbl>
    <w:p w14:paraId="4AD97487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0113E51D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0" w:name="_Toc225514770"/>
      <w:r>
        <w:rPr>
          <w:rFonts w:ascii="Trebuchet MS" w:hAnsi="Trebuchet MS" w:eastAsiaTheme="minorEastAsia"/>
          <w:b/>
          <w:color w:val="0070C0"/>
          <w:u w:val="single"/>
        </w:rPr>
        <w:t>CARACTERÍSTICAS ELÉTRICAS</w:t>
      </w:r>
      <w:bookmarkEnd w:id="30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5432"/>
      </w:tblGrid>
      <w:tr w14:paraId="545173E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34928E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Classe de Isolação</w:t>
            </w:r>
          </w:p>
        </w:tc>
        <w:tc>
          <w:tcPr>
            <w:tcW w:w="2756" w:type="pct"/>
          </w:tcPr>
          <w:p w14:paraId="58B2897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17,5kV</w:t>
            </w:r>
          </w:p>
        </w:tc>
      </w:tr>
      <w:tr w14:paraId="54F9243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53D72EB1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de Serviço</w:t>
            </w:r>
          </w:p>
        </w:tc>
        <w:tc>
          <w:tcPr>
            <w:tcW w:w="2756" w:type="pct"/>
          </w:tcPr>
          <w:p w14:paraId="01271FBC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13,2kV</w:t>
            </w:r>
          </w:p>
        </w:tc>
      </w:tr>
      <w:tr w14:paraId="53C9599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4EE7525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Frequência</w:t>
            </w:r>
          </w:p>
        </w:tc>
        <w:tc>
          <w:tcPr>
            <w:tcW w:w="2756" w:type="pct"/>
          </w:tcPr>
          <w:p w14:paraId="7B10EFB8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50Hz</w:t>
            </w:r>
          </w:p>
        </w:tc>
      </w:tr>
      <w:tr w14:paraId="4784021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6E7F8192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Suportável a Frequência Industrial (60Hz/1MIN)</w:t>
            </w:r>
          </w:p>
        </w:tc>
        <w:tc>
          <w:tcPr>
            <w:tcW w:w="2756" w:type="pct"/>
            <w:vAlign w:val="center"/>
          </w:tcPr>
          <w:p w14:paraId="2C9ABE5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38 kV</w:t>
            </w:r>
          </w:p>
        </w:tc>
      </w:tr>
      <w:tr w14:paraId="0A9568B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E501B72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Nível Básico de Impulso</w:t>
            </w:r>
          </w:p>
        </w:tc>
        <w:tc>
          <w:tcPr>
            <w:tcW w:w="2756" w:type="pct"/>
            <w:vAlign w:val="center"/>
          </w:tcPr>
          <w:p w14:paraId="5239B303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95kV</w:t>
            </w:r>
          </w:p>
        </w:tc>
      </w:tr>
      <w:tr w14:paraId="1B66976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</w:tblPrEx>
        <w:tc>
          <w:tcPr>
            <w:tcW w:w="2244" w:type="pct"/>
            <w:shd w:val="clear" w:color="auto" w:fill="227ACB"/>
          </w:tcPr>
          <w:p w14:paraId="20DDDF5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Horizontal</w:t>
            </w:r>
          </w:p>
        </w:tc>
        <w:tc>
          <w:tcPr>
            <w:tcW w:w="2756" w:type="pct"/>
            <w:vAlign w:val="center"/>
          </w:tcPr>
          <w:p w14:paraId="7ACCBC74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1250A</w:t>
            </w:r>
          </w:p>
        </w:tc>
      </w:tr>
      <w:tr w14:paraId="66F9EF2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9CB9F4A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Saídas</w:t>
            </w:r>
          </w:p>
        </w:tc>
        <w:tc>
          <w:tcPr>
            <w:tcW w:w="2756" w:type="pct"/>
            <w:vAlign w:val="center"/>
          </w:tcPr>
          <w:p w14:paraId="23AAB54C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630A</w:t>
            </w:r>
          </w:p>
        </w:tc>
      </w:tr>
      <w:tr w14:paraId="23D2227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D58EDD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Corrente de Curto-Circuito Simétrica: </w:t>
            </w:r>
          </w:p>
        </w:tc>
        <w:tc>
          <w:tcPr>
            <w:tcW w:w="2756" w:type="pct"/>
            <w:vAlign w:val="center"/>
          </w:tcPr>
          <w:p w14:paraId="77A8DA78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25 kA/ 1 seg</w:t>
            </w:r>
          </w:p>
        </w:tc>
      </w:tr>
      <w:tr w14:paraId="1A3031F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F81B04F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Comando e Sinalização Através de Fonte Externa</w:t>
            </w:r>
          </w:p>
        </w:tc>
        <w:tc>
          <w:tcPr>
            <w:tcW w:w="2756" w:type="pct"/>
            <w:vAlign w:val="center"/>
          </w:tcPr>
          <w:p w14:paraId="3D55A88E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 Vcc (fonte externa)</w:t>
            </w:r>
          </w:p>
        </w:tc>
      </w:tr>
      <w:tr w14:paraId="324DE9D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5F9BD8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Iluminação, Aquecimento e Tomadas Através de Fonte Externa</w:t>
            </w:r>
          </w:p>
        </w:tc>
        <w:tc>
          <w:tcPr>
            <w:tcW w:w="2756" w:type="pct"/>
            <w:vAlign w:val="center"/>
          </w:tcPr>
          <w:p w14:paraId="18E8B3FF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 xml:space="preserve">220 Vca (FF) </w:t>
            </w:r>
          </w:p>
        </w:tc>
      </w:tr>
      <w:tr w14:paraId="0D0E358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7210E3C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Forma Construtiva</w:t>
            </w:r>
          </w:p>
        </w:tc>
        <w:tc>
          <w:tcPr>
            <w:tcW w:w="2756" w:type="pct"/>
            <w:vAlign w:val="center"/>
          </w:tcPr>
          <w:p w14:paraId="0CFE264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Os cubículos são compostos de três divisões internas</w:t>
            </w:r>
          </w:p>
        </w:tc>
      </w:tr>
      <w:tr w14:paraId="268B552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7527379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Detalhes Construtivos</w:t>
            </w:r>
          </w:p>
        </w:tc>
        <w:tc>
          <w:tcPr>
            <w:tcW w:w="2756" w:type="pct"/>
            <w:vAlign w:val="center"/>
          </w:tcPr>
          <w:p w14:paraId="7C8C1EE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Metal-Enclosed</w:t>
            </w:r>
          </w:p>
        </w:tc>
      </w:tr>
      <w:tr w14:paraId="079F87D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4A4F423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Pintura</w:t>
            </w:r>
          </w:p>
        </w:tc>
        <w:tc>
          <w:tcPr>
            <w:tcW w:w="2756" w:type="pct"/>
            <w:vAlign w:val="center"/>
          </w:tcPr>
          <w:p w14:paraId="5DAB1708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Cinza Munsell RAL 7035 / Placa de montagem Galvanizada</w:t>
            </w:r>
          </w:p>
        </w:tc>
      </w:tr>
      <w:tr w14:paraId="7F5A911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0E2A24B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Certificações</w:t>
            </w:r>
          </w:p>
        </w:tc>
        <w:tc>
          <w:tcPr>
            <w:tcW w:w="2756" w:type="pct"/>
            <w:vAlign w:val="center"/>
          </w:tcPr>
          <w:p w14:paraId="01CF0E0C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NBR IEC 62271-200</w:t>
            </w:r>
          </w:p>
        </w:tc>
      </w:tr>
      <w:tr w14:paraId="65B761C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F4D67A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Grau de Proteção</w:t>
            </w:r>
          </w:p>
        </w:tc>
        <w:tc>
          <w:tcPr>
            <w:tcW w:w="2756" w:type="pct"/>
            <w:vAlign w:val="center"/>
          </w:tcPr>
          <w:p w14:paraId="578D6062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IP-4X</w:t>
            </w:r>
          </w:p>
        </w:tc>
      </w:tr>
      <w:tr w14:paraId="530E144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507DEC9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Acessos</w:t>
            </w:r>
          </w:p>
        </w:tc>
        <w:tc>
          <w:tcPr>
            <w:tcW w:w="2756" w:type="pct"/>
            <w:vAlign w:val="center"/>
          </w:tcPr>
          <w:p w14:paraId="09E937CB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Frontal e Traseiro</w:t>
            </w:r>
          </w:p>
        </w:tc>
      </w:tr>
      <w:tr w14:paraId="3E5E86B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5E2DB898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Entrada e Saída Circuito de Força</w:t>
            </w:r>
          </w:p>
        </w:tc>
        <w:tc>
          <w:tcPr>
            <w:tcW w:w="2756" w:type="pct"/>
          </w:tcPr>
          <w:p w14:paraId="1B0F8B45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Inferiores</w:t>
            </w:r>
          </w:p>
        </w:tc>
      </w:tr>
      <w:tr w14:paraId="214624B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B52D69D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Chave terra para disjuntor EATON</w:t>
            </w:r>
          </w:p>
        </w:tc>
        <w:tc>
          <w:tcPr>
            <w:tcW w:w="2756" w:type="pct"/>
          </w:tcPr>
          <w:p w14:paraId="54000ED7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N. A</w:t>
            </w:r>
          </w:p>
        </w:tc>
      </w:tr>
      <w:tr w14:paraId="4DB79B9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B623015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Fabricante</w:t>
            </w:r>
          </w:p>
        </w:tc>
        <w:tc>
          <w:tcPr>
            <w:tcW w:w="2756" w:type="pct"/>
          </w:tcPr>
          <w:p w14:paraId="10DB722B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Pressmatt / Q&amp;T / Eletromei / Similar</w:t>
            </w:r>
          </w:p>
        </w:tc>
      </w:tr>
    </w:tbl>
    <w:p w14:paraId="5C512A44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102F703F">
      <w:pPr>
        <w:rPr>
          <w:rFonts w:ascii="Trebuchet MS" w:hAnsi="Trebuchet MS" w:eastAsiaTheme="minorEastAsia"/>
          <w:b/>
          <w:color w:val="0070C0"/>
          <w:u w:val="single"/>
        </w:rPr>
      </w:pPr>
      <w:r>
        <w:rPr>
          <w:rFonts w:ascii="Trebuchet MS" w:hAnsi="Trebuchet MS" w:eastAsiaTheme="minorEastAsia"/>
          <w:b/>
          <w:color w:val="0070C0"/>
          <w:u w:val="single"/>
          <w:lang w:val="pt-PT"/>
        </w:rPr>
        <w:t>CUBÍCULO GERADOR</w:t>
      </w:r>
    </w:p>
    <w:tbl>
      <w:tblPr>
        <w:tblStyle w:val="6"/>
        <w:tblW w:w="5000" w:type="pct"/>
        <w:jc w:val="center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7"/>
        <w:gridCol w:w="690"/>
        <w:gridCol w:w="545"/>
        <w:gridCol w:w="6767"/>
        <w:gridCol w:w="1289"/>
      </w:tblGrid>
      <w:tr w14:paraId="209D9F1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7" w:hRule="atLeast"/>
          <w:jc w:val="center"/>
        </w:trPr>
        <w:tc>
          <w:tcPr>
            <w:tcW w:w="480" w:type="dxa"/>
            <w:vAlign w:val="center"/>
          </w:tcPr>
          <w:p w14:paraId="702CED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679" w:type="dxa"/>
            <w:vAlign w:val="center"/>
          </w:tcPr>
          <w:p w14:paraId="0698D8A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537" w:type="dxa"/>
            <w:vAlign w:val="center"/>
          </w:tcPr>
          <w:p w14:paraId="30BD2AC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UNID.</w:t>
            </w:r>
          </w:p>
        </w:tc>
        <w:tc>
          <w:tcPr>
            <w:tcW w:w="6663" w:type="dxa"/>
            <w:vAlign w:val="center"/>
          </w:tcPr>
          <w:p w14:paraId="641E1A0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69" w:type="dxa"/>
            <w:vAlign w:val="center"/>
          </w:tcPr>
          <w:p w14:paraId="71D8AE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FORNECIMENTO</w:t>
            </w:r>
          </w:p>
        </w:tc>
      </w:tr>
      <w:tr w14:paraId="1C5367C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01215B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679" w:type="dxa"/>
            <w:vAlign w:val="center"/>
          </w:tcPr>
          <w:p w14:paraId="10D74E3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EE16EA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195FA7A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MINIDISJUNTOR BIPOLAR 16A, CURVA C, 5KA/220VCA.</w:t>
            </w:r>
          </w:p>
        </w:tc>
        <w:tc>
          <w:tcPr>
            <w:tcW w:w="1269" w:type="dxa"/>
            <w:noWrap/>
            <w:vAlign w:val="center"/>
          </w:tcPr>
          <w:p w14:paraId="05AEC1F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5ACB1E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6C1620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679" w:type="dxa"/>
            <w:vAlign w:val="center"/>
          </w:tcPr>
          <w:p w14:paraId="03DBC3B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0EF733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1D248A0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LUMINÁRIA PARA GABINETE EM AÇO COR ZINZA RAL 7032, COM LÂMPADA FLUORESCENTE 25W X 230V, INTERRUPTOR MANUAL LIGA/DESLIGA</w:t>
            </w:r>
          </w:p>
        </w:tc>
        <w:tc>
          <w:tcPr>
            <w:tcW w:w="1269" w:type="dxa"/>
            <w:noWrap/>
            <w:vAlign w:val="center"/>
          </w:tcPr>
          <w:p w14:paraId="1DD0287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E12A06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5D3285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679" w:type="dxa"/>
            <w:vAlign w:val="center"/>
          </w:tcPr>
          <w:p w14:paraId="76260C4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CB2A6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CAF8BC3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TOMADA AUXILIAR 10A SEM INTERRUPTOR, FIXAÇÃO TRILHO TS35, PADRÃO NBR 14136</w:t>
            </w:r>
          </w:p>
        </w:tc>
        <w:tc>
          <w:tcPr>
            <w:tcW w:w="1269" w:type="dxa"/>
            <w:noWrap/>
            <w:vAlign w:val="center"/>
          </w:tcPr>
          <w:p w14:paraId="55919B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51A034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3BA13BB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337D4F6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95AD2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5C4CE37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4MM2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0CBEF71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75F9541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1FD61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10949AD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004250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2A0D8D5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VERMELHO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4F3BF2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9D3C77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91C128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4FECD6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E19FF7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46697FE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MORROM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5C591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6A704A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C96F0F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5A75FC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111BD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60ACC09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LARANJA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E643D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7C1D98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06B718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04EF64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F0059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7B64357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MORROM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E63DA7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3AAA33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2C314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60F12B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1F1C91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25FFFFF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LARANJA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90C306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4D1F5B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44316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6CD21A5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534982E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463099B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CINZA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186A0C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13EADB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5CB38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10361A7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06A324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3BA9C243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AZUL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A8E54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4EC0DC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C9B07A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679" w:type="dxa"/>
            <w:vAlign w:val="center"/>
          </w:tcPr>
          <w:p w14:paraId="0281075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B02F8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2C0FE82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PORTA IDENTIFICADOR PLÁSTICO</w:t>
            </w:r>
          </w:p>
        </w:tc>
        <w:tc>
          <w:tcPr>
            <w:tcW w:w="1269" w:type="dxa"/>
            <w:noWrap/>
            <w:vAlign w:val="center"/>
          </w:tcPr>
          <w:p w14:paraId="79491D0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101521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ED982F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679" w:type="dxa"/>
            <w:vAlign w:val="center"/>
          </w:tcPr>
          <w:p w14:paraId="2981A7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E05AF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6B1975F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POSTE FINAL, UTILIZADO COM BORNES. TIPO E/NS 35N</w:t>
            </w:r>
          </w:p>
        </w:tc>
        <w:tc>
          <w:tcPr>
            <w:tcW w:w="1269" w:type="dxa"/>
            <w:noWrap/>
            <w:vAlign w:val="center"/>
          </w:tcPr>
          <w:p w14:paraId="4ACF62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3B22DD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AB5F9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679" w:type="dxa"/>
            <w:vAlign w:val="center"/>
          </w:tcPr>
          <w:p w14:paraId="3238D8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9E551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7D6F088A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PASSAGEM, POR PARAF. 2,5MM², COR: CINZA</w:t>
            </w:r>
          </w:p>
        </w:tc>
        <w:tc>
          <w:tcPr>
            <w:tcW w:w="1269" w:type="dxa"/>
            <w:noWrap/>
            <w:vAlign w:val="center"/>
          </w:tcPr>
          <w:p w14:paraId="27A7995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789EB16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5947F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679" w:type="dxa"/>
            <w:vAlign w:val="center"/>
          </w:tcPr>
          <w:p w14:paraId="6CFB4D4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FD09B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0F8964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PASSAGEM, POR PARAF. 4MM², COR: CINZA</w:t>
            </w:r>
          </w:p>
        </w:tc>
        <w:tc>
          <w:tcPr>
            <w:tcW w:w="1269" w:type="dxa"/>
            <w:noWrap/>
            <w:vAlign w:val="center"/>
          </w:tcPr>
          <w:p w14:paraId="5BA8DF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042129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B08EAB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679" w:type="dxa"/>
            <w:vAlign w:val="center"/>
          </w:tcPr>
          <w:p w14:paraId="2020C2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3C12B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44A6830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LIGAÇÃO À TERRA, POR PARAF. 4MM², COR: VERDE-AMARELA</w:t>
            </w:r>
          </w:p>
        </w:tc>
        <w:tc>
          <w:tcPr>
            <w:tcW w:w="1269" w:type="dxa"/>
            <w:noWrap/>
            <w:vAlign w:val="center"/>
          </w:tcPr>
          <w:p w14:paraId="42FEB3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B52F5D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1D09F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679" w:type="dxa"/>
            <w:vAlign w:val="center"/>
          </w:tcPr>
          <w:p w14:paraId="7B94E6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1A56B4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B47874A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PARA BORNE 2.5MM/4MM</w:t>
            </w:r>
          </w:p>
        </w:tc>
        <w:tc>
          <w:tcPr>
            <w:tcW w:w="1269" w:type="dxa"/>
            <w:noWrap/>
            <w:vAlign w:val="center"/>
          </w:tcPr>
          <w:p w14:paraId="521DC6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C0D862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8ADAD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679" w:type="dxa"/>
            <w:vAlign w:val="center"/>
          </w:tcPr>
          <w:p w14:paraId="59F3EE0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E00186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BR</w:t>
            </w:r>
          </w:p>
        </w:tc>
        <w:tc>
          <w:tcPr>
            <w:tcW w:w="6663" w:type="dxa"/>
            <w:noWrap/>
            <w:vAlign w:val="center"/>
          </w:tcPr>
          <w:p w14:paraId="64B408C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TRILHO DIN35x7.5 DE AÇO GALVANIZADO BARRA C/ 2M - 5ST0141</w:t>
            </w:r>
          </w:p>
        </w:tc>
        <w:tc>
          <w:tcPr>
            <w:tcW w:w="1269" w:type="dxa"/>
            <w:noWrap/>
            <w:vAlign w:val="center"/>
          </w:tcPr>
          <w:p w14:paraId="69C23F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2A1524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0DDF5B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679" w:type="dxa"/>
            <w:vAlign w:val="center"/>
          </w:tcPr>
          <w:p w14:paraId="4CC280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5CBCC8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16D0A6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DND80050 620 - CANALETA (RECORTE ABERTO), 80X50MM (ALTURA X BASE), PVC RIGIDO, AZUL CLARO</w:t>
            </w:r>
          </w:p>
        </w:tc>
        <w:tc>
          <w:tcPr>
            <w:tcW w:w="1269" w:type="dxa"/>
            <w:noWrap/>
            <w:vAlign w:val="center"/>
          </w:tcPr>
          <w:p w14:paraId="5F3580F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538742F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1DD6F3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20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701590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86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19C0D0D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1518682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BARRA DE COBRE NU ACHATADA 50X10mm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46156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68C773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1CDE8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679" w:type="dxa"/>
            <w:vAlign w:val="center"/>
          </w:tcPr>
          <w:p w14:paraId="337041C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498192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A0AC1C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DISJUNTOR- MOTOR TERMOMAGNÉTICO MPW40 DE 1...1,6A PROTEÇÃO CONTRA SOBRECARGA E CURTO-CIRCUITO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9B958B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BEEDC2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5C7191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679" w:type="dxa"/>
            <w:vAlign w:val="center"/>
          </w:tcPr>
          <w:p w14:paraId="0219FDC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A29187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59BE23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BRANCO 22MM C/LED INTEGRADO 110-130 VDC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428B8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8099E9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580D3E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679" w:type="dxa"/>
            <w:vAlign w:val="center"/>
          </w:tcPr>
          <w:p w14:paraId="1A4D47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1B97D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641D236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VERMELHO 22MM C/LED INTEGRADO 110-130 VDC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CE4FE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F599B4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415C57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679" w:type="dxa"/>
            <w:vAlign w:val="center"/>
          </w:tcPr>
          <w:p w14:paraId="02466D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2DB3C6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FA8D55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VERDE 22MM C/LED INTEGRADO 110-130 VDC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B0D7BF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98860B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BA5F55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679" w:type="dxa"/>
            <w:vAlign w:val="center"/>
          </w:tcPr>
          <w:p w14:paraId="48C2C81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38272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6E63B43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 xml:space="preserve">DISJUNTOR MÉDIA TENSÃO 17,5KV 630A 25KA EXTRAÍVEL MONTADO COM ACESSÓRIOS BA110VAC/DC  BF110VDC  MT125VDC    </w:t>
            </w:r>
          </w:p>
        </w:tc>
        <w:tc>
          <w:tcPr>
            <w:tcW w:w="1269" w:type="dxa"/>
            <w:noWrap/>
            <w:vAlign w:val="center"/>
          </w:tcPr>
          <w:p w14:paraId="020589E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E18E75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FF372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679" w:type="dxa"/>
            <w:vAlign w:val="center"/>
          </w:tcPr>
          <w:p w14:paraId="696C1D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3BCD50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2E44C4A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 xml:space="preserve">PLUG FÊMEA PARA W-VACI 17,5KV </w:t>
            </w:r>
          </w:p>
        </w:tc>
        <w:tc>
          <w:tcPr>
            <w:tcW w:w="1269" w:type="dxa"/>
            <w:noWrap/>
            <w:vAlign w:val="center"/>
          </w:tcPr>
          <w:p w14:paraId="1F384E1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E14B79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C70527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679" w:type="dxa"/>
            <w:vAlign w:val="center"/>
          </w:tcPr>
          <w:p w14:paraId="6C18993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06BAA1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40DB592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 xml:space="preserve">MANIVELA PARA EXTRACAO DO DISJUNTOR EXTRAIVEL W-VACI 17,5/24KV. </w:t>
            </w:r>
          </w:p>
        </w:tc>
        <w:tc>
          <w:tcPr>
            <w:tcW w:w="1269" w:type="dxa"/>
            <w:noWrap/>
            <w:vAlign w:val="center"/>
          </w:tcPr>
          <w:p w14:paraId="39F8EF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77B216A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BD3B1B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679" w:type="dxa"/>
            <w:vAlign w:val="center"/>
          </w:tcPr>
          <w:p w14:paraId="235654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1F9B4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2399F02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CAPACITOR PARA PROTEÇÃO CONTRA SURTO DE TENSÃO, ISOLAÇÃO EM ÓLEO DIELÉTRICO, MONOFÁSICO 0,25uF, 60Hz, TENSÃO DE TRABALHO 13,8KV</w:t>
            </w:r>
          </w:p>
        </w:tc>
        <w:tc>
          <w:tcPr>
            <w:tcW w:w="1269" w:type="dxa"/>
            <w:noWrap/>
            <w:vAlign w:val="center"/>
          </w:tcPr>
          <w:p w14:paraId="639F775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791F3B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061BDA8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679" w:type="dxa"/>
            <w:vAlign w:val="center"/>
          </w:tcPr>
          <w:p w14:paraId="759B99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D6C0E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65745D5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PARA-RAIOS POLIMÉRICO DE ÓXIDO DE ZINCO, TENSAO NOMINAL DE 18KV, CORRENTE NOMINAL DE DESCARGA 10KA</w:t>
            </w:r>
          </w:p>
        </w:tc>
        <w:tc>
          <w:tcPr>
            <w:tcW w:w="1269" w:type="dxa"/>
            <w:noWrap/>
            <w:vAlign w:val="center"/>
          </w:tcPr>
          <w:p w14:paraId="3C2D0E7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7D296D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53F2A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679" w:type="dxa"/>
            <w:vAlign w:val="center"/>
          </w:tcPr>
          <w:p w14:paraId="035C3E6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04D287E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1BB563C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POTENCIAL PARA USO INTERNO EM EPÓXI 13,8KV/R3/115VCA/R3, FREQUÊNCIA 50HZ, GRUPO DE LIGAÇÃO 3B (1,9XVN), POTÊNCIA TÉRMICA 500VA, CLASSE DE EXATIDÃO 0,6P75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8C139C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CB0B37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4F22A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679" w:type="dxa"/>
            <w:vAlign w:val="center"/>
          </w:tcPr>
          <w:p w14:paraId="094D7E2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CEE52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DEB3CC4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CORRENTE EPOXI, USO INTERNO PARA MEDIÇÃO E PROTEÇÃO, CLASSE DE TENSÃO 15KV, NBI 95KV, PRIMÁRIO 800A E SECUNDÁRIO 5/5A - 0,3C25/10B100 (50HZ)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2487115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8BD9B1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51E1779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679" w:type="dxa"/>
            <w:vAlign w:val="center"/>
          </w:tcPr>
          <w:p w14:paraId="51B54E2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383B21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E52FAB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POTENCIAL PARA USO INTERNO EM EPÓXI 13,8KV/R3/115VCA/R3, FREQUÊNCIA 50HZ, GRUPO DE LIGAÇÃO 3B (1,9XVN), POTÊNCIA TÉRMICA 500VA, CLASSE DE EXATIDÃO 0,6P75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069DFD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C20485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CF2B21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679" w:type="dxa"/>
            <w:vAlign w:val="center"/>
          </w:tcPr>
          <w:p w14:paraId="15A711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54A7F4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601ACC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FIM DE CURSO COM ALAVANCA 10A 1NA+1NF</w:t>
            </w:r>
          </w:p>
        </w:tc>
        <w:tc>
          <w:tcPr>
            <w:tcW w:w="1269" w:type="dxa"/>
            <w:noWrap/>
            <w:vAlign w:val="center"/>
          </w:tcPr>
          <w:p w14:paraId="194DE3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5B4E58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5D84AF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679" w:type="dxa"/>
            <w:vAlign w:val="center"/>
          </w:tcPr>
          <w:p w14:paraId="4651EA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FA6F9D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3CAF11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BLOCO AFERIÇÃO PARA TRANSFORMADOR PARA 3 TC SEM NEUT WTL C400311 WEIDMULLER CONEXEL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2B8FC6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3D4866D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7D758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2B76464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372E62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19F4A0F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ALUMÍNIO DE 297X210MM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CFF72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5FBF11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D9DDBE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C0A4E0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25FB72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6D02733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INOX 50X20MM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20ADE3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23597B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D5C1A8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01718D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C604B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153C156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ISOLADOR DE BARRAMENTO 13,8KV - EPÓXI TENSÃO SUPORTAVEL 38KV/35KV BIL, DISTÂNCIA DE ESCOAMENTO 330mm, ALTURA 175mm, DIAMETRO COMPATIVEL PARA BARRA DE 50mm, PARAFUSO M10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D0E21D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9CDF7D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3D091F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679" w:type="dxa"/>
            <w:vAlign w:val="center"/>
          </w:tcPr>
          <w:p w14:paraId="220CD55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161586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6E8838A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PAINEL A PROVA DE ARCO (MÓDULO PARA DISJUNTOR 1250A EATON) PARA USO ABRIGADO MEDINDO 2200X1000X1800 (AxLxP) - Entrada e Saida de Cabos no mesmo módulo</w:t>
            </w:r>
          </w:p>
        </w:tc>
        <w:tc>
          <w:tcPr>
            <w:tcW w:w="1269" w:type="dxa"/>
            <w:noWrap/>
            <w:vAlign w:val="center"/>
          </w:tcPr>
          <w:p w14:paraId="7AF37B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983E9D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DA9B5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679" w:type="dxa"/>
            <w:vAlign w:val="center"/>
          </w:tcPr>
          <w:p w14:paraId="12B2D96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24BBA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E40CDE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SUB CUBÍCULO PARA DISJUNTOR 630A-17,5kV (EATON)  - Pino de Contato de 35</w:t>
            </w:r>
          </w:p>
        </w:tc>
        <w:tc>
          <w:tcPr>
            <w:tcW w:w="1269" w:type="dxa"/>
            <w:noWrap/>
            <w:vAlign w:val="center"/>
          </w:tcPr>
          <w:p w14:paraId="7726E09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7A782CF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3C402AC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40</w:t>
            </w:r>
          </w:p>
        </w:tc>
        <w:tc>
          <w:tcPr>
            <w:tcW w:w="679" w:type="dxa"/>
            <w:vAlign w:val="center"/>
          </w:tcPr>
          <w:p w14:paraId="04B5471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97620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3C1A14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LATERAL PARA PAC-A</w:t>
            </w:r>
          </w:p>
        </w:tc>
        <w:tc>
          <w:tcPr>
            <w:tcW w:w="1269" w:type="dxa"/>
            <w:noWrap/>
            <w:vAlign w:val="center"/>
          </w:tcPr>
          <w:p w14:paraId="36551E4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</w:tbl>
    <w:p w14:paraId="230E9879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40A0CD17">
      <w:pPr>
        <w:pStyle w:val="25"/>
        <w:numPr>
          <w:ilvl w:val="1"/>
          <w:numId w:val="1"/>
        </w:numPr>
        <w:spacing w:after="120" w:line="276" w:lineRule="auto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31" w:name="_Toc225514771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TESTE E APROVAÇÃO DE FÁBRICA</w:t>
      </w:r>
      <w:bookmarkEnd w:id="28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 xml:space="preserve"> (TAF)</w:t>
      </w:r>
      <w:bookmarkEnd w:id="31"/>
    </w:p>
    <w:p w14:paraId="2854A438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Serão realizados os Testes e Aprovações em Fábrica (TAF) do painel, na fábrica da contratada localizada no município de Sertãozinho/SP, pela contratante.</w:t>
      </w:r>
    </w:p>
    <w:p w14:paraId="522CC957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Os testes a serem realizados nos painéis seguirão integralmente o Plano de Testes estabelecido pela LSP, elaborado de acordo com normas técnicas e procedimentos internos de qualidade. </w:t>
      </w:r>
    </w:p>
    <w:p w14:paraId="1B34F602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testes poderão ser acompanhados ou não por um representante da contratada.</w:t>
      </w:r>
    </w:p>
    <w:p w14:paraId="16F209B5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2" w:name="_Toc190267362"/>
      <w:bookmarkStart w:id="33" w:name="_Toc191313021"/>
    </w:p>
    <w:p w14:paraId="38382848">
      <w:pPr>
        <w:pStyle w:val="25"/>
        <w:numPr>
          <w:ilvl w:val="1"/>
          <w:numId w:val="1"/>
        </w:numPr>
        <w:spacing w:after="120" w:line="276" w:lineRule="auto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4" w:name="_Toc225514772"/>
      <w:r>
        <w:rPr>
          <w:rFonts w:ascii="Trebuchet MS" w:hAnsi="Trebuchet MS" w:eastAsiaTheme="minorEastAsia"/>
          <w:b/>
          <w:color w:val="0070C0"/>
          <w:u w:val="single"/>
        </w:rPr>
        <w:t>EMBALAGEM</w:t>
      </w:r>
      <w:bookmarkEnd w:id="32"/>
      <w:bookmarkEnd w:id="33"/>
      <w:bookmarkEnd w:id="34"/>
    </w:p>
    <w:p w14:paraId="6372EBA6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A embalagem será adequada para proteger efetivamente o conteúdo para o embarque e transporte até o local da obra. </w:t>
      </w:r>
    </w:p>
    <w:tbl>
      <w:tblPr>
        <w:tblStyle w:val="21"/>
        <w:tblW w:w="5077" w:type="pct"/>
        <w:jc w:val="center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1605"/>
        <w:gridCol w:w="1605"/>
        <w:gridCol w:w="1605"/>
        <w:gridCol w:w="1614"/>
      </w:tblGrid>
      <w:tr w14:paraId="2BCD2D8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shd w:val="clear" w:color="auto" w:fill="0070C0"/>
            <w:vAlign w:val="center"/>
          </w:tcPr>
          <w:p w14:paraId="1BBF1430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  <w:tc>
          <w:tcPr>
            <w:tcW w:w="3213" w:type="pct"/>
            <w:gridSpan w:val="4"/>
            <w:tcBorders>
              <w:left w:val="nil"/>
              <w:right w:val="nil"/>
            </w:tcBorders>
            <w:shd w:val="clear" w:color="auto" w:fill="0070C0"/>
            <w:vAlign w:val="center"/>
          </w:tcPr>
          <w:p w14:paraId="0C762745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CARACTERÍSTICAS</w:t>
            </w:r>
          </w:p>
        </w:tc>
      </w:tr>
      <w:tr w14:paraId="3AF7CF3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vAlign w:val="center"/>
          </w:tcPr>
          <w:p w14:paraId="14AACA28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>Classificação de Transporte</w:t>
            </w:r>
          </w:p>
        </w:tc>
        <w:tc>
          <w:tcPr>
            <w:tcW w:w="802" w:type="pct"/>
            <w:tcBorders>
              <w:left w:val="nil"/>
              <w:right w:val="nil"/>
            </w:tcBorders>
            <w:vAlign w:val="center"/>
          </w:tcPr>
          <w:p w14:paraId="771A1235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 xml:space="preserve">(X) Nacional   </w:t>
            </w:r>
          </w:p>
        </w:tc>
        <w:tc>
          <w:tcPr>
            <w:tcW w:w="2411" w:type="pct"/>
            <w:gridSpan w:val="3"/>
            <w:tcBorders>
              <w:left w:val="nil"/>
              <w:right w:val="nil"/>
            </w:tcBorders>
            <w:vAlign w:val="center"/>
          </w:tcPr>
          <w:p w14:paraId="3E39658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 xml:space="preserve">(  ) Exportação (Estufagem e/ou fumigação)  </w:t>
            </w:r>
          </w:p>
        </w:tc>
      </w:tr>
      <w:tr w14:paraId="588182B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vAlign w:val="center"/>
          </w:tcPr>
          <w:p w14:paraId="7958550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>Invólucro de Proteção</w:t>
            </w:r>
          </w:p>
        </w:tc>
        <w:tc>
          <w:tcPr>
            <w:tcW w:w="802" w:type="pct"/>
            <w:tcBorders>
              <w:top w:val="nil"/>
              <w:left w:val="nil"/>
              <w:right w:val="nil"/>
            </w:tcBorders>
            <w:vAlign w:val="center"/>
          </w:tcPr>
          <w:p w14:paraId="4CC1F3B6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  ) N/A</w:t>
            </w:r>
          </w:p>
        </w:tc>
        <w:tc>
          <w:tcPr>
            <w:tcW w:w="802" w:type="pct"/>
            <w:tcBorders>
              <w:top w:val="nil"/>
              <w:left w:val="nil"/>
              <w:right w:val="nil"/>
            </w:tcBorders>
            <w:vAlign w:val="center"/>
          </w:tcPr>
          <w:p w14:paraId="47AF59C5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(X) Plástico Bolha</w:t>
            </w:r>
          </w:p>
        </w:tc>
        <w:tc>
          <w:tcPr>
            <w:tcW w:w="802" w:type="pct"/>
            <w:tcBorders>
              <w:top w:val="nil"/>
              <w:left w:val="nil"/>
              <w:right w:val="nil"/>
            </w:tcBorders>
            <w:vAlign w:val="center"/>
          </w:tcPr>
          <w:p w14:paraId="2D13AD70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807" w:type="pct"/>
            <w:tcBorders>
              <w:left w:val="nil"/>
              <w:right w:val="nil"/>
            </w:tcBorders>
            <w:vAlign w:val="center"/>
          </w:tcPr>
          <w:p w14:paraId="66F1777A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</w:p>
        </w:tc>
      </w:tr>
      <w:tr w14:paraId="52EE891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vAlign w:val="center"/>
          </w:tcPr>
          <w:p w14:paraId="7B7FDEC5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>Estrutura de Proteção</w:t>
            </w:r>
          </w:p>
        </w:tc>
        <w:tc>
          <w:tcPr>
            <w:tcW w:w="1604" w:type="pct"/>
            <w:gridSpan w:val="2"/>
            <w:tcBorders>
              <w:left w:val="nil"/>
              <w:right w:val="nil"/>
            </w:tcBorders>
            <w:vAlign w:val="center"/>
          </w:tcPr>
          <w:p w14:paraId="4E17050F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(X) Engradado de Madeira</w:t>
            </w:r>
          </w:p>
        </w:tc>
        <w:tc>
          <w:tcPr>
            <w:tcW w:w="1609" w:type="pct"/>
            <w:gridSpan w:val="2"/>
            <w:tcBorders>
              <w:left w:val="nil"/>
              <w:right w:val="nil"/>
            </w:tcBorders>
            <w:vAlign w:val="center"/>
          </w:tcPr>
          <w:p w14:paraId="1517F3BE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  ) Caixa de Madeira</w:t>
            </w:r>
          </w:p>
        </w:tc>
      </w:tr>
    </w:tbl>
    <w:p w14:paraId="2318FE6D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5" w:name="_Toc66112899"/>
      <w:bookmarkStart w:id="36" w:name="_Toc148099825"/>
      <w:bookmarkStart w:id="37" w:name="_Toc202342428"/>
      <w:bookmarkStart w:id="38" w:name="_Toc209090587"/>
    </w:p>
    <w:p w14:paraId="1BFD0BE0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9" w:name="_Toc225514773"/>
      <w:r>
        <w:rPr>
          <w:rFonts w:ascii="Trebuchet MS" w:hAnsi="Trebuchet MS" w:eastAsiaTheme="minorEastAsia"/>
          <w:b/>
          <w:color w:val="0070C0"/>
          <w:u w:val="single"/>
        </w:rPr>
        <w:t xml:space="preserve">RESPONSABILIDADE DE FORNECIMENTO - </w:t>
      </w:r>
      <w:bookmarkEnd w:id="35"/>
      <w:bookmarkEnd w:id="36"/>
      <w:r>
        <w:rPr>
          <w:rFonts w:ascii="Trebuchet MS" w:hAnsi="Trebuchet MS" w:eastAsiaTheme="minorEastAsia"/>
          <w:b/>
          <w:color w:val="0070C0"/>
          <w:u w:val="single"/>
        </w:rPr>
        <w:t>CONTRATADA</w:t>
      </w:r>
      <w:bookmarkEnd w:id="37"/>
      <w:bookmarkEnd w:id="38"/>
      <w:bookmarkEnd w:id="39"/>
    </w:p>
    <w:p w14:paraId="5D3F429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Seguir rigorosamente as normas e os padrões definidos pela Contratante.</w:t>
      </w:r>
    </w:p>
    <w:p w14:paraId="5EEA55AC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Atendimento as legislações trabalhistas, previdência social e tributária, devendo providenciar as devidas licenças municipais, estaduais e federais, assim como o pagamento de todos encargos trabalhistas.</w:t>
      </w:r>
    </w:p>
    <w:p w14:paraId="5EE597E0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painéis conforme descrito neste documento.</w:t>
      </w:r>
    </w:p>
    <w:p w14:paraId="290057E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EPI´s aos nossos colaboradores.</w:t>
      </w:r>
    </w:p>
    <w:p w14:paraId="0D38DF23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NR10 aos colaboradores.</w:t>
      </w:r>
    </w:p>
    <w:p w14:paraId="59D4E741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Seguros de vida e acidentes pessoais aso colaboradores.</w:t>
      </w:r>
    </w:p>
    <w:p w14:paraId="029924B1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48215DE3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40" w:name="_Toc66112900"/>
      <w:bookmarkStart w:id="41" w:name="_Toc148099826"/>
      <w:bookmarkStart w:id="42" w:name="_Toc202342429"/>
      <w:bookmarkStart w:id="43" w:name="_Toc209090588"/>
      <w:bookmarkStart w:id="44" w:name="_Toc225514774"/>
      <w:r>
        <w:rPr>
          <w:rFonts w:ascii="Trebuchet MS" w:hAnsi="Trebuchet MS" w:eastAsiaTheme="minorEastAsia"/>
          <w:b/>
          <w:color w:val="0070C0"/>
          <w:u w:val="single"/>
        </w:rPr>
        <w:t xml:space="preserve">RESPONSABILIDADE DE FORNECIMENTO – </w:t>
      </w:r>
      <w:bookmarkEnd w:id="40"/>
      <w:bookmarkEnd w:id="41"/>
      <w:r>
        <w:rPr>
          <w:rFonts w:ascii="Trebuchet MS" w:hAnsi="Trebuchet MS" w:eastAsiaTheme="minorEastAsia"/>
          <w:b/>
          <w:color w:val="0070C0"/>
          <w:u w:val="single"/>
        </w:rPr>
        <w:t>CONTRATANTE</w:t>
      </w:r>
      <w:bookmarkEnd w:id="42"/>
      <w:bookmarkEnd w:id="43"/>
      <w:bookmarkEnd w:id="44"/>
    </w:p>
    <w:p w14:paraId="0FE67FC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Obrigações financeiras com a Contratada.</w:t>
      </w:r>
    </w:p>
    <w:p w14:paraId="18BFF877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 documentação técnica mínima do projeto deverá ser disponibilizada pelo cliente em meio impresso ou eletrônico de modo a esta ter o registro das informações necessárias e dados utilizados na planta, com seus respectivos comentários já realizados pelo cliente.</w:t>
      </w:r>
    </w:p>
    <w:p w14:paraId="17ABAF8B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Informar requisitos específico ou política de SSMA (Segurança, Saúde e Meio Ambiente)</w:t>
      </w:r>
    </w:p>
    <w:p w14:paraId="307A37D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Informar a requisitos específicos de projeto e montagem.</w:t>
      </w:r>
    </w:p>
    <w:p w14:paraId="5BBC425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Instalação dos painéis em campo.</w:t>
      </w:r>
    </w:p>
    <w:p w14:paraId="6049CF48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Comissionamento e start-up em campo.</w:t>
      </w:r>
    </w:p>
    <w:p w14:paraId="2E0EA27D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ART de Projeto e Montagem dos Painéis.</w:t>
      </w:r>
    </w:p>
    <w:p w14:paraId="1DA1A3BE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Entrega dos materiais de vossa responsabilidade na fábrica da Sonne.</w:t>
      </w:r>
    </w:p>
    <w:p w14:paraId="31105F14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72573E6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52F80AE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76B8991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45" w:name="_Toc202342430"/>
      <w:bookmarkStart w:id="46" w:name="_Toc225514775"/>
      <w:bookmarkStart w:id="47" w:name="_Toc209090589"/>
      <w:bookmarkStart w:id="48" w:name="_Toc148099827"/>
      <w:bookmarkStart w:id="49" w:name="_Hlk143603715"/>
      <w:r>
        <w:rPr>
          <w:rFonts w:ascii="Trebuchet MS" w:hAnsi="Trebuchet MS" w:eastAsiaTheme="minorEastAsia"/>
          <w:b/>
          <w:color w:val="0070C0"/>
          <w:u w:val="single"/>
        </w:rPr>
        <w:t>EXCLUSÕES</w:t>
      </w:r>
      <w:bookmarkEnd w:id="45"/>
      <w:bookmarkEnd w:id="46"/>
      <w:bookmarkEnd w:id="47"/>
      <w:bookmarkEnd w:id="48"/>
    </w:p>
    <w:bookmarkEnd w:id="49"/>
    <w:p w14:paraId="125B8A59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Qualquer outro tipo de serviço ou produto que não esteja descrito explicitamente no escopo de fornecimento desta proposta;</w:t>
      </w:r>
    </w:p>
    <w:p w14:paraId="5CD7365F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Esta proposta não inclui qualquer tipo de seguro, tais como: Seguro de Responsabilidade Civil Geral, Seguro de Responsabilidade Civil Profissional, Seguro Garantia, Seguro Carta Fiança, Seguro de Riscos de Engenharia ou Seguro de Acidentes Pessoais. Caso a contratação de quaisquer desses seguros seja necessária, a solicitação deverá ser formalizada previamente, podendo implicar na revisão dos valores apresentados neste orçamento.</w:t>
      </w:r>
    </w:p>
    <w:p w14:paraId="00CA89F7">
      <w:pPr>
        <w:pStyle w:val="25"/>
        <w:spacing w:after="60" w:line="259" w:lineRule="auto"/>
        <w:ind w:left="709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</w:p>
    <w:p w14:paraId="5D259BAE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50" w:name="_Toc151480739"/>
      <w:bookmarkStart w:id="51" w:name="_Toc143603817"/>
      <w:bookmarkStart w:id="52" w:name="_Toc209090590"/>
      <w:bookmarkStart w:id="53" w:name="_Toc225514776"/>
      <w:bookmarkStart w:id="54" w:name="_Toc170912183"/>
      <w:r>
        <w:rPr>
          <w:rFonts w:ascii="Trebuchet MS" w:hAnsi="Trebuchet MS" w:eastAsiaTheme="minorEastAsia"/>
          <w:b/>
          <w:color w:val="0070C0"/>
          <w:u w:val="single"/>
        </w:rPr>
        <w:t>PRAZO DE ENTREGA</w:t>
      </w:r>
      <w:bookmarkEnd w:id="50"/>
      <w:bookmarkEnd w:id="51"/>
      <w:bookmarkEnd w:id="52"/>
      <w:bookmarkEnd w:id="53"/>
      <w:bookmarkEnd w:id="54"/>
    </w:p>
    <w:p w14:paraId="53CDFF90"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 prazo previsto para execução é de 50 dias úteis, contados a partir do efetivo cumprimento, pela contratante, das obrigações especificadas neste item, considerando-se como marco inicial para a contagem do prazo o que ocorrer por último.</w:t>
      </w:r>
    </w:p>
    <w:p w14:paraId="20D21B3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 xml:space="preserve">Assinatura do contrato/confirmação do pedido. </w:t>
      </w:r>
    </w:p>
    <w:p w14:paraId="376A0583">
      <w:pPr>
        <w:pStyle w:val="25"/>
        <w:numPr>
          <w:ilvl w:val="0"/>
          <w:numId w:val="3"/>
        </w:numPr>
        <w:spacing w:after="60"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Liberação de informações técnicas.</w:t>
      </w:r>
    </w:p>
    <w:p w14:paraId="48C50488">
      <w:pPr>
        <w:spacing w:before="120"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Este prazo poderá ser prorrogado em casos de:</w:t>
      </w:r>
    </w:p>
    <w:p w14:paraId="494BBC2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Eventuais alterações no escopo.</w:t>
      </w:r>
    </w:p>
    <w:p w14:paraId="797D3F50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Eventuais atrasos nas aprovações dos projetos.</w:t>
      </w:r>
    </w:p>
    <w:p w14:paraId="54F2CD88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Descumprimento de pagamentos em datas acordadas.</w:t>
      </w:r>
    </w:p>
    <w:p w14:paraId="01C3C2C9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Situações de atrasos imputáveis à contratante ou a terceiros por ela designados.</w:t>
      </w:r>
    </w:p>
    <w:p w14:paraId="4E144D78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Casos de força maior.</w:t>
      </w:r>
    </w:p>
    <w:p w14:paraId="7BECD420">
      <w:pPr>
        <w:pStyle w:val="25"/>
        <w:numPr>
          <w:ilvl w:val="0"/>
          <w:numId w:val="3"/>
        </w:numPr>
        <w:spacing w:after="60"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Casos fortuito.</w:t>
      </w:r>
    </w:p>
    <w:p w14:paraId="4792D72C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cabendo à contratada qualquer ônus decorrente de tais situações. Nessas condições, as atividades poderão ser interrompidas temporariamente para tratativas da situação indicada, sendo a contratante formalmente comunicada, e, após a solução do problema, o prazo originalmente estabelecido será revisto."</w:t>
      </w:r>
    </w:p>
    <w:p w14:paraId="603C1EC0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D74A581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55" w:name="_Toc209090591"/>
      <w:bookmarkStart w:id="56" w:name="_Toc170912184"/>
      <w:bookmarkStart w:id="57" w:name="_Toc225514777"/>
      <w:bookmarkStart w:id="58" w:name="_Toc143603818"/>
      <w:bookmarkStart w:id="59" w:name="_Toc151480740"/>
      <w:r>
        <w:rPr>
          <w:rFonts w:ascii="Trebuchet MS" w:hAnsi="Trebuchet MS" w:eastAsiaTheme="minorEastAsia"/>
          <w:b/>
          <w:color w:val="0070C0"/>
          <w:u w:val="single"/>
        </w:rPr>
        <w:t>VALIDADE DA PROPOSTA</w:t>
      </w:r>
      <w:bookmarkEnd w:id="55"/>
      <w:bookmarkEnd w:id="56"/>
      <w:bookmarkEnd w:id="57"/>
      <w:bookmarkEnd w:id="58"/>
      <w:bookmarkEnd w:id="59"/>
    </w:p>
    <w:p w14:paraId="7EFE4C6E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termos de validade desta proposta estipulam que ela é válida por um período de 10 dias a partir da data de emissão. Após esse prazo, a proposta será considerada inválida e sujeita a revisão e atualização conforme as condições de mercado e as necessidades do cliente.</w:t>
      </w:r>
    </w:p>
    <w:p w14:paraId="7668C939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E444600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60" w:name="_Toc225514778"/>
      <w:bookmarkStart w:id="61" w:name="_Toc164936348"/>
      <w:bookmarkStart w:id="62" w:name="_Toc209090592"/>
      <w:bookmarkStart w:id="63" w:name="_Toc170912185"/>
      <w:r>
        <w:rPr>
          <w:rFonts w:ascii="Trebuchet MS" w:hAnsi="Trebuchet MS" w:eastAsiaTheme="minorEastAsia"/>
          <w:b/>
          <w:color w:val="0070C0"/>
          <w:u w:val="single"/>
        </w:rPr>
        <w:t>TRANSPORTE</w:t>
      </w:r>
      <w:bookmarkEnd w:id="60"/>
      <w:bookmarkEnd w:id="61"/>
      <w:bookmarkEnd w:id="62"/>
      <w:bookmarkEnd w:id="63"/>
    </w:p>
    <w:p w14:paraId="1C3E631E"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Conforme estabelecido durante as negociações comerciais, foi incorporado a modalidade:</w:t>
      </w:r>
    </w:p>
    <w:p w14:paraId="206D25C8">
      <w:pPr>
        <w:spacing w:after="0" w:line="240" w:lineRule="auto"/>
        <w:ind w:firstLine="284"/>
        <w:jc w:val="both"/>
        <w:rPr>
          <w:rFonts w:ascii="Trebuchet MS" w:hAnsi="Trebuchet MS" w:eastAsia="Times New Roman" w:cs="Calibri"/>
          <w:sz w:val="21"/>
          <w:szCs w:val="21"/>
          <w:lang w:eastAsia="pt-BR"/>
        </w:rPr>
      </w:pPr>
      <w:r>
        <w:rPr>
          <w:rFonts w:ascii="Trebuchet MS" w:hAnsi="Trebuchet MS" w:eastAsia="Times New Roman" w:cs="Calibri"/>
          <w:sz w:val="21"/>
          <w:szCs w:val="21"/>
          <w:lang w:eastAsia="pt-BR"/>
        </w:rPr>
        <w:t xml:space="preserve">(  ) Não se aplica </w:t>
      </w:r>
      <w:r>
        <w:rPr>
          <w:rFonts w:ascii="Trebuchet MS" w:hAnsi="Trebuchet MS" w:cs="Times New Roman"/>
          <w:sz w:val="21"/>
          <w:szCs w:val="21"/>
        </w:rPr>
        <w:t>na presente proposta.</w:t>
      </w:r>
    </w:p>
    <w:p w14:paraId="164F1FC2">
      <w:pPr>
        <w:spacing w:after="0" w:line="240" w:lineRule="auto"/>
        <w:ind w:firstLine="284"/>
        <w:jc w:val="both"/>
        <w:rPr>
          <w:rFonts w:ascii="Trebuchet MS" w:hAnsi="Trebuchet MS" w:eastAsia="Times New Roman" w:cs="Calibri"/>
          <w:sz w:val="21"/>
          <w:szCs w:val="21"/>
          <w:lang w:eastAsia="pt-BR"/>
        </w:rPr>
      </w:pPr>
      <w:r>
        <w:rPr>
          <w:rFonts w:ascii="Trebuchet MS" w:hAnsi="Trebuchet MS" w:eastAsia="Times New Roman" w:cs="Calibri"/>
          <w:sz w:val="21"/>
          <w:szCs w:val="21"/>
          <w:lang w:eastAsia="pt-BR"/>
        </w:rPr>
        <w:t>(  ) Toda a responsabilidade pelo transporte da mercadoria é da contratada.</w:t>
      </w:r>
    </w:p>
    <w:p w14:paraId="74820E7E">
      <w:pPr>
        <w:spacing w:after="0" w:line="240" w:lineRule="auto"/>
        <w:ind w:firstLine="284"/>
        <w:jc w:val="both"/>
        <w:rPr>
          <w:rFonts w:ascii="Trebuchet MS" w:hAnsi="Trebuchet MS" w:eastAsia="Times New Roman" w:cs="Calibri"/>
          <w:sz w:val="21"/>
          <w:szCs w:val="21"/>
          <w:lang w:eastAsia="pt-BR"/>
        </w:rPr>
      </w:pPr>
      <w:r>
        <w:rPr>
          <w:rFonts w:ascii="Trebuchet MS" w:hAnsi="Trebuchet MS" w:eastAsia="Times New Roman" w:cs="Calibri"/>
          <w:sz w:val="21"/>
          <w:szCs w:val="21"/>
          <w:lang w:eastAsia="pt-BR"/>
        </w:rPr>
        <w:t>(X) Toda a responsabilidade pelo transporte da mercadoria é da contratante.</w:t>
      </w:r>
    </w:p>
    <w:p w14:paraId="545FFEF5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2F0545D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64" w:name="_Toc225514779"/>
      <w:bookmarkStart w:id="65" w:name="_Toc209090593"/>
      <w:r>
        <w:rPr>
          <w:rFonts w:ascii="Trebuchet MS" w:hAnsi="Trebuchet MS" w:eastAsiaTheme="minorEastAsia"/>
          <w:b/>
          <w:color w:val="0070C0"/>
          <w:u w:val="single"/>
        </w:rPr>
        <w:t>NOTAS GERAIS</w:t>
      </w:r>
      <w:bookmarkEnd w:id="64"/>
      <w:bookmarkEnd w:id="65"/>
    </w:p>
    <w:p w14:paraId="78E1375E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Por favor, mencionar o número desta proposta em todas as comunicações relacionadas ao projeto.</w:t>
      </w:r>
    </w:p>
    <w:p w14:paraId="73160B34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Todas e quaisquer observações quanto ao serviço e/ou equipamentos deverá ser endereçado diretamente ao e-mail </w:t>
      </w:r>
      <w:r>
        <w:fldChar w:fldCharType="begin"/>
      </w:r>
      <w:r>
        <w:instrText xml:space="preserve"> HYPERLINK "mailto:"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"mailto:comercial@sonne.com.br" </w:instrText>
      </w:r>
      <w:r>
        <w:fldChar w:fldCharType="separate"/>
      </w:r>
      <w:r>
        <w:rPr>
          <w:rFonts w:ascii="Trebuchet MS" w:hAnsi="Trebuchet MS" w:cs="Times New Roman"/>
          <w:sz w:val="21"/>
          <w:szCs w:val="21"/>
        </w:rPr>
        <w:t>comercial@sonne.com.br</w:t>
      </w:r>
      <w:r>
        <w:rPr>
          <w:rFonts w:ascii="Trebuchet MS" w:hAnsi="Trebuchet MS" w:cs="Times New Roman"/>
          <w:sz w:val="21"/>
          <w:szCs w:val="21"/>
        </w:rPr>
        <w:fldChar w:fldCharType="end"/>
      </w:r>
      <w:r>
        <w:rPr>
          <w:rFonts w:ascii="Trebuchet MS" w:hAnsi="Trebuchet MS" w:cs="Times New Roman"/>
          <w:sz w:val="21"/>
          <w:szCs w:val="21"/>
        </w:rPr>
        <w:t>.</w:t>
      </w:r>
    </w:p>
    <w:p w14:paraId="2FB8C60C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Consideramos o horário normal de trabalho de segunda á sexta-feira das </w:t>
      </w:r>
      <w:bookmarkStart w:id="66" w:name="OLE_LINK4"/>
      <w:bookmarkStart w:id="67" w:name="OLE_LINK3"/>
      <w:r>
        <w:rPr>
          <w:rFonts w:ascii="Trebuchet MS" w:hAnsi="Trebuchet MS" w:cs="Times New Roman"/>
          <w:sz w:val="21"/>
          <w:szCs w:val="21"/>
        </w:rPr>
        <w:t>07h00min às 17h00min</w:t>
      </w:r>
      <w:bookmarkEnd w:id="66"/>
      <w:bookmarkEnd w:id="67"/>
      <w:r>
        <w:rPr>
          <w:rFonts w:ascii="Trebuchet MS" w:hAnsi="Trebuchet MS" w:cs="Times New Roman"/>
          <w:sz w:val="21"/>
          <w:szCs w:val="21"/>
        </w:rPr>
        <w:t>, com intervalo de 01 hora e 12 minutos para almoço, não estamos considerando horas extras, caso necessário poderá ser revisto desde que as partes estejam de comum acordo, pois será incorridos valores adicionais.</w:t>
      </w:r>
    </w:p>
    <w:p w14:paraId="5E92937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Consideramos horas trabalhadas períodos em deslocamento, tendo início da saída da equipe técnica da sede da contratada ou hotel até a contratante e vice-versa, sempre respeitado os limites de horas conforme item anterior, horas que anteceda ou extrapole a jornada de trabalho, será incorridos valores adicionais.</w:t>
      </w:r>
    </w:p>
    <w:p w14:paraId="382F7B7E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Para garantir a execução do cronograma, estamos considerando que os serviços serão executados de forma ininterrupta, na hipótese de ocorrerem atrasos, interferências, períodos parados ou a necessidade de desmobilização imputáveis à contratante ou a terceiros por ela designados, será incorridos valores adicionais previamente acordados entre as partes e reembolsados integralmente pela contratante.</w:t>
      </w:r>
    </w:p>
    <w:p w14:paraId="10A16D0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As horas utilizadas durante esse período de desmobilização e remobilização serão consideradas e contabilizadas dentro do total de horas previsto desta proposta.</w:t>
      </w:r>
    </w:p>
    <w:p w14:paraId="1BDFD692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Modificações de conceitos, adequações acarretadas por informações errôneas, acréscimos ao escopo e alterações similares será incorridos valores adicionais previamente acordados entre as partes e reembolsados integralmente pela contratante.</w:t>
      </w:r>
    </w:p>
    <w:p w14:paraId="753767A4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equipe técnica da Sonne deverá ter livre acesso aos equipamentos e dados do projeto e sempre que necessário e a contratante deverá disponibilizar um responsável para assessorar a contratada para o fluxo adequado das atividades.</w:t>
      </w:r>
    </w:p>
    <w:p w14:paraId="698FFF27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casos de dias com chuvas excessivas, impossibilitando a execução normal das atividades, será acrescida a mesma no cronograma da obra em questão.</w:t>
      </w:r>
    </w:p>
    <w:p w14:paraId="543C6FAE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Quando aplicado o cliente deverá analisar o relatório técnico/horas apresentado e, estando de acordo, assiná-los. Em caso de divergências, o cliente deverá assinar o relatório e indicar suas observações por escrito no corpo do mesmo, a não manifestação será considerado como validado e aceito, sendo faturado integralmente. Em caso de divergências será faturado parcial e discutido a observações posteriormente.</w:t>
      </w:r>
    </w:p>
    <w:p w14:paraId="48F57F1F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Sonne reserva-se o direito de, a seu critério, terceirizar total ou parcial os serviços relativos à montagem de campo. A eventual terceirização não exime a Sonne de suas responsabilidades perante a contratante, permanecendo sob sua gestão o controle técnico, operacional e documental de todas as etapas envolvidas na execução dos serviços de montagem.</w:t>
      </w:r>
    </w:p>
    <w:p w14:paraId="00BE14A7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45F0685">
      <w:pPr>
        <w:pStyle w:val="2"/>
        <w:spacing w:before="0" w:after="120" w:line="276" w:lineRule="auto"/>
        <w:ind w:left="357" w:hanging="357"/>
        <w:rPr>
          <w:rFonts w:ascii="Trebuchet MS" w:hAnsi="Trebuchet MS" w:cstheme="minorHAnsi"/>
          <w:bCs/>
          <w:color w:val="0070C0"/>
          <w:sz w:val="22"/>
          <w:szCs w:val="22"/>
          <w:u w:val="single"/>
          <w:lang w:val="pt-BR"/>
        </w:rPr>
      </w:pPr>
      <w:bookmarkStart w:id="68" w:name="_Toc209090594"/>
      <w:bookmarkStart w:id="69" w:name="_Toc225514780"/>
      <w:r>
        <w:rPr>
          <w:rFonts w:ascii="Trebuchet MS" w:hAnsi="Trebuchet MS" w:cstheme="minorHAnsi"/>
          <w:bCs/>
          <w:color w:val="0070C0"/>
          <w:sz w:val="22"/>
          <w:szCs w:val="22"/>
          <w:lang w:val="pt-BR"/>
        </w:rPr>
        <w:t xml:space="preserve">II - </w:t>
      </w:r>
      <w:r>
        <w:rPr>
          <w:rFonts w:ascii="Trebuchet MS" w:hAnsi="Trebuchet MS" w:cstheme="minorHAnsi"/>
          <w:bCs/>
          <w:color w:val="0070C0"/>
          <w:sz w:val="22"/>
          <w:szCs w:val="22"/>
          <w:u w:val="single"/>
          <w:lang w:val="pt-BR"/>
        </w:rPr>
        <w:t>BASE DA PROPOSTA COMERCIAL</w:t>
      </w:r>
      <w:bookmarkEnd w:id="68"/>
      <w:bookmarkEnd w:id="69"/>
    </w:p>
    <w:p w14:paraId="4F1A7CA8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Agradecemos sua solicitação e, em atenção, submetemos à sua apreciação nossa proposta comercial, elaborada de acordo com os seguintes termos:</w:t>
      </w:r>
    </w:p>
    <w:p w14:paraId="462D0B4D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execução dos serviços será realizada com base no escopo definido na base da proposta técnica, observando integralmente as premissas e diretrizes nela estabelecidas.</w:t>
      </w:r>
    </w:p>
    <w:p w14:paraId="1A780BD6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62AB164B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90BD04F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65645930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373D6E6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F0DBA74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5AE2C6D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0" w:name="_Toc225514781"/>
      <w:bookmarkStart w:id="71" w:name="_Toc208416501"/>
      <w:bookmarkStart w:id="72" w:name="_Toc209090595"/>
      <w:r>
        <w:rPr>
          <w:rFonts w:ascii="Trebuchet MS" w:hAnsi="Trebuchet MS" w:eastAsiaTheme="minorEastAsia"/>
          <w:b/>
          <w:color w:val="0070C0"/>
          <w:u w:val="single"/>
        </w:rPr>
        <w:t>PREÇO</w:t>
      </w:r>
      <w:bookmarkEnd w:id="70"/>
      <w:bookmarkEnd w:id="71"/>
      <w:bookmarkEnd w:id="72"/>
    </w:p>
    <w:p w14:paraId="15EB3D3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valores apresentados nesta proposta comercial correspondem à execução dos serviços ou ao fornecimento dos equipamentos descritos nesta proposta, a qual será executada de acordo com as premissas técnicas nela estabelecidas, sendo:</w:t>
      </w:r>
    </w:p>
    <w:p w14:paraId="7C977AB5">
      <w:pPr>
        <w:spacing w:after="0"/>
        <w:ind w:firstLine="284"/>
        <w:jc w:val="both"/>
        <w:rPr>
          <w:rFonts w:ascii="Trebuchet MS" w:hAnsi="Trebuchet MS" w:cs="Times New Roman"/>
          <w:sz w:val="6"/>
          <w:szCs w:val="6"/>
        </w:rPr>
      </w:pPr>
    </w:p>
    <w:tbl>
      <w:tblPr>
        <w:tblStyle w:val="21"/>
        <w:tblW w:w="5000" w:type="pct"/>
        <w:jc w:val="center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688"/>
        <w:gridCol w:w="706"/>
        <w:gridCol w:w="5146"/>
        <w:gridCol w:w="1387"/>
        <w:gridCol w:w="1301"/>
      </w:tblGrid>
      <w:tr w14:paraId="5A9B43A6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18" w:type="pct"/>
            <w:shd w:val="clear" w:color="auto" w:fill="0070C0"/>
            <w:vAlign w:val="center"/>
          </w:tcPr>
          <w:p w14:paraId="5A4B5FE6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ITEM</w:t>
            </w:r>
          </w:p>
        </w:tc>
        <w:tc>
          <w:tcPr>
            <w:tcW w:w="349" w:type="pct"/>
            <w:shd w:val="clear" w:color="auto" w:fill="0070C0"/>
            <w:vAlign w:val="center"/>
          </w:tcPr>
          <w:p w14:paraId="18AAD4FF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QTDE</w:t>
            </w:r>
          </w:p>
        </w:tc>
        <w:tc>
          <w:tcPr>
            <w:tcW w:w="358" w:type="pct"/>
            <w:shd w:val="clear" w:color="auto" w:fill="0070C0"/>
            <w:vAlign w:val="center"/>
          </w:tcPr>
          <w:p w14:paraId="6CB9F754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UNID.</w:t>
            </w:r>
          </w:p>
        </w:tc>
        <w:tc>
          <w:tcPr>
            <w:tcW w:w="2611" w:type="pct"/>
            <w:shd w:val="clear" w:color="auto" w:fill="0070C0"/>
            <w:vAlign w:val="center"/>
          </w:tcPr>
          <w:p w14:paraId="3552304D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  <w:tc>
          <w:tcPr>
            <w:tcW w:w="704" w:type="pct"/>
            <w:shd w:val="clear" w:color="auto" w:fill="0070C0"/>
            <w:vAlign w:val="center"/>
          </w:tcPr>
          <w:p w14:paraId="2D13CB45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VALOR UNID. (R$)</w:t>
            </w:r>
          </w:p>
        </w:tc>
        <w:tc>
          <w:tcPr>
            <w:tcW w:w="660" w:type="pct"/>
            <w:shd w:val="clear" w:color="auto" w:fill="0070C0"/>
            <w:vAlign w:val="center"/>
          </w:tcPr>
          <w:p w14:paraId="6B69F2FA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VALOR TOTAL (R$)</w:t>
            </w:r>
          </w:p>
        </w:tc>
      </w:tr>
      <w:tr w14:paraId="7FB2E3D2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8" w:type="pct"/>
            <w:vAlign w:val="center"/>
          </w:tcPr>
          <w:p w14:paraId="117F27A0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349" w:type="pct"/>
            <w:vAlign w:val="center"/>
          </w:tcPr>
          <w:p w14:paraId="561FE351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358" w:type="pct"/>
            <w:vAlign w:val="center"/>
          </w:tcPr>
          <w:p w14:paraId="20606B20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CJ</w:t>
            </w:r>
          </w:p>
        </w:tc>
        <w:tc>
          <w:tcPr>
            <w:tcW w:w="2611" w:type="pct"/>
            <w:vAlign w:val="center"/>
          </w:tcPr>
          <w:p w14:paraId="7E477D0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KN#1 - CUBICULO DE NEUTRO</w:t>
            </w:r>
          </w:p>
          <w:p w14:paraId="44926831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i/>
                <w:iCs/>
                <w:sz w:val="18"/>
                <w:szCs w:val="18"/>
              </w:rPr>
              <w:t>NCM 8537.20.90</w:t>
            </w:r>
          </w:p>
        </w:tc>
        <w:tc>
          <w:tcPr>
            <w:tcW w:w="704" w:type="pct"/>
            <w:vAlign w:val="center"/>
          </w:tcPr>
          <w:p w14:paraId="3FB3F359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660" w:type="pct"/>
            <w:vAlign w:val="center"/>
          </w:tcPr>
          <w:p w14:paraId="758B651C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</w:tr>
      <w:tr w14:paraId="20E5AFCE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8" w:type="pct"/>
            <w:vAlign w:val="center"/>
          </w:tcPr>
          <w:p w14:paraId="5B2133EB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2</w:t>
            </w:r>
          </w:p>
        </w:tc>
        <w:tc>
          <w:tcPr>
            <w:tcW w:w="349" w:type="pct"/>
            <w:vAlign w:val="center"/>
          </w:tcPr>
          <w:p w14:paraId="23D195F7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358" w:type="pct"/>
            <w:vAlign w:val="center"/>
          </w:tcPr>
          <w:p w14:paraId="3A72E52B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CJ</w:t>
            </w:r>
          </w:p>
        </w:tc>
        <w:tc>
          <w:tcPr>
            <w:tcW w:w="2611" w:type="pct"/>
            <w:vAlign w:val="center"/>
          </w:tcPr>
          <w:p w14:paraId="32385C57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[K#01] CUBÍCULO DO GERADOR 8MVA  13,2kV</w:t>
            </w:r>
          </w:p>
          <w:p w14:paraId="64CE848D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i/>
                <w:iCs/>
                <w:sz w:val="18"/>
                <w:szCs w:val="18"/>
              </w:rPr>
              <w:t>NCM 8537.20.90</w:t>
            </w:r>
          </w:p>
        </w:tc>
        <w:tc>
          <w:tcPr>
            <w:tcW w:w="704" w:type="pct"/>
            <w:vAlign w:val="center"/>
          </w:tcPr>
          <w:p w14:paraId="61BFFE92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660" w:type="pct"/>
            <w:vAlign w:val="center"/>
          </w:tcPr>
          <w:p w14:paraId="1D960FB7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</w:tr>
      <w:tr w14:paraId="7C2E7909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4340" w:type="pct"/>
            <w:gridSpan w:val="5"/>
            <w:vAlign w:val="center"/>
          </w:tcPr>
          <w:p w14:paraId="09348835">
            <w:pPr>
              <w:spacing w:after="0" w:line="240" w:lineRule="auto"/>
              <w:jc w:val="right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b/>
                <w:bCs/>
                <w:sz w:val="16"/>
                <w:szCs w:val="16"/>
              </w:rPr>
              <w:t>VALOR TOTAL COM IMPOSTOS INCLUSOS</w:t>
            </w:r>
          </w:p>
        </w:tc>
        <w:tc>
          <w:tcPr>
            <w:tcW w:w="660" w:type="pct"/>
            <w:vAlign w:val="center"/>
          </w:tcPr>
          <w:p w14:paraId="3F5A0995">
            <w:pPr>
              <w:spacing w:after="0" w:line="240" w:lineRule="auto"/>
              <w:jc w:val="right"/>
              <w:rPr>
                <w:rFonts w:ascii="Trebuchet MS" w:hAnsi="Trebuchet MS"/>
                <w:b/>
                <w:bCs/>
                <w:sz w:val="16"/>
                <w:szCs w:val="16"/>
              </w:rPr>
            </w:pPr>
          </w:p>
        </w:tc>
      </w:tr>
    </w:tbl>
    <w:p w14:paraId="1DE63B4B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47D6AD0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3" w:name="_Toc209090596"/>
      <w:bookmarkStart w:id="74" w:name="_Toc225514782"/>
      <w:r>
        <w:rPr>
          <w:rFonts w:ascii="Trebuchet MS" w:hAnsi="Trebuchet MS" w:eastAsiaTheme="minorEastAsia"/>
          <w:b/>
          <w:color w:val="0070C0"/>
          <w:u w:val="single"/>
        </w:rPr>
        <w:t>CONDIÇÕES DE PAGAMENTO / EVENTOS FINANCEIROS</w:t>
      </w:r>
      <w:bookmarkEnd w:id="73"/>
      <w:bookmarkEnd w:id="74"/>
    </w:p>
    <w:tbl>
      <w:tblPr>
        <w:tblStyle w:val="21"/>
        <w:tblW w:w="5000" w:type="pct"/>
        <w:jc w:val="center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9"/>
        <w:gridCol w:w="1015"/>
        <w:gridCol w:w="5940"/>
      </w:tblGrid>
      <w:tr w14:paraId="5CD24637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71" w:type="pct"/>
            <w:shd w:val="clear" w:color="auto" w:fill="0070C0"/>
            <w:vAlign w:val="center"/>
          </w:tcPr>
          <w:p w14:paraId="7A777ABC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CONDIÇÕES DE PAGAMENTO</w:t>
            </w:r>
          </w:p>
        </w:tc>
        <w:tc>
          <w:tcPr>
            <w:tcW w:w="515" w:type="pct"/>
            <w:shd w:val="clear" w:color="auto" w:fill="0070C0"/>
            <w:vAlign w:val="center"/>
          </w:tcPr>
          <w:p w14:paraId="54AC81F2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AVANÇO</w:t>
            </w:r>
          </w:p>
        </w:tc>
        <w:tc>
          <w:tcPr>
            <w:tcW w:w="3014" w:type="pct"/>
            <w:shd w:val="clear" w:color="auto" w:fill="0070C0"/>
            <w:vAlign w:val="center"/>
          </w:tcPr>
          <w:p w14:paraId="7902004B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EVENTO</w:t>
            </w:r>
          </w:p>
        </w:tc>
      </w:tr>
      <w:tr w14:paraId="36142CD5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09DC8752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6C40185F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35%</w:t>
            </w:r>
          </w:p>
        </w:tc>
        <w:tc>
          <w:tcPr>
            <w:tcW w:w="3014" w:type="pct"/>
            <w:vAlign w:val="center"/>
          </w:tcPr>
          <w:p w14:paraId="71F3EE9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1ª QUINZENA DE ABRIL</w:t>
            </w:r>
          </w:p>
        </w:tc>
      </w:tr>
      <w:tr w14:paraId="28799FAB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3F08C078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4DCC944F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30%</w:t>
            </w:r>
          </w:p>
        </w:tc>
        <w:tc>
          <w:tcPr>
            <w:tcW w:w="3014" w:type="pct"/>
            <w:vAlign w:val="center"/>
          </w:tcPr>
          <w:p w14:paraId="3C6276F0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 30 DIAS CORRIDOS DO 1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EVENTO DE PAGAMENTO</w:t>
            </w:r>
          </w:p>
        </w:tc>
      </w:tr>
      <w:tr w14:paraId="190098DB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165259E2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3°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704EDE8F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35%</w:t>
            </w:r>
          </w:p>
        </w:tc>
        <w:tc>
          <w:tcPr>
            <w:tcW w:w="3014" w:type="pct"/>
            <w:vAlign w:val="center"/>
          </w:tcPr>
          <w:p w14:paraId="1CBCFB47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 30 DIAS CORRIDOS DO 2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EVENTO DE PAGAMENTO</w:t>
            </w:r>
          </w:p>
        </w:tc>
      </w:tr>
      <w:tr w14:paraId="66ECFD2E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5D063AE5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4°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530E50E3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10%</w:t>
            </w:r>
          </w:p>
        </w:tc>
        <w:tc>
          <w:tcPr>
            <w:tcW w:w="3014" w:type="pct"/>
            <w:vAlign w:val="center"/>
          </w:tcPr>
          <w:p w14:paraId="6741EB4E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APÓS TAF DE ENTREGA</w:t>
            </w:r>
          </w:p>
        </w:tc>
      </w:tr>
      <w:tr w14:paraId="3E4ABB59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766A8EA9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515" w:type="pct"/>
            <w:vAlign w:val="center"/>
          </w:tcPr>
          <w:p w14:paraId="70EFF043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100%</w:t>
            </w:r>
          </w:p>
        </w:tc>
        <w:tc>
          <w:tcPr>
            <w:tcW w:w="3014" w:type="pct"/>
            <w:vAlign w:val="center"/>
          </w:tcPr>
          <w:p w14:paraId="3FE138BF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</w:p>
        </w:tc>
      </w:tr>
    </w:tbl>
    <w:p w14:paraId="54021581">
      <w:pPr>
        <w:spacing w:after="0"/>
        <w:jc w:val="both"/>
        <w:rPr>
          <w:rFonts w:ascii="Trebuchet MS" w:hAnsi="Trebuchet MS" w:cs="Times New Roman"/>
        </w:rPr>
      </w:pPr>
    </w:p>
    <w:p w14:paraId="6C3413C5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Caso os pagamentos acordados não sejam efetuados nas datas estabelecidas, os serviços serão automaticamente paralisados até a devida regularização das pendências financeiras. Ressaltamos que eventuais atrasos no cronograma decorrentes dessa paralisação não serão de responsabilidade da contratada.</w:t>
      </w:r>
    </w:p>
    <w:p w14:paraId="7912D04D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6BCB1B2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5" w:name="_Toc225514783"/>
      <w:bookmarkStart w:id="76" w:name="_Toc209090598"/>
      <w:r>
        <w:rPr>
          <w:rFonts w:ascii="Trebuchet MS" w:hAnsi="Trebuchet MS" w:eastAsiaTheme="minorEastAsia"/>
          <w:b/>
          <w:color w:val="0070C0"/>
          <w:u w:val="single"/>
        </w:rPr>
        <w:t>CANCELAMENTO DO PEDIDO</w:t>
      </w:r>
      <w:bookmarkEnd w:id="75"/>
      <w:bookmarkEnd w:id="76"/>
    </w:p>
    <w:p w14:paraId="2FF9C0C6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 de cancelamento do pedido por iniciativa da Contratante, será devida à Contratada uma indenização correspondente a 35% (trinta e cinco por cento) sobre o valor total da proposta, a título de compensação pelos custos administrativos, operacionais e pela perda de oportunidade decorrente da rescisão.</w:t>
      </w:r>
    </w:p>
    <w:p w14:paraId="79A068C4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0DC828D3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7" w:name="_Toc202342438"/>
      <w:bookmarkStart w:id="78" w:name="_Toc143603821"/>
      <w:bookmarkStart w:id="79" w:name="_Toc209090599"/>
      <w:bookmarkStart w:id="80" w:name="_Toc225514784"/>
      <w:r>
        <w:rPr>
          <w:rFonts w:ascii="Trebuchet MS" w:hAnsi="Trebuchet MS" w:eastAsiaTheme="minorEastAsia"/>
          <w:b/>
          <w:color w:val="0070C0"/>
          <w:u w:val="single"/>
        </w:rPr>
        <w:t>TERMOS DE GARANTIA</w:t>
      </w:r>
      <w:bookmarkEnd w:id="77"/>
      <w:bookmarkEnd w:id="78"/>
      <w:bookmarkEnd w:id="79"/>
      <w:bookmarkEnd w:id="80"/>
    </w:p>
    <w:p w14:paraId="52D2D93A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1" w:name="_Toc209090601"/>
      <w:bookmarkStart w:id="82" w:name="_Toc225514785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PRODUTOS</w:t>
      </w:r>
      <w:bookmarkEnd w:id="81"/>
      <w:bookmarkEnd w:id="82"/>
    </w:p>
    <w:p w14:paraId="7DE47735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Fica estabelecido que os produtos fornecimento em referência terão garantia pelo prazo de 12 (doze) meses, contados a partir da emissão da nota fiscal, sendo a contratada responsável pela correção de eventuais falhas ou não conformidades decorrentes de execução inadequada.</w:t>
      </w:r>
    </w:p>
    <w:p w14:paraId="40BE3719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No caso de equipamentos e componentes fabricados por terceiros, a contratada se limita e transfere integralmente ao comprador as garantias oferecidas pelos respectivos fabricantes, atuando unicamente como intermediária, não assumindo responsabilidades direta sobre estes produtos.</w:t>
      </w:r>
    </w:p>
    <w:p w14:paraId="5C5483E3">
      <w:pPr>
        <w:spacing w:after="0"/>
        <w:jc w:val="both"/>
        <w:rPr>
          <w:rFonts w:ascii="Trebuchet MS" w:hAnsi="Trebuchet MS" w:cs="Times New Roman"/>
        </w:rPr>
      </w:pPr>
    </w:p>
    <w:p w14:paraId="31547215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3" w:name="_Toc225514786"/>
      <w:bookmarkStart w:id="84" w:name="_Toc209090602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ACIONAMENTO DA GARANTIA</w:t>
      </w:r>
      <w:bookmarkEnd w:id="83"/>
      <w:bookmarkEnd w:id="84"/>
    </w:p>
    <w:p w14:paraId="0FA96892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 de acionamento da garantia, a contratante será responsável por subsidiar integralmente todas as despesas de viagem da contratada.</w:t>
      </w:r>
    </w:p>
    <w:p w14:paraId="4AE52D56">
      <w:pPr>
        <w:spacing w:after="0"/>
        <w:jc w:val="both"/>
        <w:rPr>
          <w:rFonts w:ascii="Trebuchet MS" w:hAnsi="Trebuchet MS" w:cs="Times New Roman"/>
        </w:rPr>
      </w:pPr>
    </w:p>
    <w:p w14:paraId="11F0FD68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5" w:name="_Toc209090603"/>
      <w:bookmarkStart w:id="86" w:name="_Toc225514787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NÃO SERÃO COBERTOS PELA GARANTIA</w:t>
      </w:r>
      <w:bookmarkEnd w:id="85"/>
      <w:bookmarkEnd w:id="86"/>
    </w:p>
    <w:p w14:paraId="65364895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serão de responsabilidade da contratada, em nenhuma hipótese, os lucros cessantes, perdas e danos diretos ou indiretos, perdas e danos consequentes ou prejuízos sofridos por terceiros, independentemente da causa ou natureza do evento.</w:t>
      </w:r>
    </w:p>
    <w:p w14:paraId="6E8B791B">
      <w:pPr>
        <w:spacing w:after="0"/>
        <w:jc w:val="both"/>
        <w:rPr>
          <w:rFonts w:ascii="Trebuchet MS" w:hAnsi="Trebuchet MS" w:cs="Times New Roman"/>
        </w:rPr>
      </w:pPr>
    </w:p>
    <w:p w14:paraId="77B2001C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7" w:name="_Toc209090604"/>
      <w:bookmarkStart w:id="88" w:name="_Toc225514788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EXCLUSÃO DE GARANTIA</w:t>
      </w:r>
      <w:bookmarkEnd w:id="87"/>
      <w:bookmarkEnd w:id="88"/>
    </w:p>
    <w:p w14:paraId="02BB2365"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estarão cobertos pela garantia os seguintes casos:</w:t>
      </w:r>
    </w:p>
    <w:p w14:paraId="6049787C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Defeitos originados por causas externas, caso fortuito ou força maior.</w:t>
      </w:r>
    </w:p>
    <w:p w14:paraId="7DA01FFC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Danos resultantes de mau uso, operação inadequada ou intervenções realizadas pela Contratante ou por terceiros não autorizados.</w:t>
      </w:r>
    </w:p>
    <w:p w14:paraId="02F80FD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Condições de operação diferentes das especificadas e negociadas na proposta técnica.</w:t>
      </w:r>
    </w:p>
    <w:p w14:paraId="018395C7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Desgaste natural dos equipamentos em decorrência do uso, descargas elétricas, sobretensões, intempéries, vibrações ou tensões mecânicas oriundas de outros equipamentos.</w:t>
      </w:r>
    </w:p>
    <w:p w14:paraId="3015A66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Danos ocasionados durante o transporte.</w:t>
      </w:r>
    </w:p>
    <w:p w14:paraId="499D5CE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Qualquer outro defeito que não seja classificado como falha ou vício decorrente exclusivamente dos serviços executados pela Contratada.</w:t>
      </w:r>
    </w:p>
    <w:p w14:paraId="35011BE3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89" w:name="_Toc143603828"/>
    </w:p>
    <w:p w14:paraId="0697A417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0" w:name="_Toc225514789"/>
      <w:bookmarkStart w:id="91" w:name="_Toc209090605"/>
      <w:r>
        <w:rPr>
          <w:rFonts w:ascii="Trebuchet MS" w:hAnsi="Trebuchet MS" w:eastAsiaTheme="minorEastAsia"/>
          <w:b/>
          <w:color w:val="0070C0"/>
          <w:u w:val="single"/>
        </w:rPr>
        <w:t>RESERVA DE DOMÍNIO</w:t>
      </w:r>
      <w:bookmarkEnd w:id="90"/>
      <w:bookmarkEnd w:id="91"/>
    </w:p>
    <w:p w14:paraId="027ECAEB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Por meio da presente cláusula, estabelece-se de forma expressa, irrevogável e irretratável, nos termos do Código Civil Brasileiro e demais legislações aplicáveis, a reserva de domínio sobre os equipamentos fornecidos.</w:t>
      </w:r>
    </w:p>
    <w:p w14:paraId="553B5490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propriedade dos referidos equipamentos permanecerá vinculada e reservada à Sonne do Brasil até que haja o pagamento integral do preço ajustado, incluindo eventuais encargos, correções ou valores adicionais decorrentes do presente contrato.</w:t>
      </w:r>
    </w:p>
    <w:p w14:paraId="6028052F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posse direta dos equipamentos será concedida a contratante, que assumirá a condição de fiel depositário, sem que tal concessão implique em transferência da posse indireta ou da titularidade, que permanecerão reservadas à Sonne do Brasil até a quitação integral das obrigações contratuais.</w:t>
      </w:r>
    </w:p>
    <w:p w14:paraId="4DB8DBC2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E610106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2" w:name="_Toc225514790"/>
      <w:bookmarkStart w:id="93" w:name="_Toc209090606"/>
      <w:bookmarkStart w:id="94" w:name="_Toc202342446"/>
      <w:r>
        <w:rPr>
          <w:rFonts w:ascii="Trebuchet MS" w:hAnsi="Trebuchet MS" w:eastAsiaTheme="minorEastAsia"/>
          <w:b/>
          <w:color w:val="0070C0"/>
          <w:u w:val="single"/>
        </w:rPr>
        <w:t>DADOS P/ EMISSÃO DO PEDIDO DE COMPRA</w:t>
      </w:r>
      <w:bookmarkEnd w:id="89"/>
      <w:bookmarkEnd w:id="92"/>
      <w:bookmarkEnd w:id="93"/>
      <w:bookmarkEnd w:id="94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3BDE4F41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shd w:val="clear" w:color="auto" w:fill="0070C0"/>
            <w:vAlign w:val="center"/>
          </w:tcPr>
          <w:p w14:paraId="5A70FE72">
            <w:pPr>
              <w:spacing w:after="0" w:line="240" w:lineRule="auto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DADOS CADASTRAIS</w:t>
            </w:r>
          </w:p>
        </w:tc>
      </w:tr>
      <w:tr w14:paraId="7A3D9626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vAlign w:val="center"/>
          </w:tcPr>
          <w:p w14:paraId="5A934368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Sonne do Brasil Ltda - Me</w:t>
            </w:r>
          </w:p>
          <w:p w14:paraId="5E8DE1F8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Rua. José Soares da Silva, 92 - Vila Industrial - CEP 14177-050 - Sertãozinho – SP – Brasil</w:t>
            </w:r>
          </w:p>
          <w:p w14:paraId="0422C43C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CNPJ: 23.312.602/0001-80</w:t>
            </w:r>
          </w:p>
          <w:p w14:paraId="44CEDCCE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IE: 664.181.925.118</w:t>
            </w:r>
          </w:p>
          <w:p w14:paraId="4EF9AEB7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IM: 128884</w:t>
            </w:r>
          </w:p>
          <w:p w14:paraId="5BB08130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 55 16 3491-3390</w:t>
            </w:r>
            <w:r>
              <w:rPr>
                <w:rFonts w:ascii="Trebuchet MS" w:hAnsi="Trebuchet MS" w:cs="Times New Roman"/>
                <w:sz w:val="21"/>
                <w:szCs w:val="21"/>
              </w:rPr>
              <w:tab/>
            </w:r>
          </w:p>
          <w:p w14:paraId="1D58FF0F">
            <w:pPr>
              <w:spacing w:after="6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 xml:space="preserve">E-MAIL: </w:t>
            </w:r>
            <w:r>
              <w:fldChar w:fldCharType="begin"/>
            </w:r>
            <w:r>
              <w:instrText xml:space="preserve"> HYPERLINK "mailto:comercial@sonne.com.br" </w:instrText>
            </w:r>
            <w:r>
              <w:fldChar w:fldCharType="separate"/>
            </w:r>
            <w:r>
              <w:rPr>
                <w:rFonts w:ascii="Trebuchet MS" w:hAnsi="Trebuchet MS" w:cs="Times New Roman"/>
                <w:sz w:val="21"/>
                <w:szCs w:val="21"/>
              </w:rPr>
              <w:t>comercial@sonne.com.br</w:t>
            </w:r>
            <w:r>
              <w:rPr>
                <w:rFonts w:ascii="Trebuchet MS" w:hAnsi="Trebuchet MS" w:cs="Times New Roman"/>
                <w:sz w:val="21"/>
                <w:szCs w:val="21"/>
              </w:rPr>
              <w:fldChar w:fldCharType="end"/>
            </w:r>
          </w:p>
        </w:tc>
      </w:tr>
    </w:tbl>
    <w:p w14:paraId="7C60B5DC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5" w:name="_Toc130203634"/>
      <w:bookmarkStart w:id="96" w:name="_Toc143603829"/>
    </w:p>
    <w:bookmarkEnd w:id="95"/>
    <w:bookmarkEnd w:id="96"/>
    <w:p w14:paraId="72E790BA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BEB396A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5A164B5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A66E930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8A82FEC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7" w:name="_Toc209090608"/>
      <w:bookmarkStart w:id="98" w:name="_Toc202342448"/>
      <w:bookmarkStart w:id="99" w:name="_Toc225514791"/>
      <w:bookmarkStart w:id="100" w:name="_Hlk143603921"/>
      <w:r>
        <w:rPr>
          <w:rFonts w:ascii="Trebuchet MS" w:hAnsi="Trebuchet MS" w:eastAsiaTheme="minorEastAsia"/>
          <w:b/>
          <w:color w:val="0070C0"/>
          <w:u w:val="single"/>
        </w:rPr>
        <w:t>CONTROLE DE REVISÕES</w:t>
      </w:r>
      <w:bookmarkEnd w:id="97"/>
      <w:bookmarkEnd w:id="98"/>
      <w:bookmarkEnd w:id="99"/>
    </w:p>
    <w:bookmarkEnd w:id="100"/>
    <w:tbl>
      <w:tblPr>
        <w:tblStyle w:val="21"/>
        <w:tblW w:w="5000" w:type="pct"/>
        <w:jc w:val="center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596"/>
        <w:gridCol w:w="7099"/>
      </w:tblGrid>
      <w:tr w14:paraId="0929F84A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88" w:type="pct"/>
            <w:shd w:val="clear" w:color="auto" w:fill="0070C0"/>
            <w:vAlign w:val="center"/>
          </w:tcPr>
          <w:p w14:paraId="2743506B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REVISÃO</w:t>
            </w:r>
          </w:p>
        </w:tc>
        <w:tc>
          <w:tcPr>
            <w:tcW w:w="810" w:type="pct"/>
            <w:shd w:val="clear" w:color="auto" w:fill="0070C0"/>
            <w:vAlign w:val="center"/>
          </w:tcPr>
          <w:p w14:paraId="5C70F0FC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3602" w:type="pct"/>
            <w:shd w:val="clear" w:color="auto" w:fill="0070C0"/>
            <w:vAlign w:val="center"/>
          </w:tcPr>
          <w:p w14:paraId="73D9E4C3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</w:tr>
      <w:tr w14:paraId="1057F8E0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88" w:type="pct"/>
            <w:vAlign w:val="center"/>
          </w:tcPr>
          <w:p w14:paraId="2A26F4A5">
            <w:pPr>
              <w:spacing w:after="0" w:line="240" w:lineRule="auto"/>
              <w:jc w:val="center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R00</w:t>
            </w:r>
          </w:p>
        </w:tc>
        <w:tc>
          <w:tcPr>
            <w:tcW w:w="810" w:type="pct"/>
            <w:vAlign w:val="center"/>
          </w:tcPr>
          <w:p w14:paraId="3384158A">
            <w:pPr>
              <w:spacing w:after="0" w:line="240" w:lineRule="auto"/>
              <w:jc w:val="center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27/03/2026</w:t>
            </w:r>
          </w:p>
        </w:tc>
        <w:tc>
          <w:tcPr>
            <w:tcW w:w="3602" w:type="pct"/>
            <w:vAlign w:val="center"/>
          </w:tcPr>
          <w:p w14:paraId="6D3B206D">
            <w:pPr>
              <w:spacing w:after="0" w:line="240" w:lineRule="auto"/>
              <w:rPr>
                <w:rFonts w:ascii="Trebuchet MS" w:hAnsi="Trebuchet MS"/>
                <w:b/>
                <w:bCs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EMISSÃO INICIAL.</w:t>
            </w:r>
          </w:p>
        </w:tc>
      </w:tr>
    </w:tbl>
    <w:p w14:paraId="19F365D8">
      <w:pPr>
        <w:spacing w:after="0"/>
        <w:jc w:val="both"/>
        <w:rPr>
          <w:rFonts w:ascii="Trebuchet MS" w:hAnsi="Trebuchet MS" w:cs="Times New Roman"/>
        </w:rPr>
      </w:pPr>
    </w:p>
    <w:p w14:paraId="2996D95A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Esperamos que esta proposta esteja de acordo com suas expectativas e esperamos receber seus comentários. Por favor, não hesite em nos contatar em caso de necessidade de alguma informação adicional.</w:t>
      </w:r>
    </w:p>
    <w:p w14:paraId="1B1D08EC">
      <w:pPr>
        <w:spacing w:after="0"/>
        <w:jc w:val="both"/>
        <w:rPr>
          <w:rFonts w:ascii="Trebuchet MS" w:hAnsi="Trebuchet MS" w:cs="Helvetica"/>
        </w:rPr>
      </w:pPr>
    </w:p>
    <w:p w14:paraId="3B2C4EBF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Atenciosamente,</w:t>
      </w:r>
    </w:p>
    <w:p w14:paraId="2DD5D931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</w:p>
    <w:tbl>
      <w:tblPr>
        <w:tblStyle w:val="21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5"/>
      </w:tblGrid>
      <w:tr w14:paraId="561C3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2501" w:type="pct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FFA048A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bookmarkStart w:id="101" w:name="_Hlk219290827"/>
            <w:r>
              <w:rPr>
                <w:rFonts w:ascii="Trebuchet MS" w:hAnsi="Trebuchet MS" w:cs="Times New Roman"/>
                <w:sz w:val="21"/>
                <w:szCs w:val="21"/>
              </w:rPr>
              <w:t>Daniel Agapito</w:t>
            </w:r>
          </w:p>
          <w:p w14:paraId="358D16DF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Gerente Comercial</w:t>
            </w:r>
          </w:p>
          <w:p w14:paraId="00B342DB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+55 16 3491-3390 | 16 9.9785-0294</w:t>
            </w:r>
          </w:p>
          <w:p w14:paraId="781876DD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daniel.agapito@sonne.com.br</w:t>
            </w:r>
          </w:p>
        </w:tc>
        <w:tc>
          <w:tcPr>
            <w:tcW w:w="2499" w:type="pct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D94FC0A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Tiago Osti Andrade</w:t>
            </w:r>
          </w:p>
          <w:p w14:paraId="3795E579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Diretor Comercial</w:t>
            </w:r>
          </w:p>
          <w:p w14:paraId="0C9124A2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+ 55 16 3491-3390 | 16 9.9615-9646 </w:t>
            </w:r>
          </w:p>
          <w:p w14:paraId="37370DE1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tiago.andrade@sonne.com.br</w:t>
            </w:r>
          </w:p>
        </w:tc>
      </w:tr>
      <w:bookmarkEnd w:id="101"/>
    </w:tbl>
    <w:p w14:paraId="177E5172">
      <w:pPr>
        <w:spacing w:line="240" w:lineRule="auto"/>
        <w:jc w:val="both"/>
        <w:rPr>
          <w:rFonts w:ascii="Trebuchet MS" w:hAnsi="Trebuchet MS" w:cs="Times New Roman"/>
        </w:rPr>
      </w:pPr>
    </w:p>
    <w:bookmarkEnd w:id="4"/>
    <w:p w14:paraId="06FE1739">
      <w:pPr>
        <w:spacing w:line="240" w:lineRule="auto"/>
        <w:jc w:val="both"/>
        <w:rPr>
          <w:rFonts w:ascii="Trebuchet MS" w:hAnsi="Trebuchet MS" w:cs="Times New Roman"/>
        </w:rPr>
      </w:pPr>
    </w:p>
    <w:sectPr>
      <w:headerReference r:id="rId5" w:type="default"/>
      <w:footerReference r:id="rId6" w:type="default"/>
      <w:pgSz w:w="11906" w:h="16838"/>
      <w:pgMar w:top="1418" w:right="1134" w:bottom="1418" w:left="1134" w:header="425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Univers">
    <w:altName w:val="RomanS"/>
    <w:panose1 w:val="00000000000000000000"/>
    <w:charset w:val="00"/>
    <w:family w:val="swiss"/>
    <w:pitch w:val="default"/>
    <w:sig w:usb0="00000000" w:usb1="00000000" w:usb2="00000000" w:usb3="00000000" w:csb0="0000000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 Narrow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3A5F8">
    <w:pPr>
      <w:tabs>
        <w:tab w:val="left" w:pos="3418"/>
        <w:tab w:val="right" w:pos="9070"/>
      </w:tabs>
      <w:rPr>
        <w:rFonts w:ascii="Trebuchet MS" w:hAnsi="Trebuchet MS" w:cs="Tahoma"/>
      </w:rPr>
    </w:pPr>
    <w:r>
      <w:rPr>
        <w:rFonts w:ascii="Trebuchet MS" w:hAnsi="Trebuchet MS" w:cs="Tahoma"/>
        <w:sz w:val="18"/>
      </w:rPr>
      <w:pict>
        <v:shape id="WordPictureWatermark115062673" o:spid="_x0000_s1025" o:spt="75" type="#_x0000_t75" style="position:absolute;left:0pt;height:1103pt;width:795.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MARCA D'GUA SONNE-LOGO"/>
          <o:lock v:ext="edit" aspectratio="t"/>
        </v:shape>
      </w:pict>
    </w:r>
    <w:r>
      <w:rPr>
        <w:rStyle w:val="9"/>
        <w:rFonts w:ascii="Trebuchet MS" w:hAnsi="Trebuchet MS" w:cs="Tahoma"/>
        <w:sz w:val="18"/>
      </w:rPr>
      <w:t>003479-PTC-26-R00</w:t>
    </w:r>
    <w:r>
      <w:rPr>
        <w:rStyle w:val="9"/>
        <w:rFonts w:ascii="Trebuchet MS" w:hAnsi="Trebuchet MS" w:cs="Tahoma"/>
        <w:sz w:val="18"/>
      </w:rPr>
      <w:ptab w:relativeTo="margin" w:alignment="center" w:leader="none"/>
    </w:r>
    <w:r>
      <w:rPr>
        <w:rStyle w:val="9"/>
        <w:rFonts w:ascii="Trebuchet MS" w:hAnsi="Trebuchet MS" w:cs="Tahoma"/>
        <w:sz w:val="18"/>
      </w:rPr>
      <w:t xml:space="preserve"> </w:t>
    </w:r>
    <w:r>
      <w:rPr>
        <w:rStyle w:val="9"/>
        <w:rFonts w:ascii="Trebuchet MS" w:hAnsi="Trebuchet MS" w:cs="Tahoma"/>
        <w:sz w:val="18"/>
      </w:rPr>
      <w:ptab w:relativeTo="margin" w:alignment="right" w:leader="none"/>
    </w:r>
    <w:r>
      <w:rPr>
        <w:rStyle w:val="9"/>
        <w:rFonts w:ascii="Trebuchet MS" w:hAnsi="Trebuchet MS" w:cs="Tahoma"/>
        <w:sz w:val="18"/>
      </w:rPr>
      <w:t xml:space="preserve">Página </w:t>
    </w:r>
    <w:r>
      <w:rPr>
        <w:rStyle w:val="9"/>
        <w:rFonts w:ascii="Trebuchet MS" w:hAnsi="Trebuchet MS" w:cs="Tahoma"/>
        <w:b/>
        <w:bCs/>
        <w:sz w:val="18"/>
      </w:rPr>
      <w:fldChar w:fldCharType="begin"/>
    </w:r>
    <w:r>
      <w:rPr>
        <w:rStyle w:val="9"/>
        <w:rFonts w:ascii="Trebuchet MS" w:hAnsi="Trebuchet MS" w:cs="Tahoma"/>
        <w:b/>
        <w:bCs/>
        <w:sz w:val="18"/>
      </w:rPr>
      <w:instrText xml:space="preserve">PAGE  \* Arabic  \* MERGEFORMAT</w:instrText>
    </w:r>
    <w:r>
      <w:rPr>
        <w:rStyle w:val="9"/>
        <w:rFonts w:ascii="Trebuchet MS" w:hAnsi="Trebuchet MS" w:cs="Tahoma"/>
        <w:b/>
        <w:bCs/>
        <w:sz w:val="18"/>
      </w:rPr>
      <w:fldChar w:fldCharType="separate"/>
    </w:r>
    <w:r>
      <w:rPr>
        <w:rStyle w:val="9"/>
        <w:rFonts w:ascii="Trebuchet MS" w:hAnsi="Trebuchet MS" w:cs="Tahoma"/>
        <w:b/>
        <w:bCs/>
        <w:sz w:val="18"/>
      </w:rPr>
      <w:t>1</w:t>
    </w:r>
    <w:r>
      <w:rPr>
        <w:rStyle w:val="9"/>
        <w:rFonts w:ascii="Trebuchet MS" w:hAnsi="Trebuchet MS" w:cs="Tahoma"/>
        <w:b/>
        <w:bCs/>
        <w:sz w:val="18"/>
      </w:rPr>
      <w:fldChar w:fldCharType="end"/>
    </w:r>
    <w:r>
      <w:rPr>
        <w:rStyle w:val="9"/>
        <w:rFonts w:ascii="Trebuchet MS" w:hAnsi="Trebuchet MS" w:cs="Tahoma"/>
        <w:sz w:val="18"/>
      </w:rPr>
      <w:t xml:space="preserve"> de </w:t>
    </w:r>
    <w:r>
      <w:rPr>
        <w:rStyle w:val="9"/>
        <w:rFonts w:ascii="Trebuchet MS" w:hAnsi="Trebuchet MS" w:cs="Tahoma"/>
        <w:b/>
        <w:bCs/>
        <w:sz w:val="18"/>
      </w:rPr>
      <w:fldChar w:fldCharType="begin"/>
    </w:r>
    <w:r>
      <w:rPr>
        <w:rStyle w:val="9"/>
        <w:rFonts w:ascii="Trebuchet MS" w:hAnsi="Trebuchet MS" w:cs="Tahoma"/>
        <w:b/>
        <w:bCs/>
        <w:sz w:val="18"/>
      </w:rPr>
      <w:instrText xml:space="preserve">NUMPAGES  \* Arabic  \* MERGEFORMAT</w:instrText>
    </w:r>
    <w:r>
      <w:rPr>
        <w:rStyle w:val="9"/>
        <w:rFonts w:ascii="Trebuchet MS" w:hAnsi="Trebuchet MS" w:cs="Tahoma"/>
        <w:b/>
        <w:bCs/>
        <w:sz w:val="18"/>
      </w:rPr>
      <w:fldChar w:fldCharType="separate"/>
    </w:r>
    <w:r>
      <w:rPr>
        <w:rStyle w:val="9"/>
        <w:rFonts w:ascii="Trebuchet MS" w:hAnsi="Trebuchet MS" w:cs="Tahoma"/>
        <w:b/>
        <w:bCs/>
        <w:sz w:val="18"/>
      </w:rPr>
      <w:t>17</w:t>
    </w:r>
    <w:r>
      <w:rPr>
        <w:rStyle w:val="9"/>
        <w:rFonts w:ascii="Trebuchet MS" w:hAnsi="Trebuchet MS" w:cs="Tahoma"/>
        <w:b/>
        <w:bCs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78"/>
      <w:gridCol w:w="4976"/>
    </w:tblGrid>
    <w:tr w14:paraId="6A50CFF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475" w:type="pct"/>
        </w:tcPr>
        <w:p w14:paraId="7B7D5858">
          <w:pPr>
            <w:pStyle w:val="14"/>
          </w:pPr>
          <w:r>
            <w:rPr>
              <w:lang w:eastAsia="pt-BR"/>
            </w:rPr>
            <w:drawing>
              <wp:inline distT="0" distB="0" distL="0" distR="0">
                <wp:extent cx="1943735" cy="638175"/>
                <wp:effectExtent l="0" t="0" r="0" b="952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127" cy="63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5" w:type="pct"/>
        </w:tcPr>
        <w:p w14:paraId="54311228">
          <w:pPr>
            <w:pStyle w:val="14"/>
            <w:jc w:val="right"/>
            <w:rPr>
              <w:rFonts w:ascii="Tahoma" w:hAnsi="Tahoma" w:cs="Tahoma"/>
              <w:sz w:val="24"/>
              <w:szCs w:val="24"/>
            </w:rPr>
          </w:pPr>
          <w:r>
            <w:rPr>
              <w:rFonts w:ascii="Tahoma" w:hAnsi="Tahoma" w:cs="Tahoma"/>
              <w:sz w:val="24"/>
              <w:szCs w:val="24"/>
            </w:rPr>
            <w:t>SONNE DO BRASIL LTDA</w:t>
          </w:r>
        </w:p>
        <w:p w14:paraId="799271A7">
          <w:pPr>
            <w:pStyle w:val="14"/>
            <w:jc w:val="right"/>
            <w:rPr>
              <w:rFonts w:ascii="Tahoma" w:hAnsi="Tahoma" w:cs="Tahoma"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</w:rPr>
            <w:t>Rua José Soares da Silva, 92 – Vila Industrial</w:t>
          </w:r>
          <w:r>
            <w:rPr>
              <w:rFonts w:ascii="Tahoma" w:hAnsi="Tahoma" w:cs="Tahoma"/>
              <w:sz w:val="14"/>
              <w:szCs w:val="14"/>
            </w:rPr>
            <w:br w:type="textWrapping"/>
          </w:r>
          <w:r>
            <w:rPr>
              <w:rFonts w:ascii="Tahoma" w:hAnsi="Tahoma" w:cs="Tahoma"/>
              <w:sz w:val="14"/>
              <w:szCs w:val="14"/>
            </w:rPr>
            <w:t>CEP 14177-050 – Sertãozinho - SP</w:t>
          </w:r>
        </w:p>
        <w:p w14:paraId="021F0DCE">
          <w:pPr>
            <w:pStyle w:val="14"/>
            <w:jc w:val="right"/>
            <w:rPr>
              <w:rFonts w:ascii="Tahoma" w:hAnsi="Tahoma" w:cs="Tahoma"/>
              <w:caps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</w:rPr>
            <w:t>Tel.: ++55 16 3491-3390</w:t>
          </w:r>
        </w:p>
        <w:p w14:paraId="70683F49">
          <w:pPr>
            <w:pStyle w:val="14"/>
            <w:jc w:val="right"/>
            <w:rPr>
              <w:rFonts w:ascii="Times New Roman" w:hAnsi="Times New Roman" w:cs="Times New Roman"/>
            </w:rPr>
          </w:pPr>
          <w:r>
            <w:rPr>
              <w:rFonts w:ascii="Tahoma" w:hAnsi="Tahoma" w:cs="Tahoma"/>
              <w:sz w:val="14"/>
              <w:szCs w:val="14"/>
            </w:rPr>
            <w:t>comercial@sonne.com.br</w:t>
          </w:r>
        </w:p>
      </w:tc>
    </w:tr>
  </w:tbl>
  <w:p w14:paraId="3947786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D48AA"/>
    <w:multiLevelType w:val="multilevel"/>
    <w:tmpl w:val="1ADD48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F297D50"/>
    <w:multiLevelType w:val="multilevel"/>
    <w:tmpl w:val="5F297D5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 w:tentative="0">
      <w:start w:val="1"/>
      <w:numFmt w:val="decimal"/>
      <w:lvlText w:val="%1.%2.%3."/>
      <w:lvlJc w:val="left"/>
      <w:pPr>
        <w:ind w:left="50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64BA723B"/>
    <w:multiLevelType w:val="multilevel"/>
    <w:tmpl w:val="64BA723B"/>
    <w:lvl w:ilvl="0" w:tentative="0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0"/>
  <w:hyphenationZone w:val="425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616"/>
    <w:rsid w:val="00000B0F"/>
    <w:rsid w:val="00001D71"/>
    <w:rsid w:val="00002607"/>
    <w:rsid w:val="00002AB9"/>
    <w:rsid w:val="000068B4"/>
    <w:rsid w:val="000072B8"/>
    <w:rsid w:val="0000739C"/>
    <w:rsid w:val="00011BA9"/>
    <w:rsid w:val="00012096"/>
    <w:rsid w:val="00012C16"/>
    <w:rsid w:val="00014480"/>
    <w:rsid w:val="00014F85"/>
    <w:rsid w:val="0001517A"/>
    <w:rsid w:val="0001614F"/>
    <w:rsid w:val="00017C1E"/>
    <w:rsid w:val="00020B97"/>
    <w:rsid w:val="00021518"/>
    <w:rsid w:val="00021889"/>
    <w:rsid w:val="00021EA6"/>
    <w:rsid w:val="00022642"/>
    <w:rsid w:val="00023311"/>
    <w:rsid w:val="00025E34"/>
    <w:rsid w:val="00030DA0"/>
    <w:rsid w:val="00031BFC"/>
    <w:rsid w:val="000323F9"/>
    <w:rsid w:val="00032AEB"/>
    <w:rsid w:val="00035102"/>
    <w:rsid w:val="00035DDF"/>
    <w:rsid w:val="000364D3"/>
    <w:rsid w:val="000364F1"/>
    <w:rsid w:val="000370A7"/>
    <w:rsid w:val="000402EC"/>
    <w:rsid w:val="000419CA"/>
    <w:rsid w:val="00043551"/>
    <w:rsid w:val="00045150"/>
    <w:rsid w:val="00046049"/>
    <w:rsid w:val="00046472"/>
    <w:rsid w:val="00047010"/>
    <w:rsid w:val="00050791"/>
    <w:rsid w:val="0005223C"/>
    <w:rsid w:val="000547D5"/>
    <w:rsid w:val="00054E22"/>
    <w:rsid w:val="00054F0B"/>
    <w:rsid w:val="000553AF"/>
    <w:rsid w:val="00056A77"/>
    <w:rsid w:val="00060A7E"/>
    <w:rsid w:val="000625B3"/>
    <w:rsid w:val="00063927"/>
    <w:rsid w:val="000640D2"/>
    <w:rsid w:val="00064649"/>
    <w:rsid w:val="00064BF0"/>
    <w:rsid w:val="00065C9D"/>
    <w:rsid w:val="00067877"/>
    <w:rsid w:val="00067D00"/>
    <w:rsid w:val="00067D72"/>
    <w:rsid w:val="0007001D"/>
    <w:rsid w:val="0007022F"/>
    <w:rsid w:val="00070A3D"/>
    <w:rsid w:val="000712D3"/>
    <w:rsid w:val="000719CA"/>
    <w:rsid w:val="0007364E"/>
    <w:rsid w:val="00073AD4"/>
    <w:rsid w:val="000770FF"/>
    <w:rsid w:val="00077187"/>
    <w:rsid w:val="000773DC"/>
    <w:rsid w:val="00080C7E"/>
    <w:rsid w:val="00081131"/>
    <w:rsid w:val="00081C6A"/>
    <w:rsid w:val="00082839"/>
    <w:rsid w:val="00082AB5"/>
    <w:rsid w:val="00083CFE"/>
    <w:rsid w:val="00085043"/>
    <w:rsid w:val="00085797"/>
    <w:rsid w:val="00085BC1"/>
    <w:rsid w:val="0008630B"/>
    <w:rsid w:val="00086775"/>
    <w:rsid w:val="00086ACE"/>
    <w:rsid w:val="00087A82"/>
    <w:rsid w:val="000905D7"/>
    <w:rsid w:val="00090AC4"/>
    <w:rsid w:val="00090AE9"/>
    <w:rsid w:val="00090D42"/>
    <w:rsid w:val="00091E8E"/>
    <w:rsid w:val="00092602"/>
    <w:rsid w:val="000930F2"/>
    <w:rsid w:val="000932F5"/>
    <w:rsid w:val="000933D7"/>
    <w:rsid w:val="000949CD"/>
    <w:rsid w:val="00096C0F"/>
    <w:rsid w:val="000977B3"/>
    <w:rsid w:val="00097B1E"/>
    <w:rsid w:val="00097B1F"/>
    <w:rsid w:val="00097E1D"/>
    <w:rsid w:val="000A0F86"/>
    <w:rsid w:val="000A3182"/>
    <w:rsid w:val="000A37EB"/>
    <w:rsid w:val="000A555C"/>
    <w:rsid w:val="000A57F8"/>
    <w:rsid w:val="000A6665"/>
    <w:rsid w:val="000B07AF"/>
    <w:rsid w:val="000B1778"/>
    <w:rsid w:val="000B2C7A"/>
    <w:rsid w:val="000B417D"/>
    <w:rsid w:val="000B5A54"/>
    <w:rsid w:val="000B7BF8"/>
    <w:rsid w:val="000C08F3"/>
    <w:rsid w:val="000C0ABE"/>
    <w:rsid w:val="000C11CA"/>
    <w:rsid w:val="000C2424"/>
    <w:rsid w:val="000C28E5"/>
    <w:rsid w:val="000C2DD4"/>
    <w:rsid w:val="000C4869"/>
    <w:rsid w:val="000C6E01"/>
    <w:rsid w:val="000D1243"/>
    <w:rsid w:val="000D15AF"/>
    <w:rsid w:val="000D20A8"/>
    <w:rsid w:val="000D2D20"/>
    <w:rsid w:val="000D31D8"/>
    <w:rsid w:val="000D5C98"/>
    <w:rsid w:val="000D5F4B"/>
    <w:rsid w:val="000D6033"/>
    <w:rsid w:val="000D7422"/>
    <w:rsid w:val="000D7800"/>
    <w:rsid w:val="000E2722"/>
    <w:rsid w:val="000E3A40"/>
    <w:rsid w:val="000E3F7D"/>
    <w:rsid w:val="000E5068"/>
    <w:rsid w:val="000E5D44"/>
    <w:rsid w:val="000E5D87"/>
    <w:rsid w:val="000E70B2"/>
    <w:rsid w:val="000E7D31"/>
    <w:rsid w:val="000E7F9D"/>
    <w:rsid w:val="000F1D02"/>
    <w:rsid w:val="000F2438"/>
    <w:rsid w:val="000F2D87"/>
    <w:rsid w:val="000F40A9"/>
    <w:rsid w:val="000F418D"/>
    <w:rsid w:val="000F51C7"/>
    <w:rsid w:val="000F55AF"/>
    <w:rsid w:val="000F57B8"/>
    <w:rsid w:val="000F66FF"/>
    <w:rsid w:val="000F698B"/>
    <w:rsid w:val="000F6DC6"/>
    <w:rsid w:val="000F7835"/>
    <w:rsid w:val="00100E21"/>
    <w:rsid w:val="001029BD"/>
    <w:rsid w:val="00102C9A"/>
    <w:rsid w:val="001034EF"/>
    <w:rsid w:val="00107941"/>
    <w:rsid w:val="00110694"/>
    <w:rsid w:val="00110A7A"/>
    <w:rsid w:val="001133D3"/>
    <w:rsid w:val="00114E51"/>
    <w:rsid w:val="00115106"/>
    <w:rsid w:val="00115BBB"/>
    <w:rsid w:val="00115DCF"/>
    <w:rsid w:val="00117FF1"/>
    <w:rsid w:val="001257B8"/>
    <w:rsid w:val="00126A80"/>
    <w:rsid w:val="001301D0"/>
    <w:rsid w:val="00130265"/>
    <w:rsid w:val="001305DC"/>
    <w:rsid w:val="00130986"/>
    <w:rsid w:val="00132541"/>
    <w:rsid w:val="001326BC"/>
    <w:rsid w:val="00134D32"/>
    <w:rsid w:val="0013566B"/>
    <w:rsid w:val="00135C8C"/>
    <w:rsid w:val="001378ED"/>
    <w:rsid w:val="00137F39"/>
    <w:rsid w:val="0014122C"/>
    <w:rsid w:val="00142877"/>
    <w:rsid w:val="00142FEB"/>
    <w:rsid w:val="0014606B"/>
    <w:rsid w:val="001461B0"/>
    <w:rsid w:val="001464A5"/>
    <w:rsid w:val="00146754"/>
    <w:rsid w:val="00147AF8"/>
    <w:rsid w:val="00150B03"/>
    <w:rsid w:val="00152AF7"/>
    <w:rsid w:val="00152B6F"/>
    <w:rsid w:val="00153D08"/>
    <w:rsid w:val="00154A63"/>
    <w:rsid w:val="001553B5"/>
    <w:rsid w:val="001557BA"/>
    <w:rsid w:val="001558F4"/>
    <w:rsid w:val="00156304"/>
    <w:rsid w:val="001570B3"/>
    <w:rsid w:val="0016000A"/>
    <w:rsid w:val="00160635"/>
    <w:rsid w:val="00163441"/>
    <w:rsid w:val="00163D56"/>
    <w:rsid w:val="00164A29"/>
    <w:rsid w:val="00165223"/>
    <w:rsid w:val="001653F7"/>
    <w:rsid w:val="00165822"/>
    <w:rsid w:val="00165BAD"/>
    <w:rsid w:val="001666E3"/>
    <w:rsid w:val="00166A1A"/>
    <w:rsid w:val="00166BB0"/>
    <w:rsid w:val="00166E02"/>
    <w:rsid w:val="00166F04"/>
    <w:rsid w:val="0016737B"/>
    <w:rsid w:val="00167576"/>
    <w:rsid w:val="00170F71"/>
    <w:rsid w:val="00171619"/>
    <w:rsid w:val="00172744"/>
    <w:rsid w:val="00172B95"/>
    <w:rsid w:val="001733BB"/>
    <w:rsid w:val="00173B4C"/>
    <w:rsid w:val="00173D15"/>
    <w:rsid w:val="00174E66"/>
    <w:rsid w:val="0017567D"/>
    <w:rsid w:val="00175BBB"/>
    <w:rsid w:val="00176DF0"/>
    <w:rsid w:val="00177AA4"/>
    <w:rsid w:val="00177EE7"/>
    <w:rsid w:val="001803CF"/>
    <w:rsid w:val="00180C5C"/>
    <w:rsid w:val="00181B6F"/>
    <w:rsid w:val="00182253"/>
    <w:rsid w:val="00183084"/>
    <w:rsid w:val="001844BF"/>
    <w:rsid w:val="00184B4D"/>
    <w:rsid w:val="00185F83"/>
    <w:rsid w:val="001866A1"/>
    <w:rsid w:val="00186EFA"/>
    <w:rsid w:val="00187685"/>
    <w:rsid w:val="00191C4F"/>
    <w:rsid w:val="00192A40"/>
    <w:rsid w:val="001934A0"/>
    <w:rsid w:val="001942A8"/>
    <w:rsid w:val="00194F21"/>
    <w:rsid w:val="001954A8"/>
    <w:rsid w:val="001959B7"/>
    <w:rsid w:val="00195ACA"/>
    <w:rsid w:val="00197C9D"/>
    <w:rsid w:val="001A1225"/>
    <w:rsid w:val="001A252E"/>
    <w:rsid w:val="001A3516"/>
    <w:rsid w:val="001A3EC2"/>
    <w:rsid w:val="001A43AC"/>
    <w:rsid w:val="001A54F3"/>
    <w:rsid w:val="001A5967"/>
    <w:rsid w:val="001A5C23"/>
    <w:rsid w:val="001A623B"/>
    <w:rsid w:val="001A698A"/>
    <w:rsid w:val="001A7672"/>
    <w:rsid w:val="001A7833"/>
    <w:rsid w:val="001B1405"/>
    <w:rsid w:val="001B28D7"/>
    <w:rsid w:val="001B2C1D"/>
    <w:rsid w:val="001B34D5"/>
    <w:rsid w:val="001B432E"/>
    <w:rsid w:val="001B4D1C"/>
    <w:rsid w:val="001B50AA"/>
    <w:rsid w:val="001B59D4"/>
    <w:rsid w:val="001B5B7A"/>
    <w:rsid w:val="001B6329"/>
    <w:rsid w:val="001B7493"/>
    <w:rsid w:val="001B7C56"/>
    <w:rsid w:val="001C13A9"/>
    <w:rsid w:val="001C2053"/>
    <w:rsid w:val="001C3058"/>
    <w:rsid w:val="001C343C"/>
    <w:rsid w:val="001C3581"/>
    <w:rsid w:val="001C448F"/>
    <w:rsid w:val="001C4C30"/>
    <w:rsid w:val="001C61D2"/>
    <w:rsid w:val="001C63A7"/>
    <w:rsid w:val="001C6784"/>
    <w:rsid w:val="001C6CD5"/>
    <w:rsid w:val="001C734B"/>
    <w:rsid w:val="001D08BA"/>
    <w:rsid w:val="001D23A3"/>
    <w:rsid w:val="001D4974"/>
    <w:rsid w:val="001D56D7"/>
    <w:rsid w:val="001D5871"/>
    <w:rsid w:val="001D596C"/>
    <w:rsid w:val="001D59AC"/>
    <w:rsid w:val="001D7A54"/>
    <w:rsid w:val="001D7CE3"/>
    <w:rsid w:val="001E2BC3"/>
    <w:rsid w:val="001E3500"/>
    <w:rsid w:val="001E4BD5"/>
    <w:rsid w:val="001E4DF3"/>
    <w:rsid w:val="001E57DC"/>
    <w:rsid w:val="001E6EA5"/>
    <w:rsid w:val="001E78A6"/>
    <w:rsid w:val="001E7D98"/>
    <w:rsid w:val="001F1D7C"/>
    <w:rsid w:val="001F24C7"/>
    <w:rsid w:val="001F2EBF"/>
    <w:rsid w:val="001F3384"/>
    <w:rsid w:val="001F3814"/>
    <w:rsid w:val="001F3AF9"/>
    <w:rsid w:val="001F4B43"/>
    <w:rsid w:val="001F5512"/>
    <w:rsid w:val="001F58A4"/>
    <w:rsid w:val="001F7A1D"/>
    <w:rsid w:val="001F7B1B"/>
    <w:rsid w:val="001F7EAB"/>
    <w:rsid w:val="001F7F0F"/>
    <w:rsid w:val="0020052E"/>
    <w:rsid w:val="00201E17"/>
    <w:rsid w:val="00202CBF"/>
    <w:rsid w:val="00205169"/>
    <w:rsid w:val="002073BD"/>
    <w:rsid w:val="002128B6"/>
    <w:rsid w:val="0021556F"/>
    <w:rsid w:val="00215B58"/>
    <w:rsid w:val="00215F54"/>
    <w:rsid w:val="0021710A"/>
    <w:rsid w:val="0021713B"/>
    <w:rsid w:val="00220454"/>
    <w:rsid w:val="002216D4"/>
    <w:rsid w:val="00222A77"/>
    <w:rsid w:val="002243E2"/>
    <w:rsid w:val="0022566B"/>
    <w:rsid w:val="00226194"/>
    <w:rsid w:val="00227DA4"/>
    <w:rsid w:val="00227E03"/>
    <w:rsid w:val="00227FCD"/>
    <w:rsid w:val="00230F44"/>
    <w:rsid w:val="00231AAC"/>
    <w:rsid w:val="002323FE"/>
    <w:rsid w:val="002338C2"/>
    <w:rsid w:val="00234156"/>
    <w:rsid w:val="002359B8"/>
    <w:rsid w:val="002366D9"/>
    <w:rsid w:val="00237807"/>
    <w:rsid w:val="00240D2F"/>
    <w:rsid w:val="002411B3"/>
    <w:rsid w:val="00241510"/>
    <w:rsid w:val="00241E50"/>
    <w:rsid w:val="002425E6"/>
    <w:rsid w:val="00242D74"/>
    <w:rsid w:val="002449BE"/>
    <w:rsid w:val="0024757C"/>
    <w:rsid w:val="00247C81"/>
    <w:rsid w:val="00250EEE"/>
    <w:rsid w:val="002513B1"/>
    <w:rsid w:val="0025159C"/>
    <w:rsid w:val="00253186"/>
    <w:rsid w:val="00253290"/>
    <w:rsid w:val="0025452A"/>
    <w:rsid w:val="002552E0"/>
    <w:rsid w:val="00255518"/>
    <w:rsid w:val="00255CDF"/>
    <w:rsid w:val="00256A4C"/>
    <w:rsid w:val="00257129"/>
    <w:rsid w:val="0025750B"/>
    <w:rsid w:val="0026140C"/>
    <w:rsid w:val="00261691"/>
    <w:rsid w:val="002627BD"/>
    <w:rsid w:val="00263CD2"/>
    <w:rsid w:val="00264CCA"/>
    <w:rsid w:val="00270B26"/>
    <w:rsid w:val="00271F0F"/>
    <w:rsid w:val="0027300E"/>
    <w:rsid w:val="00273D26"/>
    <w:rsid w:val="00274DB4"/>
    <w:rsid w:val="0027501E"/>
    <w:rsid w:val="00275A02"/>
    <w:rsid w:val="0027689A"/>
    <w:rsid w:val="002772D4"/>
    <w:rsid w:val="00280A26"/>
    <w:rsid w:val="00280AD0"/>
    <w:rsid w:val="002810AC"/>
    <w:rsid w:val="002811F9"/>
    <w:rsid w:val="00281D97"/>
    <w:rsid w:val="00281EA7"/>
    <w:rsid w:val="00281ED1"/>
    <w:rsid w:val="00286459"/>
    <w:rsid w:val="00286F9D"/>
    <w:rsid w:val="00287B9A"/>
    <w:rsid w:val="00290395"/>
    <w:rsid w:val="0029079F"/>
    <w:rsid w:val="00290F9B"/>
    <w:rsid w:val="0029212A"/>
    <w:rsid w:val="00294059"/>
    <w:rsid w:val="00294306"/>
    <w:rsid w:val="00294761"/>
    <w:rsid w:val="00296A21"/>
    <w:rsid w:val="0029767C"/>
    <w:rsid w:val="002A04AA"/>
    <w:rsid w:val="002A27F5"/>
    <w:rsid w:val="002A4BC6"/>
    <w:rsid w:val="002A71A2"/>
    <w:rsid w:val="002A7439"/>
    <w:rsid w:val="002B0B32"/>
    <w:rsid w:val="002B322C"/>
    <w:rsid w:val="002B341F"/>
    <w:rsid w:val="002B4E35"/>
    <w:rsid w:val="002B4F40"/>
    <w:rsid w:val="002B527F"/>
    <w:rsid w:val="002B54FC"/>
    <w:rsid w:val="002B55ED"/>
    <w:rsid w:val="002B5A18"/>
    <w:rsid w:val="002B7936"/>
    <w:rsid w:val="002C0854"/>
    <w:rsid w:val="002C1367"/>
    <w:rsid w:val="002C1585"/>
    <w:rsid w:val="002C1764"/>
    <w:rsid w:val="002C682D"/>
    <w:rsid w:val="002C7163"/>
    <w:rsid w:val="002C73EB"/>
    <w:rsid w:val="002D063B"/>
    <w:rsid w:val="002D0D1E"/>
    <w:rsid w:val="002D0F42"/>
    <w:rsid w:val="002D2DCB"/>
    <w:rsid w:val="002D40D9"/>
    <w:rsid w:val="002D4146"/>
    <w:rsid w:val="002D4F29"/>
    <w:rsid w:val="002D6905"/>
    <w:rsid w:val="002D75AD"/>
    <w:rsid w:val="002E0054"/>
    <w:rsid w:val="002E03AE"/>
    <w:rsid w:val="002E20B0"/>
    <w:rsid w:val="002E4CAE"/>
    <w:rsid w:val="002E5AF4"/>
    <w:rsid w:val="002E77F0"/>
    <w:rsid w:val="002F0572"/>
    <w:rsid w:val="002F07FA"/>
    <w:rsid w:val="002F0C15"/>
    <w:rsid w:val="002F0E1D"/>
    <w:rsid w:val="002F2468"/>
    <w:rsid w:val="002F28EE"/>
    <w:rsid w:val="002F3147"/>
    <w:rsid w:val="002F3EEF"/>
    <w:rsid w:val="002F7313"/>
    <w:rsid w:val="002F764C"/>
    <w:rsid w:val="00301006"/>
    <w:rsid w:val="00301E7E"/>
    <w:rsid w:val="003030A8"/>
    <w:rsid w:val="003048A4"/>
    <w:rsid w:val="00304A92"/>
    <w:rsid w:val="00304CE0"/>
    <w:rsid w:val="00306088"/>
    <w:rsid w:val="00307FE8"/>
    <w:rsid w:val="00310919"/>
    <w:rsid w:val="00310F10"/>
    <w:rsid w:val="003116F4"/>
    <w:rsid w:val="003121AD"/>
    <w:rsid w:val="00312A73"/>
    <w:rsid w:val="00312C58"/>
    <w:rsid w:val="00312E53"/>
    <w:rsid w:val="00313999"/>
    <w:rsid w:val="00313A37"/>
    <w:rsid w:val="00314705"/>
    <w:rsid w:val="00315834"/>
    <w:rsid w:val="00316976"/>
    <w:rsid w:val="00317416"/>
    <w:rsid w:val="00320A74"/>
    <w:rsid w:val="00321B23"/>
    <w:rsid w:val="0032327C"/>
    <w:rsid w:val="00323B65"/>
    <w:rsid w:val="003249E9"/>
    <w:rsid w:val="00327D97"/>
    <w:rsid w:val="00330FBA"/>
    <w:rsid w:val="00331AC7"/>
    <w:rsid w:val="003321A4"/>
    <w:rsid w:val="003325A8"/>
    <w:rsid w:val="003327AE"/>
    <w:rsid w:val="00333B25"/>
    <w:rsid w:val="00341DBB"/>
    <w:rsid w:val="0034350F"/>
    <w:rsid w:val="0034457A"/>
    <w:rsid w:val="0034482B"/>
    <w:rsid w:val="00344DC2"/>
    <w:rsid w:val="00345644"/>
    <w:rsid w:val="00345699"/>
    <w:rsid w:val="00347623"/>
    <w:rsid w:val="00347A90"/>
    <w:rsid w:val="003502F4"/>
    <w:rsid w:val="00350832"/>
    <w:rsid w:val="00351072"/>
    <w:rsid w:val="00354574"/>
    <w:rsid w:val="00354F79"/>
    <w:rsid w:val="003554A2"/>
    <w:rsid w:val="00355B65"/>
    <w:rsid w:val="0035717C"/>
    <w:rsid w:val="003577D6"/>
    <w:rsid w:val="0035787B"/>
    <w:rsid w:val="003605FE"/>
    <w:rsid w:val="00361FC9"/>
    <w:rsid w:val="00362B53"/>
    <w:rsid w:val="00362E56"/>
    <w:rsid w:val="00363BA1"/>
    <w:rsid w:val="00364C8E"/>
    <w:rsid w:val="003650FE"/>
    <w:rsid w:val="00365488"/>
    <w:rsid w:val="00365F86"/>
    <w:rsid w:val="00367C8F"/>
    <w:rsid w:val="00367D2E"/>
    <w:rsid w:val="00367D35"/>
    <w:rsid w:val="00370A38"/>
    <w:rsid w:val="00372305"/>
    <w:rsid w:val="003744DF"/>
    <w:rsid w:val="003761FE"/>
    <w:rsid w:val="00380497"/>
    <w:rsid w:val="0038074A"/>
    <w:rsid w:val="00380D30"/>
    <w:rsid w:val="003824F0"/>
    <w:rsid w:val="00383090"/>
    <w:rsid w:val="00383E1F"/>
    <w:rsid w:val="00384B49"/>
    <w:rsid w:val="00385B21"/>
    <w:rsid w:val="0038775A"/>
    <w:rsid w:val="00387D00"/>
    <w:rsid w:val="00390984"/>
    <w:rsid w:val="00392A57"/>
    <w:rsid w:val="00392E4C"/>
    <w:rsid w:val="003937E0"/>
    <w:rsid w:val="00394977"/>
    <w:rsid w:val="00394B2A"/>
    <w:rsid w:val="00395F7D"/>
    <w:rsid w:val="00397D79"/>
    <w:rsid w:val="003A1545"/>
    <w:rsid w:val="003A1B27"/>
    <w:rsid w:val="003A4A8B"/>
    <w:rsid w:val="003A57DA"/>
    <w:rsid w:val="003A64A2"/>
    <w:rsid w:val="003A6F61"/>
    <w:rsid w:val="003A6FD0"/>
    <w:rsid w:val="003A7C7C"/>
    <w:rsid w:val="003B0210"/>
    <w:rsid w:val="003B2D13"/>
    <w:rsid w:val="003B3CA0"/>
    <w:rsid w:val="003B485C"/>
    <w:rsid w:val="003B52E3"/>
    <w:rsid w:val="003B56CA"/>
    <w:rsid w:val="003B7629"/>
    <w:rsid w:val="003B7EEC"/>
    <w:rsid w:val="003C09EC"/>
    <w:rsid w:val="003C3676"/>
    <w:rsid w:val="003C3A1B"/>
    <w:rsid w:val="003C51F8"/>
    <w:rsid w:val="003C75B0"/>
    <w:rsid w:val="003D07DC"/>
    <w:rsid w:val="003D0DA8"/>
    <w:rsid w:val="003D1094"/>
    <w:rsid w:val="003D13CD"/>
    <w:rsid w:val="003D174D"/>
    <w:rsid w:val="003D2F57"/>
    <w:rsid w:val="003D51FB"/>
    <w:rsid w:val="003D621D"/>
    <w:rsid w:val="003D6B17"/>
    <w:rsid w:val="003D76FA"/>
    <w:rsid w:val="003E034C"/>
    <w:rsid w:val="003E0E03"/>
    <w:rsid w:val="003E24F2"/>
    <w:rsid w:val="003E4663"/>
    <w:rsid w:val="003E54C7"/>
    <w:rsid w:val="003E6196"/>
    <w:rsid w:val="003E6BB6"/>
    <w:rsid w:val="003E6FE9"/>
    <w:rsid w:val="003E70C1"/>
    <w:rsid w:val="003E72C1"/>
    <w:rsid w:val="003E7F8B"/>
    <w:rsid w:val="003F0DBC"/>
    <w:rsid w:val="003F1273"/>
    <w:rsid w:val="003F1742"/>
    <w:rsid w:val="003F2D1C"/>
    <w:rsid w:val="003F5842"/>
    <w:rsid w:val="003F5973"/>
    <w:rsid w:val="003F69F3"/>
    <w:rsid w:val="003F6B8B"/>
    <w:rsid w:val="003F7601"/>
    <w:rsid w:val="004000F3"/>
    <w:rsid w:val="00401928"/>
    <w:rsid w:val="00401FF6"/>
    <w:rsid w:val="00403538"/>
    <w:rsid w:val="004042EE"/>
    <w:rsid w:val="004050B0"/>
    <w:rsid w:val="004068F1"/>
    <w:rsid w:val="0041362C"/>
    <w:rsid w:val="0041737D"/>
    <w:rsid w:val="00417867"/>
    <w:rsid w:val="0042190F"/>
    <w:rsid w:val="0042247A"/>
    <w:rsid w:val="004229B2"/>
    <w:rsid w:val="00423B43"/>
    <w:rsid w:val="00424036"/>
    <w:rsid w:val="00424576"/>
    <w:rsid w:val="00424B8A"/>
    <w:rsid w:val="00426CDB"/>
    <w:rsid w:val="00427090"/>
    <w:rsid w:val="00427EE1"/>
    <w:rsid w:val="00427F11"/>
    <w:rsid w:val="00431F6D"/>
    <w:rsid w:val="00432D19"/>
    <w:rsid w:val="00432DB9"/>
    <w:rsid w:val="00432E90"/>
    <w:rsid w:val="00433C3D"/>
    <w:rsid w:val="00433D9F"/>
    <w:rsid w:val="00434296"/>
    <w:rsid w:val="004351C2"/>
    <w:rsid w:val="00435280"/>
    <w:rsid w:val="00435634"/>
    <w:rsid w:val="00436ECE"/>
    <w:rsid w:val="004378BA"/>
    <w:rsid w:val="00437B5A"/>
    <w:rsid w:val="00437BB8"/>
    <w:rsid w:val="00440865"/>
    <w:rsid w:val="0044267A"/>
    <w:rsid w:val="0044299E"/>
    <w:rsid w:val="00442A43"/>
    <w:rsid w:val="00444815"/>
    <w:rsid w:val="0044528F"/>
    <w:rsid w:val="00445343"/>
    <w:rsid w:val="004472C7"/>
    <w:rsid w:val="00447521"/>
    <w:rsid w:val="00447DF3"/>
    <w:rsid w:val="004507B4"/>
    <w:rsid w:val="00451145"/>
    <w:rsid w:val="0045198C"/>
    <w:rsid w:val="00451B37"/>
    <w:rsid w:val="00454006"/>
    <w:rsid w:val="00455FD1"/>
    <w:rsid w:val="00460131"/>
    <w:rsid w:val="00460971"/>
    <w:rsid w:val="00461763"/>
    <w:rsid w:val="00462A0B"/>
    <w:rsid w:val="004649E9"/>
    <w:rsid w:val="00465CCC"/>
    <w:rsid w:val="00466CDC"/>
    <w:rsid w:val="00467525"/>
    <w:rsid w:val="00472D39"/>
    <w:rsid w:val="004736F3"/>
    <w:rsid w:val="00473C26"/>
    <w:rsid w:val="00474773"/>
    <w:rsid w:val="00475B4F"/>
    <w:rsid w:val="004764DC"/>
    <w:rsid w:val="0047756B"/>
    <w:rsid w:val="0047758D"/>
    <w:rsid w:val="004805BE"/>
    <w:rsid w:val="00482B82"/>
    <w:rsid w:val="00482F1C"/>
    <w:rsid w:val="00483010"/>
    <w:rsid w:val="0048430F"/>
    <w:rsid w:val="004849AE"/>
    <w:rsid w:val="00485C24"/>
    <w:rsid w:val="00486113"/>
    <w:rsid w:val="00486AC4"/>
    <w:rsid w:val="004875AC"/>
    <w:rsid w:val="00490180"/>
    <w:rsid w:val="00490A10"/>
    <w:rsid w:val="00490E5B"/>
    <w:rsid w:val="00491473"/>
    <w:rsid w:val="004961EC"/>
    <w:rsid w:val="00496946"/>
    <w:rsid w:val="0049749C"/>
    <w:rsid w:val="004977A5"/>
    <w:rsid w:val="004A0C1A"/>
    <w:rsid w:val="004A1097"/>
    <w:rsid w:val="004A2B41"/>
    <w:rsid w:val="004A4488"/>
    <w:rsid w:val="004A48B3"/>
    <w:rsid w:val="004A4CEA"/>
    <w:rsid w:val="004A5A84"/>
    <w:rsid w:val="004A7731"/>
    <w:rsid w:val="004B0238"/>
    <w:rsid w:val="004B0373"/>
    <w:rsid w:val="004B0ED7"/>
    <w:rsid w:val="004B1904"/>
    <w:rsid w:val="004B227F"/>
    <w:rsid w:val="004B2F11"/>
    <w:rsid w:val="004B3DFB"/>
    <w:rsid w:val="004B3FF4"/>
    <w:rsid w:val="004B6776"/>
    <w:rsid w:val="004C18CF"/>
    <w:rsid w:val="004C28D5"/>
    <w:rsid w:val="004C3191"/>
    <w:rsid w:val="004C3C00"/>
    <w:rsid w:val="004C3D11"/>
    <w:rsid w:val="004C4E9D"/>
    <w:rsid w:val="004C4FD0"/>
    <w:rsid w:val="004C5E49"/>
    <w:rsid w:val="004C7465"/>
    <w:rsid w:val="004C7C24"/>
    <w:rsid w:val="004D027D"/>
    <w:rsid w:val="004D1343"/>
    <w:rsid w:val="004D1869"/>
    <w:rsid w:val="004D3219"/>
    <w:rsid w:val="004D56F1"/>
    <w:rsid w:val="004D66F5"/>
    <w:rsid w:val="004E1DA4"/>
    <w:rsid w:val="004E2069"/>
    <w:rsid w:val="004E26B0"/>
    <w:rsid w:val="004E30E6"/>
    <w:rsid w:val="004E3B52"/>
    <w:rsid w:val="004E5259"/>
    <w:rsid w:val="004E5403"/>
    <w:rsid w:val="004F0269"/>
    <w:rsid w:val="004F06D2"/>
    <w:rsid w:val="004F0A56"/>
    <w:rsid w:val="004F0B71"/>
    <w:rsid w:val="004F4E88"/>
    <w:rsid w:val="004F522C"/>
    <w:rsid w:val="004F54EE"/>
    <w:rsid w:val="004F5A0F"/>
    <w:rsid w:val="004F67E3"/>
    <w:rsid w:val="004F680B"/>
    <w:rsid w:val="00500622"/>
    <w:rsid w:val="00501BC4"/>
    <w:rsid w:val="005026E7"/>
    <w:rsid w:val="00503837"/>
    <w:rsid w:val="00505090"/>
    <w:rsid w:val="00505384"/>
    <w:rsid w:val="005079C6"/>
    <w:rsid w:val="005104B8"/>
    <w:rsid w:val="00511440"/>
    <w:rsid w:val="0051561E"/>
    <w:rsid w:val="00515E9F"/>
    <w:rsid w:val="0051693F"/>
    <w:rsid w:val="0051710A"/>
    <w:rsid w:val="00517680"/>
    <w:rsid w:val="005208A7"/>
    <w:rsid w:val="00521DFF"/>
    <w:rsid w:val="00522722"/>
    <w:rsid w:val="005227A2"/>
    <w:rsid w:val="00522F63"/>
    <w:rsid w:val="00523F46"/>
    <w:rsid w:val="0052432C"/>
    <w:rsid w:val="00524CFE"/>
    <w:rsid w:val="0052543E"/>
    <w:rsid w:val="005258CE"/>
    <w:rsid w:val="00526748"/>
    <w:rsid w:val="00527063"/>
    <w:rsid w:val="005301B3"/>
    <w:rsid w:val="00530E0D"/>
    <w:rsid w:val="00533F74"/>
    <w:rsid w:val="00535952"/>
    <w:rsid w:val="00535DB6"/>
    <w:rsid w:val="0053797C"/>
    <w:rsid w:val="005407EC"/>
    <w:rsid w:val="0054370A"/>
    <w:rsid w:val="00543A87"/>
    <w:rsid w:val="00544040"/>
    <w:rsid w:val="00544A1D"/>
    <w:rsid w:val="00545A09"/>
    <w:rsid w:val="00546E78"/>
    <w:rsid w:val="00550689"/>
    <w:rsid w:val="00552EF1"/>
    <w:rsid w:val="00553250"/>
    <w:rsid w:val="005536FA"/>
    <w:rsid w:val="00553971"/>
    <w:rsid w:val="00554B22"/>
    <w:rsid w:val="00555396"/>
    <w:rsid w:val="00557E13"/>
    <w:rsid w:val="00561E2F"/>
    <w:rsid w:val="00562536"/>
    <w:rsid w:val="00562A2E"/>
    <w:rsid w:val="005645FA"/>
    <w:rsid w:val="00564888"/>
    <w:rsid w:val="00564D66"/>
    <w:rsid w:val="00566C32"/>
    <w:rsid w:val="0057125B"/>
    <w:rsid w:val="00571FB2"/>
    <w:rsid w:val="00573D5E"/>
    <w:rsid w:val="005747B5"/>
    <w:rsid w:val="0057487F"/>
    <w:rsid w:val="0057608B"/>
    <w:rsid w:val="00576520"/>
    <w:rsid w:val="00576899"/>
    <w:rsid w:val="00576F1B"/>
    <w:rsid w:val="005803A3"/>
    <w:rsid w:val="005811E7"/>
    <w:rsid w:val="00582F31"/>
    <w:rsid w:val="005843AD"/>
    <w:rsid w:val="0058699F"/>
    <w:rsid w:val="0058789B"/>
    <w:rsid w:val="0059005E"/>
    <w:rsid w:val="005905B4"/>
    <w:rsid w:val="0059238A"/>
    <w:rsid w:val="00593424"/>
    <w:rsid w:val="005943D1"/>
    <w:rsid w:val="00595C6B"/>
    <w:rsid w:val="005A0BDE"/>
    <w:rsid w:val="005A18C3"/>
    <w:rsid w:val="005A1AF7"/>
    <w:rsid w:val="005A1EEF"/>
    <w:rsid w:val="005A294F"/>
    <w:rsid w:val="005A3E78"/>
    <w:rsid w:val="005A45F9"/>
    <w:rsid w:val="005A6511"/>
    <w:rsid w:val="005A6E45"/>
    <w:rsid w:val="005B06BA"/>
    <w:rsid w:val="005B09F4"/>
    <w:rsid w:val="005B1052"/>
    <w:rsid w:val="005B11E2"/>
    <w:rsid w:val="005B11EB"/>
    <w:rsid w:val="005B1F9C"/>
    <w:rsid w:val="005B2D1A"/>
    <w:rsid w:val="005B48AF"/>
    <w:rsid w:val="005B4C15"/>
    <w:rsid w:val="005B52AB"/>
    <w:rsid w:val="005B5991"/>
    <w:rsid w:val="005B5F50"/>
    <w:rsid w:val="005C0DAF"/>
    <w:rsid w:val="005C0F0A"/>
    <w:rsid w:val="005C2695"/>
    <w:rsid w:val="005C39DF"/>
    <w:rsid w:val="005C3E84"/>
    <w:rsid w:val="005C43F4"/>
    <w:rsid w:val="005C4523"/>
    <w:rsid w:val="005C4D12"/>
    <w:rsid w:val="005C7C9B"/>
    <w:rsid w:val="005C7E9C"/>
    <w:rsid w:val="005D11F9"/>
    <w:rsid w:val="005D1670"/>
    <w:rsid w:val="005D1EE7"/>
    <w:rsid w:val="005D2896"/>
    <w:rsid w:val="005D2F23"/>
    <w:rsid w:val="005D42F2"/>
    <w:rsid w:val="005D5400"/>
    <w:rsid w:val="005D641E"/>
    <w:rsid w:val="005D7BD1"/>
    <w:rsid w:val="005E08C4"/>
    <w:rsid w:val="005E4F09"/>
    <w:rsid w:val="005E51C7"/>
    <w:rsid w:val="005E5DD8"/>
    <w:rsid w:val="005E7033"/>
    <w:rsid w:val="005F2454"/>
    <w:rsid w:val="005F3BCC"/>
    <w:rsid w:val="005F4549"/>
    <w:rsid w:val="005F68C1"/>
    <w:rsid w:val="005F6C09"/>
    <w:rsid w:val="005F7CB5"/>
    <w:rsid w:val="006003C0"/>
    <w:rsid w:val="00600B67"/>
    <w:rsid w:val="00601981"/>
    <w:rsid w:val="00601FEF"/>
    <w:rsid w:val="00603C05"/>
    <w:rsid w:val="00604C7A"/>
    <w:rsid w:val="006053A9"/>
    <w:rsid w:val="00606988"/>
    <w:rsid w:val="00610520"/>
    <w:rsid w:val="006108C8"/>
    <w:rsid w:val="00611678"/>
    <w:rsid w:val="00614212"/>
    <w:rsid w:val="00615346"/>
    <w:rsid w:val="00616AFB"/>
    <w:rsid w:val="00616EC5"/>
    <w:rsid w:val="00617F81"/>
    <w:rsid w:val="0062005F"/>
    <w:rsid w:val="006202C5"/>
    <w:rsid w:val="00621903"/>
    <w:rsid w:val="00621F33"/>
    <w:rsid w:val="00623197"/>
    <w:rsid w:val="00624F33"/>
    <w:rsid w:val="0062541E"/>
    <w:rsid w:val="00625E43"/>
    <w:rsid w:val="0062743A"/>
    <w:rsid w:val="0062790A"/>
    <w:rsid w:val="00630DA2"/>
    <w:rsid w:val="006316EF"/>
    <w:rsid w:val="00631E89"/>
    <w:rsid w:val="006347FB"/>
    <w:rsid w:val="00634FAE"/>
    <w:rsid w:val="00635865"/>
    <w:rsid w:val="0064008E"/>
    <w:rsid w:val="00641395"/>
    <w:rsid w:val="006419D1"/>
    <w:rsid w:val="00642703"/>
    <w:rsid w:val="00645911"/>
    <w:rsid w:val="0064752B"/>
    <w:rsid w:val="006507D6"/>
    <w:rsid w:val="00651275"/>
    <w:rsid w:val="00651389"/>
    <w:rsid w:val="006532D5"/>
    <w:rsid w:val="00653893"/>
    <w:rsid w:val="00654185"/>
    <w:rsid w:val="00654A96"/>
    <w:rsid w:val="00656C72"/>
    <w:rsid w:val="0065702A"/>
    <w:rsid w:val="00657872"/>
    <w:rsid w:val="00660289"/>
    <w:rsid w:val="00660985"/>
    <w:rsid w:val="00661310"/>
    <w:rsid w:val="00661344"/>
    <w:rsid w:val="0066198D"/>
    <w:rsid w:val="006633C0"/>
    <w:rsid w:val="00663B0D"/>
    <w:rsid w:val="00663D68"/>
    <w:rsid w:val="006645DD"/>
    <w:rsid w:val="006656FF"/>
    <w:rsid w:val="0066581B"/>
    <w:rsid w:val="00667BB4"/>
    <w:rsid w:val="006717CD"/>
    <w:rsid w:val="00673835"/>
    <w:rsid w:val="006738CF"/>
    <w:rsid w:val="00674658"/>
    <w:rsid w:val="00674A4D"/>
    <w:rsid w:val="00677AF7"/>
    <w:rsid w:val="00677B0F"/>
    <w:rsid w:val="00677F45"/>
    <w:rsid w:val="0068028E"/>
    <w:rsid w:val="006816B8"/>
    <w:rsid w:val="0068223F"/>
    <w:rsid w:val="00682AE2"/>
    <w:rsid w:val="00684893"/>
    <w:rsid w:val="0068510F"/>
    <w:rsid w:val="00685DAD"/>
    <w:rsid w:val="00686B17"/>
    <w:rsid w:val="00686FE7"/>
    <w:rsid w:val="006876F2"/>
    <w:rsid w:val="00687EB5"/>
    <w:rsid w:val="00690B9D"/>
    <w:rsid w:val="00693405"/>
    <w:rsid w:val="0069496C"/>
    <w:rsid w:val="00694CFF"/>
    <w:rsid w:val="0069581D"/>
    <w:rsid w:val="006A0185"/>
    <w:rsid w:val="006A0C62"/>
    <w:rsid w:val="006A1727"/>
    <w:rsid w:val="006A443C"/>
    <w:rsid w:val="006A4BE1"/>
    <w:rsid w:val="006B058B"/>
    <w:rsid w:val="006B064F"/>
    <w:rsid w:val="006B0B99"/>
    <w:rsid w:val="006B205B"/>
    <w:rsid w:val="006B38BC"/>
    <w:rsid w:val="006B3E9F"/>
    <w:rsid w:val="006B66AC"/>
    <w:rsid w:val="006B66B4"/>
    <w:rsid w:val="006B6AE5"/>
    <w:rsid w:val="006B74FA"/>
    <w:rsid w:val="006B7D6E"/>
    <w:rsid w:val="006C08F4"/>
    <w:rsid w:val="006C17CE"/>
    <w:rsid w:val="006C1939"/>
    <w:rsid w:val="006C1CE6"/>
    <w:rsid w:val="006C1F6F"/>
    <w:rsid w:val="006C20E2"/>
    <w:rsid w:val="006C337B"/>
    <w:rsid w:val="006C3882"/>
    <w:rsid w:val="006C452E"/>
    <w:rsid w:val="006C4EFF"/>
    <w:rsid w:val="006D0AE8"/>
    <w:rsid w:val="006D0FF5"/>
    <w:rsid w:val="006D10E4"/>
    <w:rsid w:val="006D1884"/>
    <w:rsid w:val="006D374B"/>
    <w:rsid w:val="006D4547"/>
    <w:rsid w:val="006D4750"/>
    <w:rsid w:val="006D5471"/>
    <w:rsid w:val="006D6206"/>
    <w:rsid w:val="006D7C67"/>
    <w:rsid w:val="006E0072"/>
    <w:rsid w:val="006E0EF5"/>
    <w:rsid w:val="006E120C"/>
    <w:rsid w:val="006E24F6"/>
    <w:rsid w:val="006E2527"/>
    <w:rsid w:val="006E2C58"/>
    <w:rsid w:val="006E362B"/>
    <w:rsid w:val="006E4292"/>
    <w:rsid w:val="006E51B0"/>
    <w:rsid w:val="006E5DE5"/>
    <w:rsid w:val="006F0268"/>
    <w:rsid w:val="006F169B"/>
    <w:rsid w:val="006F2825"/>
    <w:rsid w:val="006F2C38"/>
    <w:rsid w:val="006F2E46"/>
    <w:rsid w:val="006F4BF6"/>
    <w:rsid w:val="006F4CCF"/>
    <w:rsid w:val="006F5FF9"/>
    <w:rsid w:val="006F62D3"/>
    <w:rsid w:val="006F6352"/>
    <w:rsid w:val="006F7390"/>
    <w:rsid w:val="006F78BE"/>
    <w:rsid w:val="006F7B69"/>
    <w:rsid w:val="00700825"/>
    <w:rsid w:val="00701A50"/>
    <w:rsid w:val="0070246A"/>
    <w:rsid w:val="00702BE1"/>
    <w:rsid w:val="00702DD4"/>
    <w:rsid w:val="00703EF5"/>
    <w:rsid w:val="00704DFE"/>
    <w:rsid w:val="00710516"/>
    <w:rsid w:val="007106A6"/>
    <w:rsid w:val="00710CB2"/>
    <w:rsid w:val="00710DDF"/>
    <w:rsid w:val="0071158B"/>
    <w:rsid w:val="00715321"/>
    <w:rsid w:val="00715874"/>
    <w:rsid w:val="00715CA8"/>
    <w:rsid w:val="00716019"/>
    <w:rsid w:val="00716A88"/>
    <w:rsid w:val="0072034D"/>
    <w:rsid w:val="0072053F"/>
    <w:rsid w:val="0072164C"/>
    <w:rsid w:val="007242EF"/>
    <w:rsid w:val="00725079"/>
    <w:rsid w:val="00725416"/>
    <w:rsid w:val="00726993"/>
    <w:rsid w:val="00726FA6"/>
    <w:rsid w:val="007307D0"/>
    <w:rsid w:val="00731BC9"/>
    <w:rsid w:val="00732580"/>
    <w:rsid w:val="007348DD"/>
    <w:rsid w:val="00737EE2"/>
    <w:rsid w:val="00740488"/>
    <w:rsid w:val="007411FE"/>
    <w:rsid w:val="0074213A"/>
    <w:rsid w:val="00742528"/>
    <w:rsid w:val="00742C0E"/>
    <w:rsid w:val="00743C0D"/>
    <w:rsid w:val="00747D7A"/>
    <w:rsid w:val="007500E8"/>
    <w:rsid w:val="007514DB"/>
    <w:rsid w:val="00751D8D"/>
    <w:rsid w:val="00753DFF"/>
    <w:rsid w:val="00754990"/>
    <w:rsid w:val="007555A3"/>
    <w:rsid w:val="0075568E"/>
    <w:rsid w:val="00756307"/>
    <w:rsid w:val="00756C6D"/>
    <w:rsid w:val="00756E94"/>
    <w:rsid w:val="0075768B"/>
    <w:rsid w:val="00757875"/>
    <w:rsid w:val="00760153"/>
    <w:rsid w:val="00761D4F"/>
    <w:rsid w:val="0076202E"/>
    <w:rsid w:val="007623C8"/>
    <w:rsid w:val="00762840"/>
    <w:rsid w:val="007635F8"/>
    <w:rsid w:val="00766322"/>
    <w:rsid w:val="00766F76"/>
    <w:rsid w:val="00770E92"/>
    <w:rsid w:val="00771079"/>
    <w:rsid w:val="00771247"/>
    <w:rsid w:val="0077143C"/>
    <w:rsid w:val="00771B63"/>
    <w:rsid w:val="0077253D"/>
    <w:rsid w:val="007731A9"/>
    <w:rsid w:val="00773359"/>
    <w:rsid w:val="007754B2"/>
    <w:rsid w:val="007768A0"/>
    <w:rsid w:val="00776FE1"/>
    <w:rsid w:val="007773D0"/>
    <w:rsid w:val="00777AD1"/>
    <w:rsid w:val="00777E7B"/>
    <w:rsid w:val="007802D9"/>
    <w:rsid w:val="0078087F"/>
    <w:rsid w:val="00781E3A"/>
    <w:rsid w:val="00783A94"/>
    <w:rsid w:val="00783F8C"/>
    <w:rsid w:val="00784E7C"/>
    <w:rsid w:val="007857B8"/>
    <w:rsid w:val="00785A81"/>
    <w:rsid w:val="00790167"/>
    <w:rsid w:val="007944BB"/>
    <w:rsid w:val="00794AB3"/>
    <w:rsid w:val="007957AE"/>
    <w:rsid w:val="007963ED"/>
    <w:rsid w:val="007966F0"/>
    <w:rsid w:val="007A15D0"/>
    <w:rsid w:val="007A1990"/>
    <w:rsid w:val="007A29C1"/>
    <w:rsid w:val="007A2D9C"/>
    <w:rsid w:val="007A40B7"/>
    <w:rsid w:val="007A4481"/>
    <w:rsid w:val="007A44A2"/>
    <w:rsid w:val="007A45A3"/>
    <w:rsid w:val="007A4FF3"/>
    <w:rsid w:val="007A56B5"/>
    <w:rsid w:val="007A61F1"/>
    <w:rsid w:val="007A699F"/>
    <w:rsid w:val="007A7AD3"/>
    <w:rsid w:val="007B4CBD"/>
    <w:rsid w:val="007B5F3E"/>
    <w:rsid w:val="007B6720"/>
    <w:rsid w:val="007B74BE"/>
    <w:rsid w:val="007B7971"/>
    <w:rsid w:val="007B7C13"/>
    <w:rsid w:val="007C0316"/>
    <w:rsid w:val="007C0382"/>
    <w:rsid w:val="007C0AFA"/>
    <w:rsid w:val="007C0B9D"/>
    <w:rsid w:val="007C167C"/>
    <w:rsid w:val="007C178B"/>
    <w:rsid w:val="007C2B74"/>
    <w:rsid w:val="007C4D53"/>
    <w:rsid w:val="007C4EB9"/>
    <w:rsid w:val="007C4F8F"/>
    <w:rsid w:val="007C6056"/>
    <w:rsid w:val="007C65B9"/>
    <w:rsid w:val="007C6796"/>
    <w:rsid w:val="007C740B"/>
    <w:rsid w:val="007C7617"/>
    <w:rsid w:val="007C7A34"/>
    <w:rsid w:val="007D1152"/>
    <w:rsid w:val="007D476C"/>
    <w:rsid w:val="007D5BBB"/>
    <w:rsid w:val="007D5D15"/>
    <w:rsid w:val="007D642F"/>
    <w:rsid w:val="007D6905"/>
    <w:rsid w:val="007D78BE"/>
    <w:rsid w:val="007D7AFF"/>
    <w:rsid w:val="007D7D54"/>
    <w:rsid w:val="007E1846"/>
    <w:rsid w:val="007E263D"/>
    <w:rsid w:val="007E45EE"/>
    <w:rsid w:val="007E54CC"/>
    <w:rsid w:val="007E5555"/>
    <w:rsid w:val="007E5920"/>
    <w:rsid w:val="007E5F3E"/>
    <w:rsid w:val="007E6253"/>
    <w:rsid w:val="007E7F63"/>
    <w:rsid w:val="007F2919"/>
    <w:rsid w:val="007F29A6"/>
    <w:rsid w:val="007F3582"/>
    <w:rsid w:val="008068EE"/>
    <w:rsid w:val="00810C4C"/>
    <w:rsid w:val="00810CE0"/>
    <w:rsid w:val="00811F0D"/>
    <w:rsid w:val="00812BD2"/>
    <w:rsid w:val="0081395F"/>
    <w:rsid w:val="00813E51"/>
    <w:rsid w:val="00814386"/>
    <w:rsid w:val="00814948"/>
    <w:rsid w:val="008149DB"/>
    <w:rsid w:val="00815827"/>
    <w:rsid w:val="00815E5D"/>
    <w:rsid w:val="008163E3"/>
    <w:rsid w:val="00816A25"/>
    <w:rsid w:val="00817105"/>
    <w:rsid w:val="008208EA"/>
    <w:rsid w:val="008221FE"/>
    <w:rsid w:val="00822697"/>
    <w:rsid w:val="008230B8"/>
    <w:rsid w:val="0082363F"/>
    <w:rsid w:val="008255B1"/>
    <w:rsid w:val="00825BBB"/>
    <w:rsid w:val="00825CEA"/>
    <w:rsid w:val="00826D7C"/>
    <w:rsid w:val="00826EB9"/>
    <w:rsid w:val="00830A95"/>
    <w:rsid w:val="00830C1B"/>
    <w:rsid w:val="008330F5"/>
    <w:rsid w:val="008350B3"/>
    <w:rsid w:val="0083523F"/>
    <w:rsid w:val="00836285"/>
    <w:rsid w:val="00836C97"/>
    <w:rsid w:val="0084222A"/>
    <w:rsid w:val="00842306"/>
    <w:rsid w:val="00842D74"/>
    <w:rsid w:val="008435A4"/>
    <w:rsid w:val="008438AF"/>
    <w:rsid w:val="0084507D"/>
    <w:rsid w:val="00847B85"/>
    <w:rsid w:val="008517DA"/>
    <w:rsid w:val="008547ED"/>
    <w:rsid w:val="00854FD6"/>
    <w:rsid w:val="0085510E"/>
    <w:rsid w:val="008564B8"/>
    <w:rsid w:val="0085706D"/>
    <w:rsid w:val="00857B0F"/>
    <w:rsid w:val="00857C3A"/>
    <w:rsid w:val="00857CD2"/>
    <w:rsid w:val="00860815"/>
    <w:rsid w:val="008609F4"/>
    <w:rsid w:val="00861486"/>
    <w:rsid w:val="00862B4E"/>
    <w:rsid w:val="00862FCA"/>
    <w:rsid w:val="0086320D"/>
    <w:rsid w:val="00864841"/>
    <w:rsid w:val="00865CEF"/>
    <w:rsid w:val="008668FD"/>
    <w:rsid w:val="00867EC0"/>
    <w:rsid w:val="00871399"/>
    <w:rsid w:val="008714D6"/>
    <w:rsid w:val="008728E5"/>
    <w:rsid w:val="00872DB4"/>
    <w:rsid w:val="00873944"/>
    <w:rsid w:val="008755AB"/>
    <w:rsid w:val="008761B9"/>
    <w:rsid w:val="00876B79"/>
    <w:rsid w:val="0088006D"/>
    <w:rsid w:val="00881396"/>
    <w:rsid w:val="00881563"/>
    <w:rsid w:val="00881FC3"/>
    <w:rsid w:val="008822FE"/>
    <w:rsid w:val="00882F1C"/>
    <w:rsid w:val="00884BA4"/>
    <w:rsid w:val="00887249"/>
    <w:rsid w:val="00891363"/>
    <w:rsid w:val="00891465"/>
    <w:rsid w:val="00891CD8"/>
    <w:rsid w:val="00891F2C"/>
    <w:rsid w:val="00892995"/>
    <w:rsid w:val="00893DFE"/>
    <w:rsid w:val="008955DE"/>
    <w:rsid w:val="00895637"/>
    <w:rsid w:val="00895C02"/>
    <w:rsid w:val="00897C27"/>
    <w:rsid w:val="00897ECD"/>
    <w:rsid w:val="008A06B4"/>
    <w:rsid w:val="008A1ABD"/>
    <w:rsid w:val="008A2101"/>
    <w:rsid w:val="008A2459"/>
    <w:rsid w:val="008A252E"/>
    <w:rsid w:val="008A2678"/>
    <w:rsid w:val="008A6786"/>
    <w:rsid w:val="008B0D74"/>
    <w:rsid w:val="008B1F78"/>
    <w:rsid w:val="008B2369"/>
    <w:rsid w:val="008B3440"/>
    <w:rsid w:val="008B386E"/>
    <w:rsid w:val="008B3E4D"/>
    <w:rsid w:val="008B444D"/>
    <w:rsid w:val="008B57B0"/>
    <w:rsid w:val="008B6184"/>
    <w:rsid w:val="008B61E4"/>
    <w:rsid w:val="008B689B"/>
    <w:rsid w:val="008C0018"/>
    <w:rsid w:val="008C13B2"/>
    <w:rsid w:val="008C287F"/>
    <w:rsid w:val="008C48FD"/>
    <w:rsid w:val="008C5024"/>
    <w:rsid w:val="008C54C9"/>
    <w:rsid w:val="008C5661"/>
    <w:rsid w:val="008C5ADB"/>
    <w:rsid w:val="008C6724"/>
    <w:rsid w:val="008C70BB"/>
    <w:rsid w:val="008C70BD"/>
    <w:rsid w:val="008C72FA"/>
    <w:rsid w:val="008D1889"/>
    <w:rsid w:val="008D2027"/>
    <w:rsid w:val="008D37AF"/>
    <w:rsid w:val="008D4649"/>
    <w:rsid w:val="008D47A6"/>
    <w:rsid w:val="008D4932"/>
    <w:rsid w:val="008D494C"/>
    <w:rsid w:val="008D550A"/>
    <w:rsid w:val="008D57B8"/>
    <w:rsid w:val="008D5ADA"/>
    <w:rsid w:val="008D6210"/>
    <w:rsid w:val="008D7D78"/>
    <w:rsid w:val="008E0050"/>
    <w:rsid w:val="008E0649"/>
    <w:rsid w:val="008E0C3E"/>
    <w:rsid w:val="008E1F0A"/>
    <w:rsid w:val="008E29E9"/>
    <w:rsid w:val="008E3422"/>
    <w:rsid w:val="008E377B"/>
    <w:rsid w:val="008E553D"/>
    <w:rsid w:val="008E7215"/>
    <w:rsid w:val="008E768E"/>
    <w:rsid w:val="008F1683"/>
    <w:rsid w:val="008F1BCD"/>
    <w:rsid w:val="008F1D40"/>
    <w:rsid w:val="008F271D"/>
    <w:rsid w:val="008F3988"/>
    <w:rsid w:val="008F3F23"/>
    <w:rsid w:val="008F51EC"/>
    <w:rsid w:val="008F6668"/>
    <w:rsid w:val="009007E3"/>
    <w:rsid w:val="00900B1D"/>
    <w:rsid w:val="00902B18"/>
    <w:rsid w:val="00902F88"/>
    <w:rsid w:val="00903AC2"/>
    <w:rsid w:val="00904671"/>
    <w:rsid w:val="00906A33"/>
    <w:rsid w:val="00907F56"/>
    <w:rsid w:val="00910F49"/>
    <w:rsid w:val="00911A36"/>
    <w:rsid w:val="00911E28"/>
    <w:rsid w:val="00912413"/>
    <w:rsid w:val="009140F8"/>
    <w:rsid w:val="00914FEA"/>
    <w:rsid w:val="0091560E"/>
    <w:rsid w:val="009171DF"/>
    <w:rsid w:val="00921E60"/>
    <w:rsid w:val="009228E6"/>
    <w:rsid w:val="0092358A"/>
    <w:rsid w:val="009237FF"/>
    <w:rsid w:val="00923B42"/>
    <w:rsid w:val="00924E26"/>
    <w:rsid w:val="0092524D"/>
    <w:rsid w:val="00925495"/>
    <w:rsid w:val="00926527"/>
    <w:rsid w:val="009271DC"/>
    <w:rsid w:val="00927392"/>
    <w:rsid w:val="00927571"/>
    <w:rsid w:val="00930463"/>
    <w:rsid w:val="00930834"/>
    <w:rsid w:val="00931C58"/>
    <w:rsid w:val="00934B1A"/>
    <w:rsid w:val="0093761E"/>
    <w:rsid w:val="00940356"/>
    <w:rsid w:val="0094040D"/>
    <w:rsid w:val="00941A52"/>
    <w:rsid w:val="00941C8B"/>
    <w:rsid w:val="00941E14"/>
    <w:rsid w:val="0094248E"/>
    <w:rsid w:val="00942834"/>
    <w:rsid w:val="00943DFC"/>
    <w:rsid w:val="00946A12"/>
    <w:rsid w:val="00947E28"/>
    <w:rsid w:val="00951181"/>
    <w:rsid w:val="009522CE"/>
    <w:rsid w:val="00954160"/>
    <w:rsid w:val="00954451"/>
    <w:rsid w:val="009560F0"/>
    <w:rsid w:val="009608D3"/>
    <w:rsid w:val="009608FA"/>
    <w:rsid w:val="009616CA"/>
    <w:rsid w:val="00961B3B"/>
    <w:rsid w:val="009626C8"/>
    <w:rsid w:val="00962905"/>
    <w:rsid w:val="0096378E"/>
    <w:rsid w:val="00964E33"/>
    <w:rsid w:val="00966867"/>
    <w:rsid w:val="009715BE"/>
    <w:rsid w:val="00971841"/>
    <w:rsid w:val="00973398"/>
    <w:rsid w:val="0097350D"/>
    <w:rsid w:val="00973D83"/>
    <w:rsid w:val="00975553"/>
    <w:rsid w:val="00977C50"/>
    <w:rsid w:val="009811AA"/>
    <w:rsid w:val="009821C9"/>
    <w:rsid w:val="00982577"/>
    <w:rsid w:val="00982837"/>
    <w:rsid w:val="00986810"/>
    <w:rsid w:val="00986EDB"/>
    <w:rsid w:val="009903BD"/>
    <w:rsid w:val="009905DB"/>
    <w:rsid w:val="00991707"/>
    <w:rsid w:val="00991948"/>
    <w:rsid w:val="00994C8A"/>
    <w:rsid w:val="009958EB"/>
    <w:rsid w:val="00995BE8"/>
    <w:rsid w:val="00995C48"/>
    <w:rsid w:val="00995E60"/>
    <w:rsid w:val="00996212"/>
    <w:rsid w:val="00996EF5"/>
    <w:rsid w:val="009A4BE4"/>
    <w:rsid w:val="009A56E1"/>
    <w:rsid w:val="009A5913"/>
    <w:rsid w:val="009A5B91"/>
    <w:rsid w:val="009A62F6"/>
    <w:rsid w:val="009A6357"/>
    <w:rsid w:val="009A68AC"/>
    <w:rsid w:val="009A6B38"/>
    <w:rsid w:val="009A70D1"/>
    <w:rsid w:val="009A718D"/>
    <w:rsid w:val="009B0123"/>
    <w:rsid w:val="009B0AC4"/>
    <w:rsid w:val="009B1928"/>
    <w:rsid w:val="009B3418"/>
    <w:rsid w:val="009B3CB0"/>
    <w:rsid w:val="009B46BD"/>
    <w:rsid w:val="009B46FC"/>
    <w:rsid w:val="009B5302"/>
    <w:rsid w:val="009B54A8"/>
    <w:rsid w:val="009B65B8"/>
    <w:rsid w:val="009B6F88"/>
    <w:rsid w:val="009C0041"/>
    <w:rsid w:val="009C0387"/>
    <w:rsid w:val="009C34F6"/>
    <w:rsid w:val="009C468E"/>
    <w:rsid w:val="009C52C5"/>
    <w:rsid w:val="009C5E28"/>
    <w:rsid w:val="009C65B6"/>
    <w:rsid w:val="009D0052"/>
    <w:rsid w:val="009D032F"/>
    <w:rsid w:val="009D0BD8"/>
    <w:rsid w:val="009D1205"/>
    <w:rsid w:val="009D1A0E"/>
    <w:rsid w:val="009D236F"/>
    <w:rsid w:val="009D3A06"/>
    <w:rsid w:val="009D4CA9"/>
    <w:rsid w:val="009D53FB"/>
    <w:rsid w:val="009D5B47"/>
    <w:rsid w:val="009D67FC"/>
    <w:rsid w:val="009D70D1"/>
    <w:rsid w:val="009E01E9"/>
    <w:rsid w:val="009E020A"/>
    <w:rsid w:val="009E078D"/>
    <w:rsid w:val="009E0944"/>
    <w:rsid w:val="009E10B4"/>
    <w:rsid w:val="009E1499"/>
    <w:rsid w:val="009E1AE7"/>
    <w:rsid w:val="009E2645"/>
    <w:rsid w:val="009E29F3"/>
    <w:rsid w:val="009E401B"/>
    <w:rsid w:val="009E4863"/>
    <w:rsid w:val="009E4D16"/>
    <w:rsid w:val="009E588B"/>
    <w:rsid w:val="009E606B"/>
    <w:rsid w:val="009F0E00"/>
    <w:rsid w:val="009F2638"/>
    <w:rsid w:val="009F3AA9"/>
    <w:rsid w:val="009F3BC2"/>
    <w:rsid w:val="009F439A"/>
    <w:rsid w:val="009F5C91"/>
    <w:rsid w:val="009F6EBB"/>
    <w:rsid w:val="009F71C9"/>
    <w:rsid w:val="00A00EFE"/>
    <w:rsid w:val="00A011FC"/>
    <w:rsid w:val="00A0232B"/>
    <w:rsid w:val="00A03206"/>
    <w:rsid w:val="00A05302"/>
    <w:rsid w:val="00A0789A"/>
    <w:rsid w:val="00A07E70"/>
    <w:rsid w:val="00A108EA"/>
    <w:rsid w:val="00A11607"/>
    <w:rsid w:val="00A1179A"/>
    <w:rsid w:val="00A120E9"/>
    <w:rsid w:val="00A12128"/>
    <w:rsid w:val="00A136B0"/>
    <w:rsid w:val="00A1477C"/>
    <w:rsid w:val="00A14ACC"/>
    <w:rsid w:val="00A159BB"/>
    <w:rsid w:val="00A16C27"/>
    <w:rsid w:val="00A17493"/>
    <w:rsid w:val="00A2191F"/>
    <w:rsid w:val="00A22248"/>
    <w:rsid w:val="00A22599"/>
    <w:rsid w:val="00A22DE0"/>
    <w:rsid w:val="00A2345E"/>
    <w:rsid w:val="00A234EB"/>
    <w:rsid w:val="00A24501"/>
    <w:rsid w:val="00A25133"/>
    <w:rsid w:val="00A25ABF"/>
    <w:rsid w:val="00A27542"/>
    <w:rsid w:val="00A2771C"/>
    <w:rsid w:val="00A3078B"/>
    <w:rsid w:val="00A31DE6"/>
    <w:rsid w:val="00A31EF5"/>
    <w:rsid w:val="00A32094"/>
    <w:rsid w:val="00A34169"/>
    <w:rsid w:val="00A3733D"/>
    <w:rsid w:val="00A41BB6"/>
    <w:rsid w:val="00A4262B"/>
    <w:rsid w:val="00A435A0"/>
    <w:rsid w:val="00A43D9C"/>
    <w:rsid w:val="00A44BB2"/>
    <w:rsid w:val="00A45400"/>
    <w:rsid w:val="00A455ED"/>
    <w:rsid w:val="00A505D0"/>
    <w:rsid w:val="00A509A5"/>
    <w:rsid w:val="00A51E4B"/>
    <w:rsid w:val="00A52401"/>
    <w:rsid w:val="00A52CB3"/>
    <w:rsid w:val="00A5379B"/>
    <w:rsid w:val="00A5473B"/>
    <w:rsid w:val="00A554BD"/>
    <w:rsid w:val="00A565DD"/>
    <w:rsid w:val="00A567CE"/>
    <w:rsid w:val="00A56C61"/>
    <w:rsid w:val="00A57531"/>
    <w:rsid w:val="00A60727"/>
    <w:rsid w:val="00A60EB4"/>
    <w:rsid w:val="00A60F33"/>
    <w:rsid w:val="00A61CB0"/>
    <w:rsid w:val="00A61E83"/>
    <w:rsid w:val="00A61F14"/>
    <w:rsid w:val="00A621AA"/>
    <w:rsid w:val="00A62539"/>
    <w:rsid w:val="00A64B96"/>
    <w:rsid w:val="00A66082"/>
    <w:rsid w:val="00A66544"/>
    <w:rsid w:val="00A6724A"/>
    <w:rsid w:val="00A67FAD"/>
    <w:rsid w:val="00A70594"/>
    <w:rsid w:val="00A71468"/>
    <w:rsid w:val="00A72870"/>
    <w:rsid w:val="00A735FE"/>
    <w:rsid w:val="00A73783"/>
    <w:rsid w:val="00A73A0D"/>
    <w:rsid w:val="00A73BF3"/>
    <w:rsid w:val="00A74372"/>
    <w:rsid w:val="00A74E92"/>
    <w:rsid w:val="00A763A6"/>
    <w:rsid w:val="00A7771C"/>
    <w:rsid w:val="00A819D4"/>
    <w:rsid w:val="00A81B4B"/>
    <w:rsid w:val="00A81D54"/>
    <w:rsid w:val="00A82BCB"/>
    <w:rsid w:val="00A842EE"/>
    <w:rsid w:val="00A846A5"/>
    <w:rsid w:val="00A85843"/>
    <w:rsid w:val="00A861E6"/>
    <w:rsid w:val="00A863C7"/>
    <w:rsid w:val="00A909BE"/>
    <w:rsid w:val="00A92751"/>
    <w:rsid w:val="00A93E7D"/>
    <w:rsid w:val="00A95DE9"/>
    <w:rsid w:val="00A962D2"/>
    <w:rsid w:val="00A9685C"/>
    <w:rsid w:val="00A97606"/>
    <w:rsid w:val="00A978EE"/>
    <w:rsid w:val="00A97B50"/>
    <w:rsid w:val="00A97CBC"/>
    <w:rsid w:val="00AA0834"/>
    <w:rsid w:val="00AA37D5"/>
    <w:rsid w:val="00AA3A3E"/>
    <w:rsid w:val="00AA4A62"/>
    <w:rsid w:val="00AA4AFA"/>
    <w:rsid w:val="00AA4C96"/>
    <w:rsid w:val="00AA5B33"/>
    <w:rsid w:val="00AA5BFF"/>
    <w:rsid w:val="00AA5D78"/>
    <w:rsid w:val="00AA67B2"/>
    <w:rsid w:val="00AA6C5C"/>
    <w:rsid w:val="00AA70AC"/>
    <w:rsid w:val="00AB0797"/>
    <w:rsid w:val="00AB0FF0"/>
    <w:rsid w:val="00AB1874"/>
    <w:rsid w:val="00AB2276"/>
    <w:rsid w:val="00AB26B7"/>
    <w:rsid w:val="00AB5302"/>
    <w:rsid w:val="00AB6E07"/>
    <w:rsid w:val="00AB7E3D"/>
    <w:rsid w:val="00AB7E9F"/>
    <w:rsid w:val="00AC0F86"/>
    <w:rsid w:val="00AC1C1E"/>
    <w:rsid w:val="00AC3197"/>
    <w:rsid w:val="00AC385A"/>
    <w:rsid w:val="00AC4591"/>
    <w:rsid w:val="00AC741D"/>
    <w:rsid w:val="00AC7E58"/>
    <w:rsid w:val="00AD3D72"/>
    <w:rsid w:val="00AD428C"/>
    <w:rsid w:val="00AD4695"/>
    <w:rsid w:val="00AD4824"/>
    <w:rsid w:val="00AD5485"/>
    <w:rsid w:val="00AD688D"/>
    <w:rsid w:val="00AD7611"/>
    <w:rsid w:val="00AD7F18"/>
    <w:rsid w:val="00AE2FBB"/>
    <w:rsid w:val="00AE4D89"/>
    <w:rsid w:val="00AE6737"/>
    <w:rsid w:val="00AE74B9"/>
    <w:rsid w:val="00AE7959"/>
    <w:rsid w:val="00AE7F50"/>
    <w:rsid w:val="00AF2839"/>
    <w:rsid w:val="00AF37A8"/>
    <w:rsid w:val="00AF5C2F"/>
    <w:rsid w:val="00AF6F59"/>
    <w:rsid w:val="00AF6FA7"/>
    <w:rsid w:val="00AF731B"/>
    <w:rsid w:val="00B0061A"/>
    <w:rsid w:val="00B01573"/>
    <w:rsid w:val="00B02C11"/>
    <w:rsid w:val="00B02C31"/>
    <w:rsid w:val="00B02EAF"/>
    <w:rsid w:val="00B057A7"/>
    <w:rsid w:val="00B06AAF"/>
    <w:rsid w:val="00B100D3"/>
    <w:rsid w:val="00B10E5E"/>
    <w:rsid w:val="00B12EC1"/>
    <w:rsid w:val="00B134D4"/>
    <w:rsid w:val="00B1499C"/>
    <w:rsid w:val="00B15CEB"/>
    <w:rsid w:val="00B21E5E"/>
    <w:rsid w:val="00B228EC"/>
    <w:rsid w:val="00B22E82"/>
    <w:rsid w:val="00B23089"/>
    <w:rsid w:val="00B231B8"/>
    <w:rsid w:val="00B234B7"/>
    <w:rsid w:val="00B239BF"/>
    <w:rsid w:val="00B23EEA"/>
    <w:rsid w:val="00B247B6"/>
    <w:rsid w:val="00B24A18"/>
    <w:rsid w:val="00B32273"/>
    <w:rsid w:val="00B3265A"/>
    <w:rsid w:val="00B3439A"/>
    <w:rsid w:val="00B3487A"/>
    <w:rsid w:val="00B3718D"/>
    <w:rsid w:val="00B40AF1"/>
    <w:rsid w:val="00B41CF8"/>
    <w:rsid w:val="00B423F2"/>
    <w:rsid w:val="00B42BF9"/>
    <w:rsid w:val="00B43519"/>
    <w:rsid w:val="00B43DDB"/>
    <w:rsid w:val="00B4459B"/>
    <w:rsid w:val="00B45616"/>
    <w:rsid w:val="00B5094F"/>
    <w:rsid w:val="00B515EC"/>
    <w:rsid w:val="00B5349A"/>
    <w:rsid w:val="00B53594"/>
    <w:rsid w:val="00B538B5"/>
    <w:rsid w:val="00B539A2"/>
    <w:rsid w:val="00B54BF3"/>
    <w:rsid w:val="00B56BBB"/>
    <w:rsid w:val="00B575C6"/>
    <w:rsid w:val="00B60C93"/>
    <w:rsid w:val="00B62721"/>
    <w:rsid w:val="00B62924"/>
    <w:rsid w:val="00B62BF6"/>
    <w:rsid w:val="00B62C82"/>
    <w:rsid w:val="00B64982"/>
    <w:rsid w:val="00B6711D"/>
    <w:rsid w:val="00B719E4"/>
    <w:rsid w:val="00B73311"/>
    <w:rsid w:val="00B736F6"/>
    <w:rsid w:val="00B7550A"/>
    <w:rsid w:val="00B769D4"/>
    <w:rsid w:val="00B80B28"/>
    <w:rsid w:val="00B81695"/>
    <w:rsid w:val="00B826F3"/>
    <w:rsid w:val="00B84E4D"/>
    <w:rsid w:val="00B85132"/>
    <w:rsid w:val="00B8553E"/>
    <w:rsid w:val="00B85E34"/>
    <w:rsid w:val="00B85F94"/>
    <w:rsid w:val="00B904E3"/>
    <w:rsid w:val="00B90F2D"/>
    <w:rsid w:val="00B91459"/>
    <w:rsid w:val="00B93F10"/>
    <w:rsid w:val="00B94BA9"/>
    <w:rsid w:val="00B95146"/>
    <w:rsid w:val="00B9522C"/>
    <w:rsid w:val="00B95509"/>
    <w:rsid w:val="00B97F3B"/>
    <w:rsid w:val="00BA0BA4"/>
    <w:rsid w:val="00BA0E20"/>
    <w:rsid w:val="00BA1643"/>
    <w:rsid w:val="00BA2439"/>
    <w:rsid w:val="00BA246C"/>
    <w:rsid w:val="00BA42CB"/>
    <w:rsid w:val="00BA4416"/>
    <w:rsid w:val="00BA48F3"/>
    <w:rsid w:val="00BA6B26"/>
    <w:rsid w:val="00BA6E29"/>
    <w:rsid w:val="00BB02B6"/>
    <w:rsid w:val="00BB1999"/>
    <w:rsid w:val="00BB2715"/>
    <w:rsid w:val="00BB2F58"/>
    <w:rsid w:val="00BB34FA"/>
    <w:rsid w:val="00BB386E"/>
    <w:rsid w:val="00BB3D27"/>
    <w:rsid w:val="00BB5B8B"/>
    <w:rsid w:val="00BB6316"/>
    <w:rsid w:val="00BB7284"/>
    <w:rsid w:val="00BB7A65"/>
    <w:rsid w:val="00BC04B4"/>
    <w:rsid w:val="00BC167D"/>
    <w:rsid w:val="00BC30AF"/>
    <w:rsid w:val="00BC3433"/>
    <w:rsid w:val="00BC3E66"/>
    <w:rsid w:val="00BC3EE8"/>
    <w:rsid w:val="00BC3F5B"/>
    <w:rsid w:val="00BC3F99"/>
    <w:rsid w:val="00BC3FB5"/>
    <w:rsid w:val="00BC5064"/>
    <w:rsid w:val="00BC50B0"/>
    <w:rsid w:val="00BC5990"/>
    <w:rsid w:val="00BC7C01"/>
    <w:rsid w:val="00BD0995"/>
    <w:rsid w:val="00BD247A"/>
    <w:rsid w:val="00BD24DA"/>
    <w:rsid w:val="00BD31DD"/>
    <w:rsid w:val="00BD3776"/>
    <w:rsid w:val="00BD53E3"/>
    <w:rsid w:val="00BD587E"/>
    <w:rsid w:val="00BD5F68"/>
    <w:rsid w:val="00BD612E"/>
    <w:rsid w:val="00BD67D8"/>
    <w:rsid w:val="00BD6CB1"/>
    <w:rsid w:val="00BE39AB"/>
    <w:rsid w:val="00BE42A0"/>
    <w:rsid w:val="00BE435C"/>
    <w:rsid w:val="00BE4537"/>
    <w:rsid w:val="00BE5044"/>
    <w:rsid w:val="00BE5469"/>
    <w:rsid w:val="00BE5548"/>
    <w:rsid w:val="00BE576C"/>
    <w:rsid w:val="00BE6966"/>
    <w:rsid w:val="00BF0F6F"/>
    <w:rsid w:val="00BF1551"/>
    <w:rsid w:val="00BF2826"/>
    <w:rsid w:val="00BF2ACA"/>
    <w:rsid w:val="00BF3431"/>
    <w:rsid w:val="00BF3FD6"/>
    <w:rsid w:val="00BF41F9"/>
    <w:rsid w:val="00BF4C2B"/>
    <w:rsid w:val="00BF5FCB"/>
    <w:rsid w:val="00BF6745"/>
    <w:rsid w:val="00C01476"/>
    <w:rsid w:val="00C01936"/>
    <w:rsid w:val="00C0200D"/>
    <w:rsid w:val="00C07773"/>
    <w:rsid w:val="00C07E43"/>
    <w:rsid w:val="00C10D5D"/>
    <w:rsid w:val="00C1156A"/>
    <w:rsid w:val="00C1189E"/>
    <w:rsid w:val="00C137CB"/>
    <w:rsid w:val="00C1386E"/>
    <w:rsid w:val="00C1394F"/>
    <w:rsid w:val="00C152E2"/>
    <w:rsid w:val="00C15EBF"/>
    <w:rsid w:val="00C17536"/>
    <w:rsid w:val="00C1774A"/>
    <w:rsid w:val="00C17D2C"/>
    <w:rsid w:val="00C20CFF"/>
    <w:rsid w:val="00C230DF"/>
    <w:rsid w:val="00C23900"/>
    <w:rsid w:val="00C23A0D"/>
    <w:rsid w:val="00C24890"/>
    <w:rsid w:val="00C27267"/>
    <w:rsid w:val="00C31092"/>
    <w:rsid w:val="00C3264B"/>
    <w:rsid w:val="00C3265F"/>
    <w:rsid w:val="00C343A4"/>
    <w:rsid w:val="00C37D39"/>
    <w:rsid w:val="00C40727"/>
    <w:rsid w:val="00C40B2F"/>
    <w:rsid w:val="00C42B83"/>
    <w:rsid w:val="00C43829"/>
    <w:rsid w:val="00C44790"/>
    <w:rsid w:val="00C45A8F"/>
    <w:rsid w:val="00C45D28"/>
    <w:rsid w:val="00C4683C"/>
    <w:rsid w:val="00C4697C"/>
    <w:rsid w:val="00C47224"/>
    <w:rsid w:val="00C50734"/>
    <w:rsid w:val="00C50C58"/>
    <w:rsid w:val="00C55E94"/>
    <w:rsid w:val="00C567CE"/>
    <w:rsid w:val="00C5687C"/>
    <w:rsid w:val="00C57CD1"/>
    <w:rsid w:val="00C61845"/>
    <w:rsid w:val="00C618A3"/>
    <w:rsid w:val="00C6195B"/>
    <w:rsid w:val="00C61E2A"/>
    <w:rsid w:val="00C61E2F"/>
    <w:rsid w:val="00C62538"/>
    <w:rsid w:val="00C625C7"/>
    <w:rsid w:val="00C63580"/>
    <w:rsid w:val="00C63D63"/>
    <w:rsid w:val="00C63E81"/>
    <w:rsid w:val="00C66192"/>
    <w:rsid w:val="00C66DF4"/>
    <w:rsid w:val="00C6706C"/>
    <w:rsid w:val="00C70651"/>
    <w:rsid w:val="00C70E2D"/>
    <w:rsid w:val="00C7288E"/>
    <w:rsid w:val="00C72A20"/>
    <w:rsid w:val="00C735E8"/>
    <w:rsid w:val="00C75527"/>
    <w:rsid w:val="00C76BB3"/>
    <w:rsid w:val="00C775BE"/>
    <w:rsid w:val="00C80402"/>
    <w:rsid w:val="00C80A88"/>
    <w:rsid w:val="00C82B7A"/>
    <w:rsid w:val="00C83FCB"/>
    <w:rsid w:val="00C84BB3"/>
    <w:rsid w:val="00C853A2"/>
    <w:rsid w:val="00C86202"/>
    <w:rsid w:val="00C86A6C"/>
    <w:rsid w:val="00C9046A"/>
    <w:rsid w:val="00C90ED8"/>
    <w:rsid w:val="00C93A54"/>
    <w:rsid w:val="00C93B4E"/>
    <w:rsid w:val="00C94287"/>
    <w:rsid w:val="00C9436E"/>
    <w:rsid w:val="00C944EE"/>
    <w:rsid w:val="00C958BB"/>
    <w:rsid w:val="00C978D5"/>
    <w:rsid w:val="00C97B06"/>
    <w:rsid w:val="00CA1BC7"/>
    <w:rsid w:val="00CA2963"/>
    <w:rsid w:val="00CA327D"/>
    <w:rsid w:val="00CA43F9"/>
    <w:rsid w:val="00CA56EA"/>
    <w:rsid w:val="00CA781D"/>
    <w:rsid w:val="00CA7CD6"/>
    <w:rsid w:val="00CB3A91"/>
    <w:rsid w:val="00CB4065"/>
    <w:rsid w:val="00CB40DF"/>
    <w:rsid w:val="00CB44A5"/>
    <w:rsid w:val="00CB519C"/>
    <w:rsid w:val="00CB5228"/>
    <w:rsid w:val="00CB624C"/>
    <w:rsid w:val="00CB6555"/>
    <w:rsid w:val="00CB676B"/>
    <w:rsid w:val="00CB76B3"/>
    <w:rsid w:val="00CC03B4"/>
    <w:rsid w:val="00CC3297"/>
    <w:rsid w:val="00CC4D48"/>
    <w:rsid w:val="00CC509B"/>
    <w:rsid w:val="00CC6B1D"/>
    <w:rsid w:val="00CC7A09"/>
    <w:rsid w:val="00CD05F8"/>
    <w:rsid w:val="00CD1192"/>
    <w:rsid w:val="00CD142B"/>
    <w:rsid w:val="00CD3C67"/>
    <w:rsid w:val="00CD3F9F"/>
    <w:rsid w:val="00CD456E"/>
    <w:rsid w:val="00CD4B21"/>
    <w:rsid w:val="00CD58BF"/>
    <w:rsid w:val="00CE0B91"/>
    <w:rsid w:val="00CE2792"/>
    <w:rsid w:val="00CE35F9"/>
    <w:rsid w:val="00CE3B1F"/>
    <w:rsid w:val="00CE46D6"/>
    <w:rsid w:val="00CE4947"/>
    <w:rsid w:val="00CE554D"/>
    <w:rsid w:val="00CE5C33"/>
    <w:rsid w:val="00CE61F6"/>
    <w:rsid w:val="00CE63A6"/>
    <w:rsid w:val="00CE650B"/>
    <w:rsid w:val="00CE6606"/>
    <w:rsid w:val="00CE702D"/>
    <w:rsid w:val="00CE72C3"/>
    <w:rsid w:val="00CE775B"/>
    <w:rsid w:val="00CF06A6"/>
    <w:rsid w:val="00CF2493"/>
    <w:rsid w:val="00CF528E"/>
    <w:rsid w:val="00CF542F"/>
    <w:rsid w:val="00CF6543"/>
    <w:rsid w:val="00CF7EAA"/>
    <w:rsid w:val="00D00AF6"/>
    <w:rsid w:val="00D02686"/>
    <w:rsid w:val="00D02F74"/>
    <w:rsid w:val="00D053DF"/>
    <w:rsid w:val="00D05693"/>
    <w:rsid w:val="00D06418"/>
    <w:rsid w:val="00D065A2"/>
    <w:rsid w:val="00D06679"/>
    <w:rsid w:val="00D07501"/>
    <w:rsid w:val="00D07CDC"/>
    <w:rsid w:val="00D11B71"/>
    <w:rsid w:val="00D1489A"/>
    <w:rsid w:val="00D14BDA"/>
    <w:rsid w:val="00D14C60"/>
    <w:rsid w:val="00D14D25"/>
    <w:rsid w:val="00D15021"/>
    <w:rsid w:val="00D150F1"/>
    <w:rsid w:val="00D15538"/>
    <w:rsid w:val="00D2026B"/>
    <w:rsid w:val="00D21EF2"/>
    <w:rsid w:val="00D2210E"/>
    <w:rsid w:val="00D2244C"/>
    <w:rsid w:val="00D2341A"/>
    <w:rsid w:val="00D2409C"/>
    <w:rsid w:val="00D25054"/>
    <w:rsid w:val="00D2566D"/>
    <w:rsid w:val="00D26523"/>
    <w:rsid w:val="00D26D20"/>
    <w:rsid w:val="00D27037"/>
    <w:rsid w:val="00D27DF9"/>
    <w:rsid w:val="00D31290"/>
    <w:rsid w:val="00D312F1"/>
    <w:rsid w:val="00D32D98"/>
    <w:rsid w:val="00D34500"/>
    <w:rsid w:val="00D34F0E"/>
    <w:rsid w:val="00D355D3"/>
    <w:rsid w:val="00D361FF"/>
    <w:rsid w:val="00D37571"/>
    <w:rsid w:val="00D37B90"/>
    <w:rsid w:val="00D40AA9"/>
    <w:rsid w:val="00D43A90"/>
    <w:rsid w:val="00D45AA7"/>
    <w:rsid w:val="00D4648E"/>
    <w:rsid w:val="00D46BB7"/>
    <w:rsid w:val="00D47887"/>
    <w:rsid w:val="00D50112"/>
    <w:rsid w:val="00D506A9"/>
    <w:rsid w:val="00D5204F"/>
    <w:rsid w:val="00D52523"/>
    <w:rsid w:val="00D52A41"/>
    <w:rsid w:val="00D536B2"/>
    <w:rsid w:val="00D53E15"/>
    <w:rsid w:val="00D5426F"/>
    <w:rsid w:val="00D5551C"/>
    <w:rsid w:val="00D5765C"/>
    <w:rsid w:val="00D60414"/>
    <w:rsid w:val="00D60747"/>
    <w:rsid w:val="00D60A0B"/>
    <w:rsid w:val="00D61999"/>
    <w:rsid w:val="00D6276B"/>
    <w:rsid w:val="00D63087"/>
    <w:rsid w:val="00D63823"/>
    <w:rsid w:val="00D66313"/>
    <w:rsid w:val="00D66872"/>
    <w:rsid w:val="00D672BD"/>
    <w:rsid w:val="00D676D9"/>
    <w:rsid w:val="00D70AB6"/>
    <w:rsid w:val="00D72C20"/>
    <w:rsid w:val="00D73286"/>
    <w:rsid w:val="00D73439"/>
    <w:rsid w:val="00D73964"/>
    <w:rsid w:val="00D7474F"/>
    <w:rsid w:val="00D75DE7"/>
    <w:rsid w:val="00D77BD8"/>
    <w:rsid w:val="00D8011D"/>
    <w:rsid w:val="00D80991"/>
    <w:rsid w:val="00D81CBC"/>
    <w:rsid w:val="00D82C49"/>
    <w:rsid w:val="00D83268"/>
    <w:rsid w:val="00D83A2B"/>
    <w:rsid w:val="00D85E14"/>
    <w:rsid w:val="00D86DFC"/>
    <w:rsid w:val="00D90362"/>
    <w:rsid w:val="00D91F8D"/>
    <w:rsid w:val="00D92274"/>
    <w:rsid w:val="00D93B0B"/>
    <w:rsid w:val="00D93EBD"/>
    <w:rsid w:val="00D946FF"/>
    <w:rsid w:val="00D9624A"/>
    <w:rsid w:val="00D967EA"/>
    <w:rsid w:val="00D970BE"/>
    <w:rsid w:val="00DA11FC"/>
    <w:rsid w:val="00DA120A"/>
    <w:rsid w:val="00DA172A"/>
    <w:rsid w:val="00DA20F5"/>
    <w:rsid w:val="00DA2D6B"/>
    <w:rsid w:val="00DA2FF5"/>
    <w:rsid w:val="00DA360F"/>
    <w:rsid w:val="00DA540D"/>
    <w:rsid w:val="00DA7359"/>
    <w:rsid w:val="00DB04D5"/>
    <w:rsid w:val="00DB0C43"/>
    <w:rsid w:val="00DB23E8"/>
    <w:rsid w:val="00DB255C"/>
    <w:rsid w:val="00DB2961"/>
    <w:rsid w:val="00DB2E36"/>
    <w:rsid w:val="00DB3080"/>
    <w:rsid w:val="00DB440A"/>
    <w:rsid w:val="00DB4956"/>
    <w:rsid w:val="00DB50B4"/>
    <w:rsid w:val="00DB5E7B"/>
    <w:rsid w:val="00DB63F2"/>
    <w:rsid w:val="00DB6439"/>
    <w:rsid w:val="00DB6448"/>
    <w:rsid w:val="00DC0058"/>
    <w:rsid w:val="00DC0D9F"/>
    <w:rsid w:val="00DC1EF6"/>
    <w:rsid w:val="00DC22D6"/>
    <w:rsid w:val="00DC2B78"/>
    <w:rsid w:val="00DC6112"/>
    <w:rsid w:val="00DC6B90"/>
    <w:rsid w:val="00DD08D0"/>
    <w:rsid w:val="00DD147F"/>
    <w:rsid w:val="00DD1D66"/>
    <w:rsid w:val="00DD2C63"/>
    <w:rsid w:val="00DD3A31"/>
    <w:rsid w:val="00DD4EB2"/>
    <w:rsid w:val="00DD5DBF"/>
    <w:rsid w:val="00DD78DE"/>
    <w:rsid w:val="00DD7A2F"/>
    <w:rsid w:val="00DE03C2"/>
    <w:rsid w:val="00DE11F4"/>
    <w:rsid w:val="00DE1339"/>
    <w:rsid w:val="00DE2257"/>
    <w:rsid w:val="00DE3B59"/>
    <w:rsid w:val="00DE4765"/>
    <w:rsid w:val="00DE5891"/>
    <w:rsid w:val="00DE5BCA"/>
    <w:rsid w:val="00DE61FA"/>
    <w:rsid w:val="00DE6A5D"/>
    <w:rsid w:val="00DF00AA"/>
    <w:rsid w:val="00DF04F6"/>
    <w:rsid w:val="00DF0A70"/>
    <w:rsid w:val="00DF16C7"/>
    <w:rsid w:val="00DF1834"/>
    <w:rsid w:val="00DF1870"/>
    <w:rsid w:val="00DF295E"/>
    <w:rsid w:val="00DF3853"/>
    <w:rsid w:val="00DF4AEF"/>
    <w:rsid w:val="00DF4FDE"/>
    <w:rsid w:val="00DF5F9B"/>
    <w:rsid w:val="00DF5FC8"/>
    <w:rsid w:val="00DF60D5"/>
    <w:rsid w:val="00DF798D"/>
    <w:rsid w:val="00E02518"/>
    <w:rsid w:val="00E03272"/>
    <w:rsid w:val="00E038F0"/>
    <w:rsid w:val="00E0508F"/>
    <w:rsid w:val="00E0572E"/>
    <w:rsid w:val="00E05A22"/>
    <w:rsid w:val="00E05C19"/>
    <w:rsid w:val="00E0630C"/>
    <w:rsid w:val="00E0682D"/>
    <w:rsid w:val="00E06D98"/>
    <w:rsid w:val="00E06E01"/>
    <w:rsid w:val="00E0726F"/>
    <w:rsid w:val="00E07710"/>
    <w:rsid w:val="00E1045F"/>
    <w:rsid w:val="00E12FE3"/>
    <w:rsid w:val="00E13078"/>
    <w:rsid w:val="00E137A4"/>
    <w:rsid w:val="00E138C6"/>
    <w:rsid w:val="00E143A7"/>
    <w:rsid w:val="00E15A74"/>
    <w:rsid w:val="00E17052"/>
    <w:rsid w:val="00E20489"/>
    <w:rsid w:val="00E20568"/>
    <w:rsid w:val="00E207C2"/>
    <w:rsid w:val="00E20D68"/>
    <w:rsid w:val="00E22B37"/>
    <w:rsid w:val="00E22EA4"/>
    <w:rsid w:val="00E2323A"/>
    <w:rsid w:val="00E23A78"/>
    <w:rsid w:val="00E23CC7"/>
    <w:rsid w:val="00E243F7"/>
    <w:rsid w:val="00E24876"/>
    <w:rsid w:val="00E25143"/>
    <w:rsid w:val="00E25388"/>
    <w:rsid w:val="00E26874"/>
    <w:rsid w:val="00E268D9"/>
    <w:rsid w:val="00E26F71"/>
    <w:rsid w:val="00E27007"/>
    <w:rsid w:val="00E30E5E"/>
    <w:rsid w:val="00E3156D"/>
    <w:rsid w:val="00E31886"/>
    <w:rsid w:val="00E3208B"/>
    <w:rsid w:val="00E3249E"/>
    <w:rsid w:val="00E327DA"/>
    <w:rsid w:val="00E32B44"/>
    <w:rsid w:val="00E33ACB"/>
    <w:rsid w:val="00E35A5B"/>
    <w:rsid w:val="00E36307"/>
    <w:rsid w:val="00E36B3C"/>
    <w:rsid w:val="00E36D27"/>
    <w:rsid w:val="00E371BE"/>
    <w:rsid w:val="00E378D9"/>
    <w:rsid w:val="00E402AB"/>
    <w:rsid w:val="00E42338"/>
    <w:rsid w:val="00E42F03"/>
    <w:rsid w:val="00E450BA"/>
    <w:rsid w:val="00E45D51"/>
    <w:rsid w:val="00E46F03"/>
    <w:rsid w:val="00E511FE"/>
    <w:rsid w:val="00E52D95"/>
    <w:rsid w:val="00E53C6F"/>
    <w:rsid w:val="00E54B2D"/>
    <w:rsid w:val="00E60167"/>
    <w:rsid w:val="00E60E9A"/>
    <w:rsid w:val="00E6158A"/>
    <w:rsid w:val="00E61F1F"/>
    <w:rsid w:val="00E6207E"/>
    <w:rsid w:val="00E62744"/>
    <w:rsid w:val="00E627FA"/>
    <w:rsid w:val="00E62C92"/>
    <w:rsid w:val="00E70546"/>
    <w:rsid w:val="00E71FCB"/>
    <w:rsid w:val="00E72419"/>
    <w:rsid w:val="00E734C1"/>
    <w:rsid w:val="00E75C91"/>
    <w:rsid w:val="00E766C7"/>
    <w:rsid w:val="00E76F5E"/>
    <w:rsid w:val="00E77269"/>
    <w:rsid w:val="00E77FC8"/>
    <w:rsid w:val="00E80784"/>
    <w:rsid w:val="00E815F6"/>
    <w:rsid w:val="00E81D76"/>
    <w:rsid w:val="00E8276C"/>
    <w:rsid w:val="00E83575"/>
    <w:rsid w:val="00E87A87"/>
    <w:rsid w:val="00E92616"/>
    <w:rsid w:val="00E9425F"/>
    <w:rsid w:val="00E956F4"/>
    <w:rsid w:val="00E960DE"/>
    <w:rsid w:val="00E96337"/>
    <w:rsid w:val="00E96982"/>
    <w:rsid w:val="00E975FA"/>
    <w:rsid w:val="00EA0D45"/>
    <w:rsid w:val="00EA31FF"/>
    <w:rsid w:val="00EA3343"/>
    <w:rsid w:val="00EA3AB0"/>
    <w:rsid w:val="00EA43BD"/>
    <w:rsid w:val="00EA4758"/>
    <w:rsid w:val="00EA5A3D"/>
    <w:rsid w:val="00EA73B3"/>
    <w:rsid w:val="00EA7A41"/>
    <w:rsid w:val="00EB0AE1"/>
    <w:rsid w:val="00EB33D9"/>
    <w:rsid w:val="00EB343B"/>
    <w:rsid w:val="00EB4507"/>
    <w:rsid w:val="00EB4959"/>
    <w:rsid w:val="00EB76C7"/>
    <w:rsid w:val="00EB7D2E"/>
    <w:rsid w:val="00EC1224"/>
    <w:rsid w:val="00EC13D3"/>
    <w:rsid w:val="00EC2057"/>
    <w:rsid w:val="00EC35A3"/>
    <w:rsid w:val="00EC423D"/>
    <w:rsid w:val="00EC4A88"/>
    <w:rsid w:val="00EC5EC5"/>
    <w:rsid w:val="00EC6261"/>
    <w:rsid w:val="00EC70F5"/>
    <w:rsid w:val="00EC7CD8"/>
    <w:rsid w:val="00ED026B"/>
    <w:rsid w:val="00ED049F"/>
    <w:rsid w:val="00ED1CC8"/>
    <w:rsid w:val="00ED4C57"/>
    <w:rsid w:val="00ED4EE6"/>
    <w:rsid w:val="00ED6208"/>
    <w:rsid w:val="00ED6625"/>
    <w:rsid w:val="00ED6EE5"/>
    <w:rsid w:val="00ED75AE"/>
    <w:rsid w:val="00EE03EF"/>
    <w:rsid w:val="00EE0686"/>
    <w:rsid w:val="00EE0D95"/>
    <w:rsid w:val="00EE1268"/>
    <w:rsid w:val="00EE1EA7"/>
    <w:rsid w:val="00EE23FD"/>
    <w:rsid w:val="00EE38A0"/>
    <w:rsid w:val="00EE4CF7"/>
    <w:rsid w:val="00EE4E82"/>
    <w:rsid w:val="00EE5F6A"/>
    <w:rsid w:val="00EE612D"/>
    <w:rsid w:val="00EE725F"/>
    <w:rsid w:val="00EE76AF"/>
    <w:rsid w:val="00EF0E65"/>
    <w:rsid w:val="00EF1507"/>
    <w:rsid w:val="00EF26BE"/>
    <w:rsid w:val="00EF4A51"/>
    <w:rsid w:val="00EF4FAE"/>
    <w:rsid w:val="00EF5141"/>
    <w:rsid w:val="00EF542E"/>
    <w:rsid w:val="00EF5964"/>
    <w:rsid w:val="00F00E76"/>
    <w:rsid w:val="00F01912"/>
    <w:rsid w:val="00F01921"/>
    <w:rsid w:val="00F02C52"/>
    <w:rsid w:val="00F02D7D"/>
    <w:rsid w:val="00F055EF"/>
    <w:rsid w:val="00F0627C"/>
    <w:rsid w:val="00F06EF7"/>
    <w:rsid w:val="00F07CF0"/>
    <w:rsid w:val="00F104D5"/>
    <w:rsid w:val="00F11560"/>
    <w:rsid w:val="00F115E9"/>
    <w:rsid w:val="00F12222"/>
    <w:rsid w:val="00F127F0"/>
    <w:rsid w:val="00F140E6"/>
    <w:rsid w:val="00F14143"/>
    <w:rsid w:val="00F154D1"/>
    <w:rsid w:val="00F15FE6"/>
    <w:rsid w:val="00F20069"/>
    <w:rsid w:val="00F20515"/>
    <w:rsid w:val="00F219B5"/>
    <w:rsid w:val="00F2290C"/>
    <w:rsid w:val="00F244F4"/>
    <w:rsid w:val="00F24FCB"/>
    <w:rsid w:val="00F25A60"/>
    <w:rsid w:val="00F2666D"/>
    <w:rsid w:val="00F3031A"/>
    <w:rsid w:val="00F30A84"/>
    <w:rsid w:val="00F32D10"/>
    <w:rsid w:val="00F348D4"/>
    <w:rsid w:val="00F35CCE"/>
    <w:rsid w:val="00F37745"/>
    <w:rsid w:val="00F37772"/>
    <w:rsid w:val="00F403BE"/>
    <w:rsid w:val="00F4061F"/>
    <w:rsid w:val="00F40FFB"/>
    <w:rsid w:val="00F41017"/>
    <w:rsid w:val="00F419A3"/>
    <w:rsid w:val="00F42A85"/>
    <w:rsid w:val="00F433E8"/>
    <w:rsid w:val="00F4421F"/>
    <w:rsid w:val="00F44EF8"/>
    <w:rsid w:val="00F45F06"/>
    <w:rsid w:val="00F4660A"/>
    <w:rsid w:val="00F509AD"/>
    <w:rsid w:val="00F50B93"/>
    <w:rsid w:val="00F50FF2"/>
    <w:rsid w:val="00F524F9"/>
    <w:rsid w:val="00F52616"/>
    <w:rsid w:val="00F52FA1"/>
    <w:rsid w:val="00F5371F"/>
    <w:rsid w:val="00F54190"/>
    <w:rsid w:val="00F544C5"/>
    <w:rsid w:val="00F5547A"/>
    <w:rsid w:val="00F55A76"/>
    <w:rsid w:val="00F60345"/>
    <w:rsid w:val="00F610F9"/>
    <w:rsid w:val="00F6167E"/>
    <w:rsid w:val="00F6252C"/>
    <w:rsid w:val="00F62DC7"/>
    <w:rsid w:val="00F64F20"/>
    <w:rsid w:val="00F66148"/>
    <w:rsid w:val="00F66CB2"/>
    <w:rsid w:val="00F70D39"/>
    <w:rsid w:val="00F71806"/>
    <w:rsid w:val="00F73A7E"/>
    <w:rsid w:val="00F762ED"/>
    <w:rsid w:val="00F76B25"/>
    <w:rsid w:val="00F76B63"/>
    <w:rsid w:val="00F775C1"/>
    <w:rsid w:val="00F77F64"/>
    <w:rsid w:val="00F804EA"/>
    <w:rsid w:val="00F82680"/>
    <w:rsid w:val="00F82B31"/>
    <w:rsid w:val="00F83E82"/>
    <w:rsid w:val="00F83FF0"/>
    <w:rsid w:val="00F840D6"/>
    <w:rsid w:val="00F8472D"/>
    <w:rsid w:val="00F8690C"/>
    <w:rsid w:val="00F900E6"/>
    <w:rsid w:val="00F91A33"/>
    <w:rsid w:val="00F91D66"/>
    <w:rsid w:val="00F92B29"/>
    <w:rsid w:val="00F93DA7"/>
    <w:rsid w:val="00F94970"/>
    <w:rsid w:val="00F94D9F"/>
    <w:rsid w:val="00F95818"/>
    <w:rsid w:val="00F974C0"/>
    <w:rsid w:val="00FA007B"/>
    <w:rsid w:val="00FA00CA"/>
    <w:rsid w:val="00FA0916"/>
    <w:rsid w:val="00FA0D43"/>
    <w:rsid w:val="00FA0DE6"/>
    <w:rsid w:val="00FA196B"/>
    <w:rsid w:val="00FA1C7C"/>
    <w:rsid w:val="00FA1C8C"/>
    <w:rsid w:val="00FA2A39"/>
    <w:rsid w:val="00FA312E"/>
    <w:rsid w:val="00FA37D4"/>
    <w:rsid w:val="00FA5184"/>
    <w:rsid w:val="00FA5BD0"/>
    <w:rsid w:val="00FA5CEB"/>
    <w:rsid w:val="00FA682B"/>
    <w:rsid w:val="00FB2480"/>
    <w:rsid w:val="00FB2EE4"/>
    <w:rsid w:val="00FB3890"/>
    <w:rsid w:val="00FB5A25"/>
    <w:rsid w:val="00FB5BF5"/>
    <w:rsid w:val="00FB67F1"/>
    <w:rsid w:val="00FB7D3D"/>
    <w:rsid w:val="00FC0DE7"/>
    <w:rsid w:val="00FC0FC2"/>
    <w:rsid w:val="00FC1148"/>
    <w:rsid w:val="00FC1375"/>
    <w:rsid w:val="00FC137E"/>
    <w:rsid w:val="00FC2666"/>
    <w:rsid w:val="00FC33B9"/>
    <w:rsid w:val="00FC374E"/>
    <w:rsid w:val="00FC3C12"/>
    <w:rsid w:val="00FC5C87"/>
    <w:rsid w:val="00FC6D46"/>
    <w:rsid w:val="00FC70EC"/>
    <w:rsid w:val="00FC7B52"/>
    <w:rsid w:val="00FD0850"/>
    <w:rsid w:val="00FD0D2F"/>
    <w:rsid w:val="00FD1B0D"/>
    <w:rsid w:val="00FD285F"/>
    <w:rsid w:val="00FD561D"/>
    <w:rsid w:val="00FD5F9D"/>
    <w:rsid w:val="00FE0225"/>
    <w:rsid w:val="00FE1930"/>
    <w:rsid w:val="00FE361B"/>
    <w:rsid w:val="00FE3DB2"/>
    <w:rsid w:val="00FE47DC"/>
    <w:rsid w:val="00FE4C34"/>
    <w:rsid w:val="00FE4DCD"/>
    <w:rsid w:val="00FE4F96"/>
    <w:rsid w:val="00FE5164"/>
    <w:rsid w:val="00FF14FF"/>
    <w:rsid w:val="00FF1F9E"/>
    <w:rsid w:val="00FF2302"/>
    <w:rsid w:val="00FF3F0E"/>
    <w:rsid w:val="00FF4F18"/>
    <w:rsid w:val="00FF51F1"/>
    <w:rsid w:val="00FF5A43"/>
    <w:rsid w:val="00FF61F2"/>
    <w:rsid w:val="00FF670F"/>
    <w:rsid w:val="00FF69E4"/>
    <w:rsid w:val="00FF6E65"/>
    <w:rsid w:val="00FF6F39"/>
    <w:rsid w:val="00FF764D"/>
    <w:rsid w:val="3687718E"/>
    <w:rsid w:val="54FA7507"/>
    <w:rsid w:val="6D204C2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overflowPunct w:val="0"/>
      <w:autoSpaceDE w:val="0"/>
      <w:autoSpaceDN w:val="0"/>
      <w:adjustRightInd w:val="0"/>
      <w:spacing w:before="72" w:after="72" w:line="240" w:lineRule="auto"/>
      <w:jc w:val="both"/>
      <w:textAlignment w:val="baseline"/>
      <w:outlineLvl w:val="0"/>
    </w:pPr>
    <w:rPr>
      <w:rFonts w:ascii="Univers" w:hAnsi="Univers" w:eastAsia="Times New Roman" w:cs="Times New Roman"/>
      <w:b/>
      <w:sz w:val="12"/>
      <w:szCs w:val="20"/>
      <w:lang w:val="en-US"/>
    </w:rPr>
  </w:style>
  <w:style w:type="paragraph" w:styleId="3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page number"/>
    <w:basedOn w:val="5"/>
    <w:qFormat/>
    <w:uiPriority w:val="0"/>
  </w:style>
  <w:style w:type="paragraph" w:styleId="10">
    <w:name w:val="toc 2"/>
    <w:basedOn w:val="1"/>
    <w:next w:val="1"/>
    <w:autoRedefine/>
    <w:unhideWhenUsed/>
    <w:qFormat/>
    <w:uiPriority w:val="39"/>
    <w:pPr>
      <w:tabs>
        <w:tab w:val="left" w:pos="960"/>
        <w:tab w:val="right" w:leader="dot" w:pos="9072"/>
      </w:tabs>
      <w:spacing w:after="100"/>
      <w:ind w:left="220"/>
    </w:pPr>
  </w:style>
  <w:style w:type="paragraph" w:styleId="11">
    <w:name w:val="Body Text"/>
    <w:basedOn w:val="1"/>
    <w:link w:val="30"/>
    <w:unhideWhenUsed/>
    <w:qFormat/>
    <w:uiPriority w:val="0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12">
    <w:name w:val="annotation text"/>
    <w:basedOn w:val="1"/>
    <w:link w:val="4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14">
    <w:name w:val="header"/>
    <w:basedOn w:val="1"/>
    <w:link w:val="2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annotation subject"/>
    <w:basedOn w:val="12"/>
    <w:next w:val="12"/>
    <w:link w:val="47"/>
    <w:semiHidden/>
    <w:unhideWhenUsed/>
    <w:qFormat/>
    <w:uiPriority w:val="99"/>
    <w:rPr>
      <w:b/>
      <w:bCs/>
    </w:rPr>
  </w:style>
  <w:style w:type="paragraph" w:styleId="16">
    <w:name w:val="footer"/>
    <w:basedOn w:val="1"/>
    <w:link w:val="2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8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9">
    <w:name w:val="Normal Indent"/>
    <w:basedOn w:val="1"/>
    <w:qFormat/>
    <w:uiPriority w:val="0"/>
    <w:pPr>
      <w:autoSpaceDE w:val="0"/>
      <w:autoSpaceDN w:val="0"/>
      <w:spacing w:after="0" w:line="240" w:lineRule="auto"/>
      <w:ind w:left="708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426"/>
        <w:tab w:val="left" w:pos="709"/>
        <w:tab w:val="left" w:pos="851"/>
        <w:tab w:val="right" w:leader="dot" w:pos="9498"/>
      </w:tabs>
      <w:spacing w:after="100"/>
      <w:jc w:val="both"/>
    </w:pPr>
  </w:style>
  <w:style w:type="table" w:styleId="2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Cabeçalho Char"/>
    <w:basedOn w:val="5"/>
    <w:link w:val="14"/>
    <w:qFormat/>
    <w:uiPriority w:val="99"/>
  </w:style>
  <w:style w:type="character" w:customStyle="1" w:styleId="23">
    <w:name w:val="Rodapé Char"/>
    <w:basedOn w:val="5"/>
    <w:link w:val="16"/>
    <w:qFormat/>
    <w:uiPriority w:val="99"/>
  </w:style>
  <w:style w:type="character" w:customStyle="1" w:styleId="24">
    <w:name w:val="Título 1 Char"/>
    <w:basedOn w:val="5"/>
    <w:link w:val="2"/>
    <w:qFormat/>
    <w:uiPriority w:val="0"/>
    <w:rPr>
      <w:rFonts w:ascii="Univers" w:hAnsi="Univers" w:eastAsia="Times New Roman" w:cs="Times New Roman"/>
      <w:b/>
      <w:sz w:val="12"/>
      <w:szCs w:val="20"/>
      <w:lang w:val="en-US"/>
    </w:rPr>
  </w:style>
  <w:style w:type="paragraph" w:styleId="25">
    <w:name w:val="List Paragraph"/>
    <w:basedOn w:val="1"/>
    <w:link w:val="37"/>
    <w:qFormat/>
    <w:uiPriority w:val="34"/>
    <w:pPr>
      <w:spacing w:after="0" w:line="240" w:lineRule="auto"/>
      <w:ind w:left="720"/>
      <w:contextualSpacing/>
    </w:pPr>
    <w:rPr>
      <w:rFonts w:ascii="Calibri" w:hAnsi="Calibri" w:eastAsia="Times New Roman" w:cs="Times New Roman"/>
      <w:lang w:val="es-PE" w:eastAsia="es-PE"/>
    </w:rPr>
  </w:style>
  <w:style w:type="character" w:customStyle="1" w:styleId="26">
    <w:name w:val="Texto de balão Char"/>
    <w:basedOn w:val="5"/>
    <w:link w:val="18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HAnsi"/>
      <w:color w:val="000000"/>
      <w:sz w:val="24"/>
      <w:szCs w:val="24"/>
      <w:lang w:val="pt-BR" w:eastAsia="en-US" w:bidi="ar-SA"/>
    </w:rPr>
  </w:style>
  <w:style w:type="character" w:customStyle="1" w:styleId="28">
    <w:name w:val="apple-converted-space"/>
    <w:basedOn w:val="5"/>
    <w:qFormat/>
    <w:uiPriority w:val="0"/>
  </w:style>
  <w:style w:type="character" w:customStyle="1" w:styleId="29">
    <w:name w:val="Menção Pendente1"/>
    <w:basedOn w:val="5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30">
    <w:name w:val="Corpo de texto Char1"/>
    <w:link w:val="11"/>
    <w:qFormat/>
    <w:locked/>
    <w:uiPriority w:val="0"/>
    <w:rPr>
      <w:rFonts w:ascii="Times New Roman" w:hAnsi="Times New Roman" w:eastAsia="Times New Roman"/>
      <w:sz w:val="28"/>
    </w:rPr>
  </w:style>
  <w:style w:type="character" w:customStyle="1" w:styleId="31">
    <w:name w:val="Corpo de texto Char"/>
    <w:basedOn w:val="5"/>
    <w:semiHidden/>
    <w:qFormat/>
    <w:uiPriority w:val="99"/>
  </w:style>
  <w:style w:type="character" w:customStyle="1" w:styleId="32">
    <w:name w:val="x_spelle"/>
    <w:basedOn w:val="5"/>
    <w:qFormat/>
    <w:uiPriority w:val="0"/>
  </w:style>
  <w:style w:type="paragraph" w:customStyle="1" w:styleId="33">
    <w:name w:val="x_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34">
    <w:name w:val="Título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customStyle="1" w:styleId="35">
    <w:name w:val="TOC Heading"/>
    <w:basedOn w:val="2"/>
    <w:next w:val="1"/>
    <w:unhideWhenUsed/>
    <w:qFormat/>
    <w:uiPriority w:val="39"/>
    <w:pPr>
      <w:keepNext/>
      <w:keepLines/>
      <w:overflowPunct/>
      <w:autoSpaceDE/>
      <w:autoSpaceDN/>
      <w:adjustRightInd/>
      <w:spacing w:before="240" w:after="0" w:line="259" w:lineRule="auto"/>
      <w:jc w:val="left"/>
      <w:textAlignment w:val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  <w:lang w:val="pt-BR" w:eastAsia="pt-BR"/>
    </w:rPr>
  </w:style>
  <w:style w:type="character" w:customStyle="1" w:styleId="36">
    <w:name w:val="Título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7">
    <w:name w:val="Parágrafo da Lista Char"/>
    <w:basedOn w:val="5"/>
    <w:link w:val="25"/>
    <w:qFormat/>
    <w:uiPriority w:val="34"/>
    <w:rPr>
      <w:rFonts w:ascii="Calibri" w:hAnsi="Calibri" w:eastAsia="Times New Roman" w:cs="Times New Roman"/>
      <w:lang w:val="es-PE" w:eastAsia="es-PE"/>
    </w:rPr>
  </w:style>
  <w:style w:type="paragraph" w:customStyle="1" w:styleId="3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lang w:val="pt-PT" w:eastAsia="pt-PT" w:bidi="pt-PT"/>
    </w:rPr>
  </w:style>
  <w:style w:type="character" w:customStyle="1" w:styleId="3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0">
    <w:name w:val="Grid Table 1 Light Accent 5"/>
    <w:basedOn w:val="6"/>
    <w:qFormat/>
    <w:uiPriority w:val="46"/>
    <w:pPr>
      <w:spacing w:after="0" w:line="240" w:lineRule="auto"/>
    </w:pPr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41">
    <w:name w:val="western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character" w:styleId="42">
    <w:name w:val="Placeholder Text"/>
    <w:basedOn w:val="5"/>
    <w:semiHidden/>
    <w:qFormat/>
    <w:uiPriority w:val="99"/>
    <w:rPr>
      <w:color w:val="666666"/>
    </w:rPr>
  </w:style>
  <w:style w:type="character" w:customStyle="1" w:styleId="43">
    <w:name w:val="Estilo1"/>
    <w:basedOn w:val="5"/>
    <w:qFormat/>
    <w:uiPriority w:val="1"/>
    <w:rPr>
      <w:rFonts w:ascii="Trebuchet MS" w:hAnsi="Trebuchet MS"/>
      <w:sz w:val="21"/>
    </w:rPr>
  </w:style>
  <w:style w:type="character" w:customStyle="1" w:styleId="44">
    <w:name w:val="Estilo2"/>
    <w:basedOn w:val="5"/>
    <w:qFormat/>
    <w:uiPriority w:val="1"/>
    <w:rPr>
      <w:rFonts w:ascii="Trebuchet MS" w:hAnsi="Trebuchet MS"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45">
    <w:name w:val="Estilo3"/>
    <w:basedOn w:val="5"/>
    <w:qFormat/>
    <w:uiPriority w:val="1"/>
    <w:rPr>
      <w:rFonts w:ascii="Trebuchet MS" w:hAnsi="Trebuchet MS"/>
      <w:sz w:val="21"/>
    </w:rPr>
  </w:style>
  <w:style w:type="character" w:customStyle="1" w:styleId="46">
    <w:name w:val="Texto de comentário Char"/>
    <w:basedOn w:val="5"/>
    <w:link w:val="12"/>
    <w:semiHidden/>
    <w:qFormat/>
    <w:uiPriority w:val="99"/>
    <w:rPr>
      <w:sz w:val="20"/>
      <w:szCs w:val="20"/>
    </w:rPr>
  </w:style>
  <w:style w:type="character" w:customStyle="1" w:styleId="47">
    <w:name w:val="Assunto do comentário Char"/>
    <w:basedOn w:val="46"/>
    <w:link w:val="15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167A8F-B721-4484-8A0D-88ACCA5EE1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676</Words>
  <Characters>3881</Characters>
  <Lines>181</Lines>
  <Paragraphs>51</Paragraphs>
  <TotalTime>63</TotalTime>
  <ScaleCrop>false</ScaleCrop>
  <LinksUpToDate>false</LinksUpToDate>
  <CharactersWithSpaces>4528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2026-03-23T19:43:00Z</dcterms:created>
  <dc:creator>Aneiula</dc:creator>
  <cp:lastModifiedBy>jcc</cp:lastModifiedBy>
  <cp:lastPrinted>2026-03-27T17:39:00Z</cp:lastPrinted>
  <dcterms:modified xsi:type="dcterms:W3CDTF">2026-05-28T20:22:38Z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eyJoZGlkIjoiMmY0NzE3NzA0OWIzYjE5NTJiYzI4YTBmMmYzOWVjYTAifQ==</vt:lpwstr>
  </property>
  <property fmtid="{D5CDD505-2E9C-101B-9397-08002B2CF9AE}" pid="3" name="KSOProductBuildVer">
    <vt:lpwstr>1046-12.1.0.26372</vt:lpwstr>
  </property>
  <property fmtid="{D5CDD505-2E9C-101B-9397-08002B2CF9AE}" pid="4" name="ICV">
    <vt:lpwstr>3C3D21C427024F1AA705AA610F2FD9A3_12</vt:lpwstr>
  </property>
</Properties>
</file>