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212BD" w14:textId="77777777" w:rsidR="00DD5B2D" w:rsidRDefault="008E6D54" w:rsidP="008E6D54">
      <w:pPr>
        <w:pStyle w:val="Heading1"/>
      </w:pPr>
      <w:r>
        <w:t>Supermarket Pricing Coding Exercise</w:t>
      </w:r>
    </w:p>
    <w:p w14:paraId="3CB5B899" w14:textId="77777777" w:rsidR="008E6D54" w:rsidRDefault="008E6D54" w:rsidP="008E6D54">
      <w:pPr>
        <w:pStyle w:val="Heading2"/>
      </w:pPr>
      <w:r>
        <w:t>Problem Description</w:t>
      </w:r>
    </w:p>
    <w:p w14:paraId="29824763" w14:textId="6965FD50" w:rsidR="001A7796" w:rsidRDefault="008E6D54" w:rsidP="001A7796">
      <w:r>
        <w:t xml:space="preserve">Your team is starting a new project with Super Food, a chain of supermarkets across the country. Create a program for Super Food’s point of sale system that </w:t>
      </w:r>
      <w:r w:rsidR="009768D2">
        <w:t>uses their pricing scheme to calculate the total price for a number of items</w:t>
      </w:r>
      <w:r>
        <w:t>.</w:t>
      </w:r>
      <w:r w:rsidR="006F2218">
        <w:t xml:space="preserve"> </w:t>
      </w:r>
      <w:r w:rsidR="001A7796">
        <w:t xml:space="preserve">Your code will become the core of a point of sale system, so </w:t>
      </w:r>
      <w:r w:rsidR="006F2218">
        <w:t xml:space="preserve">make sure it </w:t>
      </w:r>
      <w:r w:rsidR="001A7796">
        <w:t>represents your best code.</w:t>
      </w:r>
    </w:p>
    <w:p w14:paraId="29304E0A" w14:textId="16E5C45E" w:rsidR="001A7796" w:rsidRDefault="001A7796" w:rsidP="008E6D54">
      <w:r w:rsidRPr="001A7796">
        <w:rPr>
          <w:b/>
        </w:rPr>
        <w:t xml:space="preserve">Remember: </w:t>
      </w:r>
      <w:r w:rsidRPr="00D97AF3">
        <w:t>We’re evaluating your design and development skills based on the code you give us. Make sure it reflects the type of code you’d write on a production software system for us. Take your time. Remember to refactor and write unit tests.</w:t>
      </w:r>
      <w:r w:rsidR="006F2218" w:rsidRPr="00D97AF3">
        <w:t xml:space="preserve"> If </w:t>
      </w:r>
      <w:r w:rsidR="00D97AF3">
        <w:t>these instructions are unclear, rather than ask for clarification, list your assumptions and work from them.</w:t>
      </w:r>
    </w:p>
    <w:p w14:paraId="3EE4169C" w14:textId="4F443271" w:rsidR="001A7796" w:rsidRPr="001A7796" w:rsidRDefault="001A7796" w:rsidP="001A7796">
      <w:pPr>
        <w:pStyle w:val="Heading2"/>
      </w:pPr>
      <w:r>
        <w:t>The Rules</w:t>
      </w:r>
    </w:p>
    <w:p w14:paraId="6170EC50" w14:textId="187CE63B" w:rsidR="008E6D54" w:rsidRDefault="0093467F" w:rsidP="008E6D54">
      <w:r>
        <w:t xml:space="preserve">Each item at Super Foods is identified by a unique four-digit code. </w:t>
      </w:r>
      <w:r w:rsidR="001A7796">
        <w:t>Today, pricing schemes at Super Foods use the following pr</w:t>
      </w:r>
      <w:bookmarkStart w:id="0" w:name="_GoBack"/>
      <w:bookmarkEnd w:id="0"/>
      <w:r w:rsidR="001A7796">
        <w:t xml:space="preserve">icing </w:t>
      </w:r>
      <w:r w:rsidR="007D7C85">
        <w:t>categories</w:t>
      </w:r>
      <w:r w:rsidR="001A7796">
        <w:t xml:space="preserve">, but beware: </w:t>
      </w:r>
      <w:r w:rsidR="00510828">
        <w:t>prices are constantly changing</w:t>
      </w:r>
      <w:r w:rsidR="007D7C85">
        <w:t>,</w:t>
      </w:r>
      <w:r w:rsidR="00510828">
        <w:t xml:space="preserve"> and the sales department is always creating new incentives and deals.</w:t>
      </w:r>
    </w:p>
    <w:tbl>
      <w:tblPr>
        <w:tblStyle w:val="LightList-Accent1"/>
        <w:tblW w:w="9452" w:type="dxa"/>
        <w:tblLook w:val="06A0" w:firstRow="1" w:lastRow="0" w:firstColumn="1" w:lastColumn="0" w:noHBand="1" w:noVBand="1"/>
      </w:tblPr>
      <w:tblGrid>
        <w:gridCol w:w="2144"/>
        <w:gridCol w:w="7308"/>
      </w:tblGrid>
      <w:tr w:rsidR="00FA4904" w14:paraId="76D30779" w14:textId="77777777" w:rsidTr="00C61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5B9C5595" w14:textId="542DCE66" w:rsidR="00FA4904" w:rsidRDefault="00614740" w:rsidP="008E6D54">
            <w:r>
              <w:t xml:space="preserve">Pricing </w:t>
            </w:r>
            <w:r w:rsidR="007D7C85">
              <w:t>Category</w:t>
            </w:r>
          </w:p>
        </w:tc>
        <w:tc>
          <w:tcPr>
            <w:tcW w:w="7308" w:type="dxa"/>
          </w:tcPr>
          <w:p w14:paraId="178C2779" w14:textId="2D87F77A" w:rsidR="00FA4904" w:rsidRDefault="00FA4904" w:rsidP="008E6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  <w:r w:rsidR="00614740">
              <w:t xml:space="preserve"> Pricing</w:t>
            </w:r>
            <w:r w:rsidR="001A7796">
              <w:t xml:space="preserve"> Scheme</w:t>
            </w:r>
          </w:p>
        </w:tc>
      </w:tr>
      <w:tr w:rsidR="00FA4904" w14:paraId="462568D4" w14:textId="77777777" w:rsidTr="00C61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18D2A7D8" w14:textId="551E64B6" w:rsidR="00FA4904" w:rsidRDefault="00FA4904" w:rsidP="008E6D54">
            <w:r>
              <w:t>Simple</w:t>
            </w:r>
          </w:p>
        </w:tc>
        <w:tc>
          <w:tcPr>
            <w:tcW w:w="7308" w:type="dxa"/>
          </w:tcPr>
          <w:p w14:paraId="647DB8BF" w14:textId="6038FBBF" w:rsidR="00FA4904" w:rsidRDefault="00C2292D" w:rsidP="008E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carton of milk</w:t>
            </w:r>
            <w:r w:rsidR="00C41081">
              <w:t xml:space="preserve"> (item #8873)</w:t>
            </w:r>
            <w:r w:rsidR="00466370">
              <w:t xml:space="preserve"> costs $2.49</w:t>
            </w:r>
          </w:p>
        </w:tc>
      </w:tr>
      <w:tr w:rsidR="00FA4904" w14:paraId="1611D19B" w14:textId="77777777" w:rsidTr="00C61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24336702" w14:textId="75A88843" w:rsidR="00FA4904" w:rsidRDefault="00FA4904" w:rsidP="008E6D54">
            <w:r>
              <w:t>Buy X, Get Y Free</w:t>
            </w:r>
          </w:p>
        </w:tc>
        <w:tc>
          <w:tcPr>
            <w:tcW w:w="7308" w:type="dxa"/>
          </w:tcPr>
          <w:p w14:paraId="630370F8" w14:textId="7DA3A125" w:rsidR="00FA4904" w:rsidRDefault="00466370" w:rsidP="0046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Buy two toothbrushes</w:t>
            </w:r>
            <w:r w:rsidR="00C41081">
              <w:t xml:space="preserve"> (item #1983)</w:t>
            </w:r>
            <w:r w:rsidR="00C839E6">
              <w:t xml:space="preserve"> for $1.99 each</w:t>
            </w:r>
            <w:r>
              <w:t>, get one free</w:t>
            </w:r>
          </w:p>
        </w:tc>
      </w:tr>
      <w:tr w:rsidR="00FA4904" w14:paraId="35218791" w14:textId="77777777" w:rsidTr="00C61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4A2F648" w14:textId="23830631" w:rsidR="00FA4904" w:rsidRDefault="00CA1C52" w:rsidP="008E6D54">
            <w:r>
              <w:t>Additional Taxes</w:t>
            </w:r>
          </w:p>
        </w:tc>
        <w:tc>
          <w:tcPr>
            <w:tcW w:w="7308" w:type="dxa"/>
          </w:tcPr>
          <w:p w14:paraId="3ACF133B" w14:textId="253A00B0" w:rsidR="00FA4904" w:rsidRDefault="00CA1C52" w:rsidP="00CA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bottle of wine</w:t>
            </w:r>
            <w:r w:rsidR="00466370">
              <w:t xml:space="preserve"> </w:t>
            </w:r>
            <w:r w:rsidR="00C41081">
              <w:t>(item</w:t>
            </w:r>
            <w:r w:rsidR="00DE2D3B">
              <w:t xml:space="preserve"> </w:t>
            </w:r>
            <w:r w:rsidR="00C41081">
              <w:t xml:space="preserve">#0923) </w:t>
            </w:r>
            <w:r w:rsidR="00466370">
              <w:t>costs $1</w:t>
            </w:r>
            <w:r>
              <w:t>5</w:t>
            </w:r>
            <w:r w:rsidR="00466370">
              <w:t xml:space="preserve">.49 </w:t>
            </w:r>
            <w:r>
              <w:t>and is taxed an additional 9.25%</w:t>
            </w:r>
          </w:p>
        </w:tc>
      </w:tr>
      <w:tr w:rsidR="00FA4904" w14:paraId="090407C1" w14:textId="77777777" w:rsidTr="00C61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625A83F0" w14:textId="0A4FE291" w:rsidR="00FA4904" w:rsidRDefault="00617DA6" w:rsidP="008E6D54">
            <w:r>
              <w:t>Bundled</w:t>
            </w:r>
          </w:p>
        </w:tc>
        <w:tc>
          <w:tcPr>
            <w:tcW w:w="7308" w:type="dxa"/>
          </w:tcPr>
          <w:p w14:paraId="45848C38" w14:textId="31F3EC3F" w:rsidR="00FA4904" w:rsidRDefault="00C2292D" w:rsidP="00C22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Chips and salsa </w:t>
            </w:r>
            <w:r w:rsidR="00C41081">
              <w:t xml:space="preserve">(items #6732 and #4900) </w:t>
            </w:r>
            <w:r>
              <w:t>cost $4.99 together, but they cost $2.49 and $3.49 alone, respectively.</w:t>
            </w:r>
          </w:p>
        </w:tc>
      </w:tr>
    </w:tbl>
    <w:p w14:paraId="7356907B" w14:textId="6AEE29D7" w:rsidR="00D9692B" w:rsidRDefault="00D9692B" w:rsidP="00D9692B">
      <w:pPr>
        <w:pStyle w:val="Heading2"/>
      </w:pPr>
      <w:r>
        <w:t>Example</w:t>
      </w:r>
    </w:p>
    <w:p w14:paraId="48184D5C" w14:textId="091B0EBF" w:rsidR="00C17334" w:rsidRDefault="00C17334" w:rsidP="00C17334">
      <w:r>
        <w:t>You can use any language you’d like, but the interface to your program should look like:</w:t>
      </w:r>
    </w:p>
    <w:p w14:paraId="675C95F7" w14:textId="77777777" w:rsidR="00C17334" w:rsidRDefault="00C17334" w:rsidP="00C17334">
      <w:pPr>
        <w:pStyle w:val="Codeblock"/>
      </w:pPr>
      <w:r>
        <w:t xml:space="preserve">Checkout c = new </w:t>
      </w:r>
      <w:proofErr w:type="gramStart"/>
      <w:r>
        <w:t>Checkout(</w:t>
      </w:r>
      <w:proofErr w:type="spellStart"/>
      <w:proofErr w:type="gramEnd"/>
      <w:r>
        <w:t>todaysScheme</w:t>
      </w:r>
      <w:proofErr w:type="spellEnd"/>
      <w:r>
        <w:t>);</w:t>
      </w:r>
    </w:p>
    <w:p w14:paraId="003A15D2" w14:textId="77777777" w:rsidR="00C17334" w:rsidRDefault="00C17334" w:rsidP="00C17334">
      <w:pPr>
        <w:pStyle w:val="Codeblock"/>
      </w:pPr>
      <w:proofErr w:type="spellStart"/>
      <w:proofErr w:type="gramStart"/>
      <w:r>
        <w:t>c</w:t>
      </w:r>
      <w:proofErr w:type="gramEnd"/>
      <w:r>
        <w:t>.scan</w:t>
      </w:r>
      <w:proofErr w:type="spellEnd"/>
      <w:r>
        <w:t>(“1983”); // toothbrush</w:t>
      </w:r>
    </w:p>
    <w:p w14:paraId="562FFE06" w14:textId="77777777" w:rsidR="00C17334" w:rsidRDefault="00C17334" w:rsidP="00C17334">
      <w:pPr>
        <w:pStyle w:val="Codeblock"/>
      </w:pPr>
      <w:proofErr w:type="spellStart"/>
      <w:proofErr w:type="gramStart"/>
      <w:r>
        <w:t>c</w:t>
      </w:r>
      <w:proofErr w:type="gramEnd"/>
      <w:r>
        <w:t>.scan</w:t>
      </w:r>
      <w:proofErr w:type="spellEnd"/>
      <w:r>
        <w:t>(“4900”); // salsa</w:t>
      </w:r>
    </w:p>
    <w:p w14:paraId="65F212E0" w14:textId="07D5DEE5" w:rsidR="00C17334" w:rsidRDefault="00C17334" w:rsidP="00C17334">
      <w:pPr>
        <w:pStyle w:val="Codeblock"/>
      </w:pPr>
      <w:proofErr w:type="spellStart"/>
      <w:proofErr w:type="gramStart"/>
      <w:r>
        <w:t>c</w:t>
      </w:r>
      <w:proofErr w:type="gramEnd"/>
      <w:r>
        <w:t>.scan</w:t>
      </w:r>
      <w:proofErr w:type="spellEnd"/>
      <w:r>
        <w:t>(“8873”); // milk</w:t>
      </w:r>
    </w:p>
    <w:p w14:paraId="197B148E" w14:textId="77777777" w:rsidR="00C17334" w:rsidRDefault="00C17334" w:rsidP="00C17334">
      <w:pPr>
        <w:pStyle w:val="Codeblock"/>
      </w:pPr>
      <w:proofErr w:type="spellStart"/>
      <w:proofErr w:type="gramStart"/>
      <w:r>
        <w:t>c</w:t>
      </w:r>
      <w:proofErr w:type="gramEnd"/>
      <w:r>
        <w:t>.scan</w:t>
      </w:r>
      <w:proofErr w:type="spellEnd"/>
      <w:r>
        <w:t>(“6732”); // chips</w:t>
      </w:r>
    </w:p>
    <w:p w14:paraId="12CAF5AB" w14:textId="32D4ADD1" w:rsidR="00C17334" w:rsidRDefault="00C17334" w:rsidP="00C17334">
      <w:pPr>
        <w:pStyle w:val="Codeblock"/>
      </w:pPr>
      <w:proofErr w:type="spellStart"/>
      <w:proofErr w:type="gramStart"/>
      <w:r>
        <w:t>c</w:t>
      </w:r>
      <w:proofErr w:type="gramEnd"/>
      <w:r>
        <w:t>.scan</w:t>
      </w:r>
      <w:proofErr w:type="spellEnd"/>
      <w:r>
        <w:t>(“0923”); // wine</w:t>
      </w:r>
    </w:p>
    <w:p w14:paraId="04F12B8C" w14:textId="0FF3BE24" w:rsidR="00C17334" w:rsidRDefault="00C17334" w:rsidP="00C17334">
      <w:pPr>
        <w:pStyle w:val="Codeblock"/>
      </w:pPr>
      <w:proofErr w:type="spellStart"/>
      <w:proofErr w:type="gramStart"/>
      <w:r>
        <w:t>c</w:t>
      </w:r>
      <w:proofErr w:type="gramEnd"/>
      <w:r>
        <w:t>.scan</w:t>
      </w:r>
      <w:proofErr w:type="spellEnd"/>
      <w:r>
        <w:t>(“1983”); // toothbrush</w:t>
      </w:r>
    </w:p>
    <w:p w14:paraId="0E2EF893" w14:textId="3B02E22A" w:rsidR="00D04EEC" w:rsidRDefault="00D04EEC" w:rsidP="00C17334">
      <w:pPr>
        <w:pStyle w:val="Codeblock"/>
      </w:pPr>
      <w:proofErr w:type="spellStart"/>
      <w:proofErr w:type="gramStart"/>
      <w:r>
        <w:t>c</w:t>
      </w:r>
      <w:proofErr w:type="gramEnd"/>
      <w:r>
        <w:t>.scan</w:t>
      </w:r>
      <w:proofErr w:type="spellEnd"/>
      <w:r>
        <w:t>(“1983”); // toothbrush</w:t>
      </w:r>
    </w:p>
    <w:p w14:paraId="6EBAA363" w14:textId="77777777" w:rsidR="003D1D49" w:rsidRDefault="003D1D49" w:rsidP="003D1D49">
      <w:pPr>
        <w:pStyle w:val="Codeblock"/>
      </w:pPr>
      <w:proofErr w:type="spellStart"/>
      <w:proofErr w:type="gramStart"/>
      <w:r>
        <w:t>c</w:t>
      </w:r>
      <w:proofErr w:type="gramEnd"/>
      <w:r>
        <w:t>.scan</w:t>
      </w:r>
      <w:proofErr w:type="spellEnd"/>
      <w:r>
        <w:t>(“1983”); // toothbrush</w:t>
      </w:r>
    </w:p>
    <w:p w14:paraId="0AE82B68" w14:textId="77777777" w:rsidR="00C17334" w:rsidRDefault="00C17334" w:rsidP="00C17334">
      <w:pPr>
        <w:pStyle w:val="Codeblock"/>
      </w:pPr>
      <w:proofErr w:type="spellStart"/>
      <w:proofErr w:type="gramStart"/>
      <w:r>
        <w:t>int</w:t>
      </w:r>
      <w:proofErr w:type="spellEnd"/>
      <w:proofErr w:type="gramEnd"/>
      <w:r>
        <w:t xml:space="preserve"> cents = </w:t>
      </w:r>
      <w:proofErr w:type="spellStart"/>
      <w:r>
        <w:t>c.getTotal</w:t>
      </w:r>
      <w:proofErr w:type="spellEnd"/>
      <w:r>
        <w:t>();</w:t>
      </w:r>
    </w:p>
    <w:p w14:paraId="67D9F86C" w14:textId="44CDA518" w:rsidR="00C17334" w:rsidRPr="00C17334" w:rsidRDefault="003D1D49" w:rsidP="00CD543C">
      <w:pPr>
        <w:pStyle w:val="Codeblock"/>
      </w:pPr>
      <w:proofErr w:type="gramStart"/>
      <w:r>
        <w:t>assert</w:t>
      </w:r>
      <w:proofErr w:type="gramEnd"/>
      <w:r>
        <w:t xml:space="preserve"> 3037 == cents</w:t>
      </w:r>
    </w:p>
    <w:sectPr w:rsidR="00C17334" w:rsidRPr="00C17334" w:rsidSect="008E6D54"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F7ABD"/>
    <w:multiLevelType w:val="hybridMultilevel"/>
    <w:tmpl w:val="EDBC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54"/>
    <w:rsid w:val="000619B7"/>
    <w:rsid w:val="001A7796"/>
    <w:rsid w:val="00204103"/>
    <w:rsid w:val="003D1D49"/>
    <w:rsid w:val="00466370"/>
    <w:rsid w:val="004B17F8"/>
    <w:rsid w:val="00510828"/>
    <w:rsid w:val="00614740"/>
    <w:rsid w:val="00617DA6"/>
    <w:rsid w:val="006F2218"/>
    <w:rsid w:val="007B0186"/>
    <w:rsid w:val="007D7C85"/>
    <w:rsid w:val="0085337A"/>
    <w:rsid w:val="008E6D54"/>
    <w:rsid w:val="0093467F"/>
    <w:rsid w:val="009768D2"/>
    <w:rsid w:val="00BC38A7"/>
    <w:rsid w:val="00C17334"/>
    <w:rsid w:val="00C2292D"/>
    <w:rsid w:val="00C41081"/>
    <w:rsid w:val="00C61C7A"/>
    <w:rsid w:val="00C839E6"/>
    <w:rsid w:val="00C9412C"/>
    <w:rsid w:val="00CA1C52"/>
    <w:rsid w:val="00CD543C"/>
    <w:rsid w:val="00D04EEC"/>
    <w:rsid w:val="00D9692B"/>
    <w:rsid w:val="00D97AF3"/>
    <w:rsid w:val="00DD5B2D"/>
    <w:rsid w:val="00DE2D3B"/>
    <w:rsid w:val="00EB51D4"/>
    <w:rsid w:val="00FA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B3A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54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6D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D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D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4904"/>
    <w:pPr>
      <w:ind w:left="720"/>
      <w:contextualSpacing/>
    </w:pPr>
  </w:style>
  <w:style w:type="table" w:styleId="TableGrid">
    <w:name w:val="Table Grid"/>
    <w:basedOn w:val="TableNormal"/>
    <w:uiPriority w:val="59"/>
    <w:rsid w:val="00FA4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FA490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deinline">
    <w:name w:val="Code (inline)"/>
    <w:basedOn w:val="DefaultParagraphFont"/>
    <w:uiPriority w:val="1"/>
    <w:qFormat/>
    <w:rsid w:val="00D9692B"/>
    <w:rPr>
      <w:rFonts w:ascii="Courier" w:hAnsi="Courier"/>
    </w:rPr>
  </w:style>
  <w:style w:type="paragraph" w:customStyle="1" w:styleId="Codeblock">
    <w:name w:val="Code (block)"/>
    <w:basedOn w:val="Normal"/>
    <w:qFormat/>
    <w:rsid w:val="00D9692B"/>
    <w:pPr>
      <w:ind w:left="360"/>
      <w:contextualSpacing/>
    </w:pPr>
    <w:rPr>
      <w:rFonts w:ascii="Courier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54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6D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D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D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4904"/>
    <w:pPr>
      <w:ind w:left="720"/>
      <w:contextualSpacing/>
    </w:pPr>
  </w:style>
  <w:style w:type="table" w:styleId="TableGrid">
    <w:name w:val="Table Grid"/>
    <w:basedOn w:val="TableNormal"/>
    <w:uiPriority w:val="59"/>
    <w:rsid w:val="00FA4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FA490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deinline">
    <w:name w:val="Code (inline)"/>
    <w:basedOn w:val="DefaultParagraphFont"/>
    <w:uiPriority w:val="1"/>
    <w:qFormat/>
    <w:rsid w:val="00D9692B"/>
    <w:rPr>
      <w:rFonts w:ascii="Courier" w:hAnsi="Courier"/>
    </w:rPr>
  </w:style>
  <w:style w:type="paragraph" w:customStyle="1" w:styleId="Codeblock">
    <w:name w:val="Code (block)"/>
    <w:basedOn w:val="Normal"/>
    <w:qFormat/>
    <w:rsid w:val="00D9692B"/>
    <w:pPr>
      <w:ind w:left="360"/>
      <w:contextualSpacing/>
    </w:pPr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6EFF2B-D90B-3547-BB4B-120E9633F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269</Words>
  <Characters>1537</Characters>
  <Application>Microsoft Macintosh Word</Application>
  <DocSecurity>0</DocSecurity>
  <Lines>12</Lines>
  <Paragraphs>3</Paragraphs>
  <ScaleCrop>false</ScaleCrop>
  <Company>TexelTek, Inc.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Chin</dc:creator>
  <cp:keywords/>
  <dc:description/>
  <cp:lastModifiedBy>Alex Chin</cp:lastModifiedBy>
  <cp:revision>31</cp:revision>
  <cp:lastPrinted>2011-11-18T21:02:00Z</cp:lastPrinted>
  <dcterms:created xsi:type="dcterms:W3CDTF">2011-11-18T14:48:00Z</dcterms:created>
  <dcterms:modified xsi:type="dcterms:W3CDTF">2011-11-18T21:33:00Z</dcterms:modified>
</cp:coreProperties>
</file>