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B91D3" w14:textId="77777777" w:rsidR="003E192E" w:rsidRPr="003E192E" w:rsidRDefault="003E192E" w:rsidP="003E192E">
      <w:pPr>
        <w:pStyle w:val="Sinespaciado"/>
        <w:spacing w:line="276" w:lineRule="auto"/>
        <w:jc w:val="both"/>
        <w:rPr>
          <w:rFonts w:ascii="Calibri" w:hAnsi="Calibri" w:cs="Calibri"/>
          <w:b/>
          <w:bCs/>
        </w:rPr>
      </w:pPr>
      <w:r w:rsidRPr="003E192E">
        <w:rPr>
          <w:rFonts w:ascii="Calibri" w:hAnsi="Calibri" w:cs="Calibri"/>
          <w:b/>
          <w:bCs/>
        </w:rPr>
        <w:t>Caso de Estudio: Protección del Derecho a la Salud en la Primera Infancia</w:t>
      </w:r>
    </w:p>
    <w:p w14:paraId="73FB0AA4" w14:textId="77777777" w:rsidR="003E192E" w:rsidRPr="003E192E" w:rsidRDefault="003E192E" w:rsidP="003E192E">
      <w:pPr>
        <w:pStyle w:val="Sinespaciado"/>
        <w:spacing w:line="276" w:lineRule="auto"/>
        <w:jc w:val="both"/>
        <w:rPr>
          <w:rFonts w:ascii="Calibri" w:hAnsi="Calibri" w:cs="Calibri"/>
        </w:rPr>
      </w:pPr>
    </w:p>
    <w:p w14:paraId="5E864FAD" w14:textId="2A9A13EC" w:rsidR="003E192E" w:rsidRPr="003E192E" w:rsidRDefault="003E192E" w:rsidP="003E192E">
      <w:pPr>
        <w:pStyle w:val="Sinespaciado"/>
        <w:spacing w:line="276" w:lineRule="auto"/>
        <w:jc w:val="both"/>
        <w:rPr>
          <w:rFonts w:ascii="Calibri" w:hAnsi="Calibri" w:cs="Calibri"/>
          <w:b/>
          <w:bCs/>
        </w:rPr>
      </w:pPr>
      <w:r w:rsidRPr="003E192E">
        <w:rPr>
          <w:rFonts w:ascii="Calibri" w:hAnsi="Calibri" w:cs="Calibri"/>
          <w:b/>
          <w:bCs/>
        </w:rPr>
        <w:t>1. Identificación de las Partes</w:t>
      </w:r>
    </w:p>
    <w:p w14:paraId="61AB7BC8" w14:textId="152F5C32" w:rsidR="003E192E" w:rsidRPr="003E192E" w:rsidRDefault="003E192E" w:rsidP="003E192E">
      <w:pPr>
        <w:pStyle w:val="Sinespaciado"/>
        <w:numPr>
          <w:ilvl w:val="0"/>
          <w:numId w:val="1"/>
        </w:numPr>
        <w:spacing w:line="276" w:lineRule="auto"/>
        <w:jc w:val="both"/>
        <w:rPr>
          <w:rFonts w:ascii="Calibri" w:hAnsi="Calibri" w:cs="Calibri"/>
        </w:rPr>
      </w:pPr>
      <w:r w:rsidRPr="003E192E">
        <w:rPr>
          <w:rFonts w:ascii="Calibri" w:hAnsi="Calibri" w:cs="Calibri"/>
          <w:b/>
          <w:bCs/>
        </w:rPr>
        <w:t xml:space="preserve">Accionante (Quien demanda): </w:t>
      </w:r>
      <w:r w:rsidRPr="003E192E">
        <w:rPr>
          <w:rFonts w:ascii="Calibri" w:hAnsi="Calibri" w:cs="Calibri"/>
        </w:rPr>
        <w:t>María Pérez, actuando en representación legal de su hijo menor de edad, Mateo.</w:t>
      </w:r>
    </w:p>
    <w:p w14:paraId="0AB8A2FE" w14:textId="54F0B52B" w:rsidR="003E192E" w:rsidRPr="003E192E" w:rsidRDefault="003E192E" w:rsidP="003E192E">
      <w:pPr>
        <w:pStyle w:val="Sinespaciado"/>
        <w:numPr>
          <w:ilvl w:val="0"/>
          <w:numId w:val="1"/>
        </w:numPr>
        <w:spacing w:line="276" w:lineRule="auto"/>
        <w:jc w:val="both"/>
        <w:rPr>
          <w:rFonts w:ascii="Calibri" w:hAnsi="Calibri" w:cs="Calibri"/>
        </w:rPr>
      </w:pPr>
      <w:r w:rsidRPr="003E192E">
        <w:rPr>
          <w:rFonts w:ascii="Calibri" w:hAnsi="Calibri" w:cs="Calibri"/>
          <w:b/>
          <w:bCs/>
        </w:rPr>
        <w:t>Accionado (Demandado):</w:t>
      </w:r>
      <w:r w:rsidRPr="003E192E">
        <w:rPr>
          <w:rFonts w:ascii="Calibri" w:hAnsi="Calibri" w:cs="Calibri"/>
        </w:rPr>
        <w:t xml:space="preserve"> EPS </w:t>
      </w:r>
      <w:proofErr w:type="spellStart"/>
      <w:r w:rsidRPr="003E192E">
        <w:rPr>
          <w:rFonts w:ascii="Calibri" w:hAnsi="Calibri" w:cs="Calibri"/>
        </w:rPr>
        <w:t>VidaSana</w:t>
      </w:r>
      <w:proofErr w:type="spellEnd"/>
      <w:r w:rsidRPr="003E192E">
        <w:rPr>
          <w:rFonts w:ascii="Calibri" w:hAnsi="Calibri" w:cs="Calibri"/>
        </w:rPr>
        <w:t>.</w:t>
      </w:r>
    </w:p>
    <w:p w14:paraId="68519CFF" w14:textId="316305A5" w:rsidR="003E192E" w:rsidRPr="003E192E" w:rsidRDefault="003E192E" w:rsidP="003E192E">
      <w:pPr>
        <w:pStyle w:val="Sinespaciado"/>
        <w:numPr>
          <w:ilvl w:val="0"/>
          <w:numId w:val="1"/>
        </w:numPr>
        <w:spacing w:line="276" w:lineRule="auto"/>
        <w:jc w:val="both"/>
        <w:rPr>
          <w:rFonts w:ascii="Calibri" w:hAnsi="Calibri" w:cs="Calibri"/>
        </w:rPr>
      </w:pPr>
      <w:r w:rsidRPr="003E192E">
        <w:rPr>
          <w:rFonts w:ascii="Calibri" w:hAnsi="Calibri" w:cs="Calibri"/>
          <w:b/>
          <w:bCs/>
        </w:rPr>
        <w:t>Sujeto de Protección:</w:t>
      </w:r>
      <w:r w:rsidRPr="003E192E">
        <w:rPr>
          <w:rFonts w:ascii="Calibri" w:hAnsi="Calibri" w:cs="Calibri"/>
        </w:rPr>
        <w:t xml:space="preserve"> Mateo (4 años), niño en etapa de primera infancia con diagnóstico de enfermedad crónica.</w:t>
      </w:r>
    </w:p>
    <w:p w14:paraId="65150E60" w14:textId="77777777" w:rsidR="003E192E" w:rsidRPr="003E192E" w:rsidRDefault="003E192E" w:rsidP="003E192E">
      <w:pPr>
        <w:pStyle w:val="Sinespaciado"/>
        <w:spacing w:line="276" w:lineRule="auto"/>
        <w:jc w:val="both"/>
        <w:rPr>
          <w:rFonts w:ascii="Calibri" w:hAnsi="Calibri" w:cs="Calibri"/>
        </w:rPr>
      </w:pPr>
    </w:p>
    <w:p w14:paraId="1E00E1B8" w14:textId="77777777" w:rsidR="003E192E" w:rsidRPr="003E192E" w:rsidRDefault="003E192E" w:rsidP="003E192E">
      <w:pPr>
        <w:pStyle w:val="Sinespaciado"/>
        <w:spacing w:line="276" w:lineRule="auto"/>
        <w:jc w:val="both"/>
        <w:rPr>
          <w:rFonts w:ascii="Calibri" w:hAnsi="Calibri" w:cs="Calibri"/>
          <w:b/>
          <w:bCs/>
        </w:rPr>
      </w:pPr>
      <w:r w:rsidRPr="003E192E">
        <w:rPr>
          <w:rFonts w:ascii="Calibri" w:hAnsi="Calibri" w:cs="Calibri"/>
          <w:b/>
          <w:bCs/>
        </w:rPr>
        <w:t>2. Contexto del Caso (Hechos)</w:t>
      </w:r>
    </w:p>
    <w:p w14:paraId="22E005B8" w14:textId="7BDE8080" w:rsidR="003E192E" w:rsidRPr="003E192E" w:rsidRDefault="003E192E" w:rsidP="003E192E">
      <w:pPr>
        <w:pStyle w:val="Sinespaciado"/>
        <w:numPr>
          <w:ilvl w:val="0"/>
          <w:numId w:val="2"/>
        </w:numPr>
        <w:spacing w:line="276" w:lineRule="auto"/>
        <w:jc w:val="both"/>
        <w:rPr>
          <w:rFonts w:ascii="Calibri" w:hAnsi="Calibri" w:cs="Calibri"/>
        </w:rPr>
      </w:pPr>
      <w:r w:rsidRPr="003E192E">
        <w:rPr>
          <w:rFonts w:ascii="Calibri" w:hAnsi="Calibri" w:cs="Calibri"/>
          <w:b/>
          <w:bCs/>
        </w:rPr>
        <w:t>Diagnóstico Médico:</w:t>
      </w:r>
      <w:r w:rsidRPr="003E192E">
        <w:rPr>
          <w:rFonts w:ascii="Calibri" w:hAnsi="Calibri" w:cs="Calibri"/>
        </w:rPr>
        <w:t xml:space="preserve"> Mateo fue diagnosticado con </w:t>
      </w:r>
      <w:r w:rsidRPr="003E192E">
        <w:rPr>
          <w:rFonts w:ascii="Calibri" w:hAnsi="Calibri" w:cs="Calibri"/>
          <w:b/>
          <w:bCs/>
        </w:rPr>
        <w:t>Diabetes Mellitus Tipo 1</w:t>
      </w:r>
      <w:r w:rsidRPr="003E192E">
        <w:rPr>
          <w:rFonts w:ascii="Calibri" w:hAnsi="Calibri" w:cs="Calibri"/>
        </w:rPr>
        <w:t xml:space="preserve"> a los 2 años. Debido a su corta edad, no reconoce los síntomas de las bajas de azúcar (hipoglucemias), lo que representa un riesgo letal, especialmente durante la noche.</w:t>
      </w:r>
    </w:p>
    <w:p w14:paraId="07482E54" w14:textId="21F4AEC8" w:rsidR="003E192E" w:rsidRPr="003E192E" w:rsidRDefault="003E192E" w:rsidP="003E192E">
      <w:pPr>
        <w:pStyle w:val="Sinespaciado"/>
        <w:numPr>
          <w:ilvl w:val="0"/>
          <w:numId w:val="2"/>
        </w:numPr>
        <w:spacing w:line="276" w:lineRule="auto"/>
        <w:jc w:val="both"/>
        <w:rPr>
          <w:rFonts w:ascii="Calibri" w:hAnsi="Calibri" w:cs="Calibri"/>
        </w:rPr>
      </w:pPr>
      <w:r w:rsidRPr="003E192E">
        <w:rPr>
          <w:rFonts w:ascii="Calibri" w:hAnsi="Calibri" w:cs="Calibri"/>
          <w:b/>
          <w:bCs/>
        </w:rPr>
        <w:t>Prescripción Médica:</w:t>
      </w:r>
      <w:r w:rsidRPr="003E192E">
        <w:rPr>
          <w:rFonts w:ascii="Calibri" w:hAnsi="Calibri" w:cs="Calibri"/>
        </w:rPr>
        <w:t xml:space="preserve"> Su endocrinólogo pediatra (adscrito a la EPS) ordenó un "Sistema de Monitoreo Continuo de Glucosa". Este dispositivo emite alarmas al celular de la madre antes de que el niño sufra un choque hipoglucémico.</w:t>
      </w:r>
    </w:p>
    <w:p w14:paraId="7725EEC1" w14:textId="42E1E0EF" w:rsidR="003E192E" w:rsidRPr="003E192E" w:rsidRDefault="003E192E" w:rsidP="003E192E">
      <w:pPr>
        <w:pStyle w:val="Sinespaciado"/>
        <w:numPr>
          <w:ilvl w:val="0"/>
          <w:numId w:val="2"/>
        </w:numPr>
        <w:spacing w:line="276" w:lineRule="auto"/>
        <w:jc w:val="both"/>
        <w:rPr>
          <w:rFonts w:ascii="Calibri" w:hAnsi="Calibri" w:cs="Calibri"/>
        </w:rPr>
      </w:pPr>
      <w:r w:rsidRPr="003E192E">
        <w:rPr>
          <w:rFonts w:ascii="Calibri" w:hAnsi="Calibri" w:cs="Calibri"/>
          <w:b/>
          <w:bCs/>
        </w:rPr>
        <w:t xml:space="preserve">Negación de la EPS: </w:t>
      </w:r>
      <w:r w:rsidRPr="003E192E">
        <w:rPr>
          <w:rFonts w:ascii="Calibri" w:hAnsi="Calibri" w:cs="Calibri"/>
        </w:rPr>
        <w:t xml:space="preserve">La EPS </w:t>
      </w:r>
      <w:proofErr w:type="spellStart"/>
      <w:r w:rsidRPr="003E192E">
        <w:rPr>
          <w:rFonts w:ascii="Calibri" w:hAnsi="Calibri" w:cs="Calibri"/>
        </w:rPr>
        <w:t>VidaSana</w:t>
      </w:r>
      <w:proofErr w:type="spellEnd"/>
      <w:r w:rsidRPr="003E192E">
        <w:rPr>
          <w:rFonts w:ascii="Calibri" w:hAnsi="Calibri" w:cs="Calibri"/>
        </w:rPr>
        <w:t xml:space="preserve"> negó el dispositivo alegando que "no se encuentra financiado con recursos del Plan de Beneficios en Salud (PBS)" y que existen otras alternativas de punción en el dedo, aunque estas no previenen las crisis nocturnas.</w:t>
      </w:r>
    </w:p>
    <w:p w14:paraId="054562B2" w14:textId="6E7F0617" w:rsidR="003E192E" w:rsidRPr="003E192E" w:rsidRDefault="003E192E" w:rsidP="003E192E">
      <w:pPr>
        <w:pStyle w:val="Sinespaciado"/>
        <w:numPr>
          <w:ilvl w:val="0"/>
          <w:numId w:val="2"/>
        </w:numPr>
        <w:spacing w:line="276" w:lineRule="auto"/>
        <w:jc w:val="both"/>
        <w:rPr>
          <w:rFonts w:ascii="Calibri" w:hAnsi="Calibri" w:cs="Calibri"/>
        </w:rPr>
      </w:pPr>
      <w:r w:rsidRPr="003E192E">
        <w:rPr>
          <w:rFonts w:ascii="Calibri" w:hAnsi="Calibri" w:cs="Calibri"/>
          <w:b/>
          <w:bCs/>
        </w:rPr>
        <w:t>Situación Socioeconómica:</w:t>
      </w:r>
      <w:r w:rsidRPr="003E192E">
        <w:rPr>
          <w:rFonts w:ascii="Calibri" w:hAnsi="Calibri" w:cs="Calibri"/>
        </w:rPr>
        <w:t xml:space="preserve"> María es madre cabeza de familia y devenga un salario mínimo. El costo del sensor es de </w:t>
      </w:r>
      <w:r w:rsidRPr="003E192E">
        <w:rPr>
          <w:rFonts w:ascii="Calibri" w:hAnsi="Calibri" w:cs="Calibri"/>
          <w:b/>
          <w:bCs/>
        </w:rPr>
        <w:t>$1.200.000 COP mensuales</w:t>
      </w:r>
      <w:r w:rsidRPr="003E192E">
        <w:rPr>
          <w:rFonts w:ascii="Calibri" w:hAnsi="Calibri" w:cs="Calibri"/>
        </w:rPr>
        <w:t>, lo que hace imposible su compra de manera particular sin afectar la alimentación y vivienda del menor.</w:t>
      </w:r>
    </w:p>
    <w:p w14:paraId="5A65AD05" w14:textId="77777777" w:rsidR="003E192E" w:rsidRPr="003E192E" w:rsidRDefault="003E192E" w:rsidP="003E192E">
      <w:pPr>
        <w:pStyle w:val="Sinespaciado"/>
        <w:spacing w:line="276" w:lineRule="auto"/>
        <w:jc w:val="both"/>
        <w:rPr>
          <w:rFonts w:ascii="Calibri" w:hAnsi="Calibri" w:cs="Calibri"/>
        </w:rPr>
      </w:pPr>
    </w:p>
    <w:p w14:paraId="51E7EE73" w14:textId="77777777" w:rsidR="003E192E" w:rsidRPr="003E192E" w:rsidRDefault="003E192E" w:rsidP="003E192E">
      <w:pPr>
        <w:pStyle w:val="Sinespaciado"/>
        <w:spacing w:line="276" w:lineRule="auto"/>
        <w:jc w:val="both"/>
        <w:rPr>
          <w:rFonts w:ascii="Calibri" w:hAnsi="Calibri" w:cs="Calibri"/>
          <w:b/>
          <w:bCs/>
        </w:rPr>
      </w:pPr>
      <w:r w:rsidRPr="003E192E">
        <w:rPr>
          <w:rFonts w:ascii="Calibri" w:hAnsi="Calibri" w:cs="Calibri"/>
          <w:b/>
          <w:bCs/>
        </w:rPr>
        <w:t>3. Problema Jurídico</w:t>
      </w:r>
    </w:p>
    <w:p w14:paraId="49B39CED" w14:textId="1869475E" w:rsidR="003E192E" w:rsidRPr="003E192E" w:rsidRDefault="003E192E" w:rsidP="003E192E">
      <w:pPr>
        <w:pStyle w:val="Sinespaciado"/>
        <w:spacing w:line="276" w:lineRule="auto"/>
        <w:jc w:val="both"/>
        <w:rPr>
          <w:rFonts w:ascii="Calibri" w:hAnsi="Calibri" w:cs="Calibri"/>
          <w:i/>
          <w:iCs/>
        </w:rPr>
      </w:pPr>
      <w:r w:rsidRPr="003E192E">
        <w:rPr>
          <w:rFonts w:ascii="Calibri" w:hAnsi="Calibri" w:cs="Calibri"/>
          <w:i/>
          <w:iCs/>
        </w:rPr>
        <w:t>¿Vulnera una entidad promotora de salud (EPS) los derechos fundamentales a la salud, vida e integridad de un niño en primera infancia al negar un insumo médico necesario, bajo el argumento de estar fuera del plan de beneficios, ignorando el principio de interés superior del menor y la política de atención integral "De Cero a Siempre"?</w:t>
      </w:r>
    </w:p>
    <w:p w14:paraId="131AD488" w14:textId="77777777" w:rsidR="003E192E" w:rsidRPr="003E192E" w:rsidRDefault="003E192E" w:rsidP="003E192E">
      <w:pPr>
        <w:pStyle w:val="Sinespaciado"/>
        <w:spacing w:line="276" w:lineRule="auto"/>
        <w:jc w:val="both"/>
        <w:rPr>
          <w:rFonts w:ascii="Calibri" w:hAnsi="Calibri" w:cs="Calibri"/>
        </w:rPr>
      </w:pPr>
    </w:p>
    <w:p w14:paraId="0A980033" w14:textId="77777777" w:rsidR="003E192E" w:rsidRPr="003E192E" w:rsidRDefault="003E192E" w:rsidP="003E192E">
      <w:pPr>
        <w:pStyle w:val="Sinespaciado"/>
        <w:spacing w:line="276" w:lineRule="auto"/>
        <w:jc w:val="both"/>
        <w:rPr>
          <w:rFonts w:ascii="Calibri" w:hAnsi="Calibri" w:cs="Calibri"/>
          <w:b/>
          <w:bCs/>
        </w:rPr>
      </w:pPr>
      <w:r w:rsidRPr="003E192E">
        <w:rPr>
          <w:rFonts w:ascii="Calibri" w:hAnsi="Calibri" w:cs="Calibri"/>
          <w:b/>
          <w:bCs/>
        </w:rPr>
        <w:t>4. Fundamentos de Derecho Clave</w:t>
      </w:r>
    </w:p>
    <w:p w14:paraId="044C5EAD" w14:textId="110B3AF0" w:rsidR="003E192E" w:rsidRPr="003E192E" w:rsidRDefault="003E192E" w:rsidP="003E192E">
      <w:pPr>
        <w:pStyle w:val="Sinespaciado"/>
        <w:numPr>
          <w:ilvl w:val="0"/>
          <w:numId w:val="3"/>
        </w:numPr>
        <w:spacing w:line="276" w:lineRule="auto"/>
        <w:jc w:val="both"/>
        <w:rPr>
          <w:rFonts w:ascii="Calibri" w:hAnsi="Calibri" w:cs="Calibri"/>
        </w:rPr>
      </w:pPr>
      <w:r w:rsidRPr="003E192E">
        <w:rPr>
          <w:rFonts w:ascii="Calibri" w:hAnsi="Calibri" w:cs="Calibri"/>
          <w:b/>
          <w:bCs/>
        </w:rPr>
        <w:t>Constitución Política de Colombia:</w:t>
      </w:r>
      <w:r w:rsidRPr="003E192E">
        <w:rPr>
          <w:rFonts w:ascii="Calibri" w:hAnsi="Calibri" w:cs="Calibri"/>
        </w:rPr>
        <w:t xml:space="preserve"> Artículos 11 (Vida), 13 (Igualdad), 44 (Derechos de los niños) y 49 (Salud).</w:t>
      </w:r>
    </w:p>
    <w:p w14:paraId="00D8C488" w14:textId="599C0B40" w:rsidR="003E192E" w:rsidRPr="003E192E" w:rsidRDefault="003E192E" w:rsidP="003E192E">
      <w:pPr>
        <w:pStyle w:val="Sinespaciado"/>
        <w:numPr>
          <w:ilvl w:val="0"/>
          <w:numId w:val="3"/>
        </w:numPr>
        <w:spacing w:line="276" w:lineRule="auto"/>
        <w:jc w:val="both"/>
        <w:rPr>
          <w:rFonts w:ascii="Calibri" w:hAnsi="Calibri" w:cs="Calibri"/>
        </w:rPr>
      </w:pPr>
      <w:r w:rsidRPr="003E192E">
        <w:rPr>
          <w:rFonts w:ascii="Calibri" w:hAnsi="Calibri" w:cs="Calibri"/>
          <w:b/>
          <w:bCs/>
        </w:rPr>
        <w:t>Bloque de Legalidad:</w:t>
      </w:r>
      <w:r w:rsidRPr="003E192E">
        <w:rPr>
          <w:rFonts w:ascii="Calibri" w:hAnsi="Calibri" w:cs="Calibri"/>
        </w:rPr>
        <w:t xml:space="preserve"> Ley 1804 de 2016 (Política de Estado para el Desarrollo Integral de la Primera Infancia).</w:t>
      </w:r>
    </w:p>
    <w:p w14:paraId="16F832EE" w14:textId="7548A24D" w:rsidR="003E192E" w:rsidRPr="003E192E" w:rsidRDefault="003E192E" w:rsidP="003E192E">
      <w:pPr>
        <w:pStyle w:val="Sinespaciado"/>
        <w:numPr>
          <w:ilvl w:val="0"/>
          <w:numId w:val="3"/>
        </w:numPr>
        <w:spacing w:line="276" w:lineRule="auto"/>
        <w:jc w:val="both"/>
        <w:rPr>
          <w:rFonts w:ascii="Calibri" w:hAnsi="Calibri" w:cs="Calibri"/>
        </w:rPr>
      </w:pPr>
      <w:r w:rsidRPr="003E192E">
        <w:rPr>
          <w:rFonts w:ascii="Calibri" w:hAnsi="Calibri" w:cs="Calibri"/>
          <w:b/>
          <w:bCs/>
        </w:rPr>
        <w:t>Jurisprudencia de la Corte Constitucional:</w:t>
      </w:r>
      <w:r w:rsidRPr="003E192E">
        <w:rPr>
          <w:rFonts w:ascii="Calibri" w:hAnsi="Calibri" w:cs="Calibri"/>
        </w:rPr>
        <w:t xml:space="preserve"> Criterios de procedencia para entrega de medicamentos o tratamientos excluidos del PBS (Necesidad, Incapacidad de pago, Prescripción médica).</w:t>
      </w:r>
    </w:p>
    <w:sectPr w:rsidR="003E192E" w:rsidRPr="003E192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B0D5D"/>
    <w:multiLevelType w:val="hybridMultilevel"/>
    <w:tmpl w:val="A1281F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3E877ADD"/>
    <w:multiLevelType w:val="hybridMultilevel"/>
    <w:tmpl w:val="A6E071D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773914AF"/>
    <w:multiLevelType w:val="hybridMultilevel"/>
    <w:tmpl w:val="872A01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5669733">
    <w:abstractNumId w:val="2"/>
  </w:num>
  <w:num w:numId="2" w16cid:durableId="507210974">
    <w:abstractNumId w:val="1"/>
  </w:num>
  <w:num w:numId="3" w16cid:durableId="2026009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92E"/>
    <w:rsid w:val="000628B9"/>
    <w:rsid w:val="003E192E"/>
    <w:rsid w:val="00A459F3"/>
    <w:rsid w:val="00B91D1F"/>
    <w:rsid w:val="00D266A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48B43"/>
  <w15:chartTrackingRefBased/>
  <w15:docId w15:val="{B0DC5586-F62D-4EB9-BE2B-9297EEFEF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E19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E19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E19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E19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E19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E19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E19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E19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E192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E192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E192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E192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E192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E192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E192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E192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E192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E192E"/>
    <w:rPr>
      <w:rFonts w:eastAsiaTheme="majorEastAsia" w:cstheme="majorBidi"/>
      <w:color w:val="272727" w:themeColor="text1" w:themeTint="D8"/>
    </w:rPr>
  </w:style>
  <w:style w:type="paragraph" w:styleId="Ttulo">
    <w:name w:val="Title"/>
    <w:basedOn w:val="Normal"/>
    <w:next w:val="Normal"/>
    <w:link w:val="TtuloCar"/>
    <w:uiPriority w:val="10"/>
    <w:qFormat/>
    <w:rsid w:val="003E19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E19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E192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E192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E192E"/>
    <w:pPr>
      <w:spacing w:before="160"/>
      <w:jc w:val="center"/>
    </w:pPr>
    <w:rPr>
      <w:i/>
      <w:iCs/>
      <w:color w:val="404040" w:themeColor="text1" w:themeTint="BF"/>
    </w:rPr>
  </w:style>
  <w:style w:type="character" w:customStyle="1" w:styleId="CitaCar">
    <w:name w:val="Cita Car"/>
    <w:basedOn w:val="Fuentedeprrafopredeter"/>
    <w:link w:val="Cita"/>
    <w:uiPriority w:val="29"/>
    <w:rsid w:val="003E192E"/>
    <w:rPr>
      <w:i/>
      <w:iCs/>
      <w:color w:val="404040" w:themeColor="text1" w:themeTint="BF"/>
    </w:rPr>
  </w:style>
  <w:style w:type="paragraph" w:styleId="Prrafodelista">
    <w:name w:val="List Paragraph"/>
    <w:basedOn w:val="Normal"/>
    <w:uiPriority w:val="34"/>
    <w:qFormat/>
    <w:rsid w:val="003E192E"/>
    <w:pPr>
      <w:ind w:left="720"/>
      <w:contextualSpacing/>
    </w:pPr>
  </w:style>
  <w:style w:type="character" w:styleId="nfasisintenso">
    <w:name w:val="Intense Emphasis"/>
    <w:basedOn w:val="Fuentedeprrafopredeter"/>
    <w:uiPriority w:val="21"/>
    <w:qFormat/>
    <w:rsid w:val="003E192E"/>
    <w:rPr>
      <w:i/>
      <w:iCs/>
      <w:color w:val="0F4761" w:themeColor="accent1" w:themeShade="BF"/>
    </w:rPr>
  </w:style>
  <w:style w:type="paragraph" w:styleId="Citadestacada">
    <w:name w:val="Intense Quote"/>
    <w:basedOn w:val="Normal"/>
    <w:next w:val="Normal"/>
    <w:link w:val="CitadestacadaCar"/>
    <w:uiPriority w:val="30"/>
    <w:qFormat/>
    <w:rsid w:val="003E19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E192E"/>
    <w:rPr>
      <w:i/>
      <w:iCs/>
      <w:color w:val="0F4761" w:themeColor="accent1" w:themeShade="BF"/>
    </w:rPr>
  </w:style>
  <w:style w:type="character" w:styleId="Referenciaintensa">
    <w:name w:val="Intense Reference"/>
    <w:basedOn w:val="Fuentedeprrafopredeter"/>
    <w:uiPriority w:val="32"/>
    <w:qFormat/>
    <w:rsid w:val="003E192E"/>
    <w:rPr>
      <w:b/>
      <w:bCs/>
      <w:smallCaps/>
      <w:color w:val="0F4761" w:themeColor="accent1" w:themeShade="BF"/>
      <w:spacing w:val="5"/>
    </w:rPr>
  </w:style>
  <w:style w:type="paragraph" w:styleId="Sinespaciado">
    <w:name w:val="No Spacing"/>
    <w:uiPriority w:val="1"/>
    <w:qFormat/>
    <w:rsid w:val="003E192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332</Words>
  <Characters>1827</Characters>
  <Application>Microsoft Office Word</Application>
  <DocSecurity>0</DocSecurity>
  <Lines>15</Lines>
  <Paragraphs>4</Paragraphs>
  <ScaleCrop>false</ScaleCrop>
  <Company/>
  <LinksUpToDate>false</LinksUpToDate>
  <CharactersWithSpaces>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CEBALLOS</dc:creator>
  <cp:keywords/>
  <dc:description/>
  <cp:lastModifiedBy>Juan CEBALLOS</cp:lastModifiedBy>
  <cp:revision>1</cp:revision>
  <dcterms:created xsi:type="dcterms:W3CDTF">2026-03-22T01:56:00Z</dcterms:created>
  <dcterms:modified xsi:type="dcterms:W3CDTF">2026-03-22T02:01:00Z</dcterms:modified>
</cp:coreProperties>
</file>