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Parent and teacher messaging</w:t>
      </w:r>
    </w:p>
    <w:p>
      <w:pPr>
        <w:spacing w:after="60" w:line="264"/>
      </w:pPr>
      <w:r>
        <w:rPr>
          <w:rFonts w:ascii="Calibri" w:cs="Calibri" w:eastAsia="Calibri" w:hAnsi="Calibri"/>
          <w:color w:val="2B3350"/>
          <w:sz w:val="21"/>
          <w:szCs w:val="21"/>
        </w:rPr>
        <w:t xml:space="preserve">23. Staff time and leave</w:t>
      </w:r>
    </w:p>
    <w:p>
      <w:pPr>
        <w:spacing w:after="60" w:line="264"/>
      </w:pPr>
      <w:r>
        <w:rPr>
          <w:rFonts w:ascii="Calibri" w:cs="Calibri" w:eastAsia="Calibri" w:hAnsi="Calibri"/>
          <w:color w:val="2B3350"/>
          <w:sz w:val="21"/>
          <w:szCs w:val="21"/>
        </w:rPr>
        <w:t xml:space="preserve">24. Signing in when you cannot</w:t>
      </w:r>
    </w:p>
    <w:p>
      <w:pPr>
        <w:spacing w:after="60" w:line="264"/>
      </w:pPr>
      <w:r>
        <w:rPr>
          <w:rFonts w:ascii="Calibri" w:cs="Calibri" w:eastAsia="Calibri" w:hAnsi="Calibri"/>
          <w:color w:val="2B3350"/>
          <w:sz w:val="21"/>
          <w:szCs w:val="21"/>
        </w:rPr>
        <w:t xml:space="preserve">25. Security</w:t>
      </w:r>
    </w:p>
    <w:p>
      <w:pPr>
        <w:spacing w:after="60" w:line="264"/>
      </w:pPr>
      <w:r>
        <w:rPr>
          <w:rFonts w:ascii="Calibri" w:cs="Calibri" w:eastAsia="Calibri" w:hAnsi="Calibri"/>
          <w:color w:val="2B3350"/>
          <w:sz w:val="21"/>
          <w:szCs w:val="21"/>
        </w:rPr>
        <w:t xml:space="preserve">26. Data Privacy Act</w:t>
      </w:r>
    </w:p>
    <w:p>
      <w:pPr>
        <w:spacing w:after="60" w:line="264"/>
      </w:pPr>
      <w:r>
        <w:rPr>
          <w:rFonts w:ascii="Calibri" w:cs="Calibri" w:eastAsia="Calibri" w:hAnsi="Calibri"/>
          <w:color w:val="2B3350"/>
          <w:sz w:val="21"/>
          <w:szCs w:val="21"/>
        </w:rPr>
        <w:t xml:space="preserve">27. Where it runs</w:t>
      </w:r>
    </w:p>
    <w:p>
      <w:pPr>
        <w:spacing w:after="60" w:line="264"/>
      </w:pPr>
      <w:r>
        <w:rPr>
          <w:rFonts w:ascii="Calibri" w:cs="Calibri" w:eastAsia="Calibri" w:hAnsi="Calibri"/>
          <w:color w:val="2B3350"/>
          <w:sz w:val="21"/>
          <w:szCs w:val="21"/>
        </w:rPr>
        <w:t xml:space="preserve">28. Going live</w:t>
      </w:r>
    </w:p>
    <w:p>
      <w:pPr>
        <w:spacing w:after="60" w:line="264"/>
      </w:pPr>
      <w:r>
        <w:rPr>
          <w:rFonts w:ascii="Calibri" w:cs="Calibri" w:eastAsia="Calibri" w:hAnsi="Calibri"/>
          <w:color w:val="2B3350"/>
          <w:sz w:val="21"/>
          <w:szCs w:val="21"/>
        </w:rPr>
        <w:t xml:space="preserve">29. Admissions</w:t>
      </w:r>
    </w:p>
    <w:p>
      <w:pPr>
        <w:spacing w:after="60" w:line="264"/>
      </w:pPr>
      <w:r>
        <w:rPr>
          <w:rFonts w:ascii="Calibri" w:cs="Calibri" w:eastAsia="Calibri" w:hAnsi="Calibri"/>
          <w:color w:val="2B3350"/>
          <w:sz w:val="21"/>
          <w:szCs w:val="21"/>
        </w:rPr>
        <w:t xml:space="preserve">30. Grading and the report card</w:t>
      </w:r>
    </w:p>
    <w:p>
      <w:pPr>
        <w:spacing w:after="60" w:line="264"/>
      </w:pPr>
      <w:r>
        <w:rPr>
          <w:rFonts w:ascii="Calibri" w:cs="Calibri" w:eastAsia="Calibri" w:hAnsi="Calibri"/>
          <w:color w:val="2B3350"/>
          <w:sz w:val="21"/>
          <w:szCs w:val="21"/>
        </w:rPr>
        <w:t xml:space="preserve">31. Instalments, discounts and vouchers</w:t>
      </w:r>
    </w:p>
    <w:p>
      <w:pPr>
        <w:spacing w:after="60" w:line="264"/>
      </w:pPr>
      <w:r>
        <w:rPr>
          <w:rFonts w:ascii="Calibri" w:cs="Calibri" w:eastAsia="Calibri" w:hAnsi="Calibri"/>
          <w:color w:val="2B3350"/>
          <w:sz w:val="21"/>
          <w:szCs w:val="21"/>
        </w:rPr>
        <w:t xml:space="preserve">32. Official receipts</w:t>
      </w:r>
    </w:p>
    <w:p>
      <w:pPr>
        <w:spacing w:after="60" w:line="264"/>
      </w:pPr>
      <w:r>
        <w:rPr>
          <w:rFonts w:ascii="Calibri" w:cs="Calibri" w:eastAsia="Calibri" w:hAnsi="Calibri"/>
          <w:color w:val="2B3350"/>
          <w:sz w:val="21"/>
          <w:szCs w:val="21"/>
        </w:rPr>
        <w:t xml:space="preserve">33. Payroll</w:t>
      </w:r>
    </w:p>
    <w:p>
      <w:pPr>
        <w:spacing w:after="60" w:line="264"/>
      </w:pPr>
      <w:r>
        <w:rPr>
          <w:rFonts w:ascii="Calibri" w:cs="Calibri" w:eastAsia="Calibri" w:hAnsi="Calibri"/>
          <w:color w:val="2B3350"/>
          <w:sz w:val="21"/>
          <w:szCs w:val="21"/>
        </w:rPr>
        <w:t xml:space="preserve">34. Inventory</w:t>
      </w:r>
    </w:p>
    <w:p>
      <w:pPr>
        <w:spacing w:after="60" w:line="264"/>
      </w:pPr>
      <w:r>
        <w:rPr>
          <w:rFonts w:ascii="Calibri" w:cs="Calibri" w:eastAsia="Calibri" w:hAnsi="Calibri"/>
          <w:color w:val="2B3350"/>
          <w:sz w:val="21"/>
          <w:szCs w:val="21"/>
        </w:rPr>
        <w:t xml:space="preserve">35. Year-end rollover</w:t>
      </w:r>
    </w:p>
    <w:p>
      <w:pPr>
        <w:spacing w:after="60" w:line="264"/>
      </w:pPr>
      <w:r>
        <w:rPr>
          <w:rFonts w:ascii="Calibri" w:cs="Calibri" w:eastAsia="Calibri" w:hAnsi="Calibri"/>
          <w:color w:val="2B3350"/>
          <w:sz w:val="21"/>
          <w:szCs w:val="21"/>
        </w:rPr>
        <w:t xml:space="preserve">36. The live demo</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Who supervises and who operates</w:t>
      </w:r>
    </w:p>
    <w:p>
      <w:pPr>
        <w:spacing w:after="120" w:before="0" w:line="264"/>
      </w:pPr>
      <w:r>
        <w:rPr>
          <w:rFonts w:ascii="Calibri" w:cs="Calibri" w:eastAsia="Calibri" w:hAnsi="Calibri"/>
          <w:color w:val="2B3350"/>
          <w:sz w:val="21"/>
          <w:szCs w:val="21"/>
        </w:rPr>
        <w:t xml:space="preserve">Two of the ten roles read the school without changing it. A Director runs the school and a Principal runs a division, and both of them are oversight: they open every screen they are entitled to, and the buttons that add, edit or delete are not offered to them. Everything the school changes week to week - enrolling a student, charging a fee, moving stock, building the timetable, setting what somebody is paid - is the Admin's.</w:t>
      </w:r>
    </w:p>
    <w:p>
      <w:pPr>
        <w:spacing w:after="120" w:before="0" w:line="264"/>
      </w:pPr>
      <w:r>
        <w:rPr>
          <w:rFonts w:ascii="Calibri" w:cs="Calibri" w:eastAsia="Calibri" w:hAnsi="Calibri"/>
          <w:color w:val="2B3350"/>
          <w:sz w:val="21"/>
          <w:szCs w:val="21"/>
        </w:rPr>
        <w:t xml:space="preserve">They keep four things, because each is a decision rather than data entry: deciding an approval request, posting an announcement under their own name, and calling a meeting. A Director or Principal can also pick up an emergency alert, and the first one to do so is the one the record names.</w:t>
      </w:r>
    </w:p>
    <w:p>
      <w:pPr>
        <w:spacing w:after="120" w:before="0" w:line="264"/>
      </w:pPr>
      <w:r>
        <w:rPr>
          <w:rFonts w:ascii="Calibri" w:cs="Calibri" w:eastAsia="Calibri" w:hAnsi="Calibri"/>
          <w:color w:val="2B3350"/>
          <w:sz w:val="21"/>
          <w:szCs w:val="21"/>
        </w:rPr>
        <w:t xml:space="preserve">This is enforced in the database rules, not only in the app. A supervisor is never shown a form that the server would then refuse.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oversight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everything in the school - today's figures, fee schedules, expenses, payroll, leave and reports - and changes four things: announcements, meetings, approvals, and picking up an emergency alert. Editing the school's records is the Admin's.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 oversight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student records, the class schedule, teacher assignments and the leave queue for their division; decides approvals, posts announcements, calls meetings, picks up an emergency alert. No edit buttons on the records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 - the operator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receipt booklets, expenses, payroll, inventory, reports, attendance scanning, leave requests and staff timesheets. Everything the school changes week to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class registers with time in and out, holding a lesson online, coursework, answer keys, submissions, grade submission, material requests, attendance scanning, messages with parents,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 by day and by subject - timetable, grades and statement of account; messages with their teachers;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email and the mobile number on file, and edit that number - it is what a password reset by phone matches you by.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everyone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date and the receipt behind it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Nobody decides their own request - not the Director, not the Principal, not the Admin. The rule that files a request and the rule that decides one are deliberately separate, and the database refuses a self-decision whatever the screen offers. That separation is the whole reason deciding approvals stayed with the Director and the Principal when everything else operational moved to the Admin: somebody has to be able to decide what the Admin filed.</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the school has - another Admin included - with first and last name, email, department, position and data-access scope. Export the list, or import one from a spreadsheet; an import creates Registrar, Faculty, Staff and Guidance accounts, and leadership accounts are made one at a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replaced or removed;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 Removable, so the wrong one does not have to be lived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Record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a teacher actually keeps grades: a column per piece of work, the class typed down it in one go, and the quarterly grade computed as you save. See 8.6.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older per-student path, kept for a single late mark and for the spreadsheet import.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2"/>
        <w:spacing w:after="120" w:before="280"/>
      </w:pPr>
      <w:r>
        <w:rPr>
          <w:rFonts w:ascii="Cambria" w:cs="Cambria" w:eastAsia="Cambria" w:hAnsi="Cambria"/>
          <w:b/>
          <w:bCs/>
          <w:color w:val="1E2761"/>
          <w:sz w:val="25"/>
          <w:szCs w:val="25"/>
        </w:rPr>
        <w:t xml:space="preserve">8.6 The class record</w:t>
      </w:r>
    </w:p>
    <w:p>
      <w:pPr>
        <w:spacing w:after="120" w:before="0" w:line="264"/>
      </w:pPr>
      <w:r>
        <w:rPr>
          <w:rFonts w:ascii="Calibri" w:cs="Calibri" w:eastAsia="Calibri" w:hAnsi="Calibri"/>
          <w:color w:val="2B3350"/>
          <w:sz w:val="21"/>
          <w:szCs w:val="21"/>
        </w:rPr>
        <w:t xml:space="preserve">One piece of work is one column, the class is the rows, and the teacher types down the column and saves once. Every figure behind a grade is on the same screen, so a teacher asked why a child got 87 can point at the line rather than going back to a spreadsheet.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 which of the three components it counts towards, and what it is marked out of. Created before anything is marked, so every mark against it has the same total behind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Rename it, move it to another component, or change the total. Marks are never rescaled: any that no longer fit the new total are named back to you, because either figure could be the right one and only you know which.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Delete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Removes the piece of work and the marks recorded against it, together. The confirmation says how many marks will go, because that is the question actually being asked.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down the column for the whole class and save once. A blank means the child did not sit it and drops out of both their score and the total; a zero means they sat it and scored nothing.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whole grade for that subject: every component, the pieces of work inside it with this student's mark on each, the raw total, the percentage, the weight and what it contributed - then the working, the initial grade, and whether it is a final grade or INC. Components with nothing in them are listed too, with the weight still to come, because that is what decides which of the two it is.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Percentages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Set this class's own three weights instead of the school scheme, or hand it back. Refused unless they total 100, and every screen then says whose weights produced the grade.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Deleting a column and keeping its marks would leave them still counting towards the component total - the class graded on a quiz that is no longer on any screen. So they go together, in one write on the server, and both are recoverable rather than erased.</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and the division Principal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 Written only by Guidance, and by the Admin who administers the school's records.</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guidance, the office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A second tap within a few minutes is not - that is the queue at the gate, and the scanner says the person is already in rather than signing them straight back out. A scan after a time-out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2"/>
        <w:spacing w:after="120" w:before="280"/>
      </w:pPr>
      <w:r>
        <w:rPr>
          <w:rFonts w:ascii="Cambria" w:cs="Cambria" w:eastAsia="Cambria" w:hAnsi="Cambria"/>
          <w:b/>
          <w:bCs/>
          <w:color w:val="1E2761"/>
          <w:sz w:val="25"/>
          <w:szCs w:val="25"/>
        </w:rPr>
        <w:t xml:space="preserve">13.3 Attendance per subject</w:t>
      </w:r>
    </w:p>
    <w:p>
      <w:pPr>
        <w:spacing w:after="120" w:before="0" w:line="264"/>
      </w:pPr>
      <w:r>
        <w:rPr>
          <w:rFonts w:ascii="Calibri" w:cs="Calibri" w:eastAsia="Calibri" w:hAnsi="Calibri"/>
          <w:color w:val="2B3350"/>
          <w:sz w:val="21"/>
          <w:szCs w:val="21"/>
        </w:rPr>
        <w:t xml:space="preserve">The gate scan answers "did they come to school". It cannot answer "were they in Physics", which is the question behind a grade that dropped and the one a parent asks that nobody could previously answer. So each timetabled class has a register of its own.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classes today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day, in order, with each class either not started, in progress or finished.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Starts the class. Everybody in the section appears, marked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 / L / A / 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absent, excused - one tap per exception. Three absences is three taps, not forty.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Take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Holds today's lesson as a video class inside LogicClass. Everybody on the register gets a Join button; nobody else can reach it. One tap, no links to send, no meeting to schedule.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classroom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class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lesson runs in the app - in the page on a computer, and in the app itself on Android and iPhone. Mute, camera and leave are labelled buttons rather than icons, and the class clock shows how much of the period is left.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class. The finish time is recorded against everyone who was there - and closes the video room, so the lesson cannot outlive the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and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records from the family's side, grouped by subject with a rate for each - worst subject first.</w:t>
            </w:r>
          </w:p>
        </w:tc>
      </w:tr>
    </w:tbl>
    <w:p>
      <w:pPr>
        <w:pStyle w:val="ListParagraph"/>
        <w:numPr>
          <w:ilvl w:val="0"/>
          <w:numId w:val="2"/>
        </w:numPr>
        <w:spacing w:after="70" w:line="264"/>
      </w:pPr>
      <w:r>
        <w:rPr>
          <w:rFonts w:ascii="Calibri" w:cs="Calibri" w:eastAsia="Calibri" w:hAnsi="Calibri"/>
          <w:color w:val="2B3350"/>
          <w:sz w:val="21"/>
          <w:szCs w:val="21"/>
        </w:rPr>
        <w:t xml:space="preserve">Pressing Time in twice opens the same register, not a second one.</w:t>
      </w:r>
    </w:p>
    <w:p>
      <w:pPr>
        <w:pStyle w:val="ListParagraph"/>
        <w:numPr>
          <w:ilvl w:val="0"/>
          <w:numId w:val="2"/>
        </w:numPr>
        <w:spacing w:after="70" w:line="264"/>
      </w:pPr>
      <w:r>
        <w:rPr>
          <w:rFonts w:ascii="Calibri" w:cs="Calibri" w:eastAsia="Calibri" w:hAnsi="Calibri"/>
          <w:color w:val="2B3350"/>
          <w:sz w:val="21"/>
          <w:szCs w:val="21"/>
        </w:rPr>
        <w:t xml:space="preserve">A class not on today's timetable cannot be started, so a day's marks cannot be filed under the wrong date.</w:t>
      </w:r>
    </w:p>
    <w:p>
      <w:pPr>
        <w:pStyle w:val="ListParagraph"/>
        <w:numPr>
          <w:ilvl w:val="0"/>
          <w:numId w:val="2"/>
        </w:numPr>
        <w:spacing w:after="70" w:line="264"/>
      </w:pPr>
      <w:r>
        <w:rPr>
          <w:rFonts w:ascii="Calibri" w:cs="Calibri" w:eastAsia="Calibri" w:hAnsi="Calibri"/>
          <w:color w:val="2B3350"/>
          <w:sz w:val="21"/>
          <w:szCs w:val="21"/>
        </w:rPr>
        <w:t xml:space="preserve">A register can be corrected on the day it was taken, and not afterwards. After that it is the registrar's to amend.</w:t>
      </w:r>
    </w:p>
    <w:p>
      <w:pPr>
        <w:pStyle w:val="ListParagraph"/>
        <w:numPr>
          <w:ilvl w:val="0"/>
          <w:numId w:val="2"/>
        </w:numPr>
        <w:spacing w:after="70" w:line="264"/>
      </w:pPr>
      <w:r>
        <w:rPr>
          <w:rFonts w:ascii="Calibri" w:cs="Calibri" w:eastAsia="Calibri" w:hAnsi="Calibri"/>
          <w:color w:val="2B3350"/>
          <w:sz w:val="21"/>
          <w:szCs w:val="21"/>
        </w:rPr>
        <w:t xml:space="preserve">A student marked late is recorded as arriving when the teacher marked them, not when the class started - which is the only record there is of when they came through the door. Corrected back to present, they are on the bell again.</w:t>
      </w:r>
    </w:p>
    <w:p>
      <w:pPr>
        <w:pStyle w:val="ListParagraph"/>
        <w:numPr>
          <w:ilvl w:val="0"/>
          <w:numId w:val="2"/>
        </w:numPr>
        <w:spacing w:after="70" w:line="264"/>
      </w:pPr>
      <w:r>
        <w:rPr>
          <w:rFonts w:ascii="Calibri" w:cs="Calibri" w:eastAsia="Calibri" w:hAnsi="Calibri"/>
          <w:color w:val="2B3350"/>
          <w:sz w:val="21"/>
          <w:szCs w:val="21"/>
        </w:rPr>
        <w:t xml:space="preserve">An excused lesson still counts as a lesson missed in the rate. A school that dropped them would report a child who missed half a term with a note as having a perfect record.</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The Admin only, enforced on the server whatever the screen shows - deliberately not the Registrar who collects, because one account that can both take money and give it back is a control nobody is exercising.</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2"/>
        <w:spacing w:after="120" w:before="280"/>
      </w:pPr>
      <w:r>
        <w:rPr>
          <w:rFonts w:ascii="Cambria" w:cs="Cambria" w:eastAsia="Cambria" w:hAnsi="Cambria"/>
          <w:b/>
          <w:bCs/>
          <w:color w:val="1E2761"/>
          <w:sz w:val="25"/>
          <w:szCs w:val="25"/>
        </w:rPr>
        <w:t xml:space="preserve">15.1 Paying by bank transfer</w:t>
      </w:r>
    </w:p>
    <w:p>
      <w:pPr>
        <w:spacing w:after="120" w:before="0" w:line="264"/>
      </w:pPr>
      <w:r>
        <w:rPr>
          <w:rFonts w:ascii="Calibri" w:cs="Calibri" w:eastAsia="Calibri" w:hAnsi="Calibri"/>
          <w:color w:val="2B3350"/>
          <w:sz w:val="21"/>
          <w:szCs w:val="21"/>
        </w:rPr>
        <w:t xml:space="preserve">A school that banks with more than one bank publishes each account - the bank, the account name, the number and the branch. The family chooses which one they sent it to, and that choice is recorded on the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bank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bank, an account name, a number, and a branch if the school banks at more than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Stop offering this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account. It stays on file, because older submissions point at it; it is simply no longer offered.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Bank Transfer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Offered only when the school has published at least one open account. The family picks which one and the details are on screen to copy.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Sent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account the family says they used, beside the reference number - so the cashier knows which statement to check.</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cashier holding a reference number and three bank statements has to know where to look. That is the whole reason the destination is recorded.</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Semester or 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Optional. Leave it blank and the class runs all year, which is what a Grade 7 timetable does. Name it - 1st Semester, 2nd Semester, whatever the school calls it - and the class belongs to that term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and names the term it is in.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term of the year to read. Only shown when the school actually has terms. A term shows its own classes plus the ones that run all year, because that is the week as it actually runs.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matching what is on screen, term and all.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2"/>
        <w:spacing w:after="120" w:before="280"/>
      </w:pPr>
      <w:r>
        <w:rPr>
          <w:rFonts w:ascii="Cambria" w:cs="Cambria" w:eastAsia="Cambria" w:hAnsi="Cambria"/>
          <w:b/>
          <w:bCs/>
          <w:color w:val="1E2761"/>
          <w:sz w:val="25"/>
          <w:szCs w:val="25"/>
        </w:rPr>
        <w:t xml:space="preserve">17.2 Schools that change timetable halfway through the year</w:t>
      </w:r>
    </w:p>
    <w:p>
      <w:pPr>
        <w:spacing w:after="120" w:before="0" w:line="264"/>
      </w:pPr>
      <w:r>
        <w:rPr>
          <w:rFonts w:ascii="Calibri" w:cs="Calibri" w:eastAsia="Calibri" w:hAnsi="Calibri"/>
          <w:color w:val="2B3350"/>
          <w:sz w:val="21"/>
          <w:szCs w:val="21"/>
        </w:rPr>
        <w:t xml:space="preserve">Senior High runs two semesters, and so does a college division. The second semester routinely reuses the same room, the same lecturer and the same slot as the first - and that is not a double booking, because the two are never in the same week. Name the term on each class and the app treats them that way. A class with no term named runs all year, so it still blocks the slot in every term: a Grade 7 homeroom really is in that room in both semesters.</w:t>
      </w:r>
    </w:p>
    <w:p>
      <w:pPr>
        <w:spacing w:after="120" w:before="0" w:line="264"/>
      </w:pPr>
      <w:r>
        <w:rPr>
          <w:rFonts w:ascii="Calibri" w:cs="Calibri" w:eastAsia="Calibri" w:hAnsi="Calibri"/>
          <w:color w:val="2B3350"/>
          <w:sz w:val="21"/>
          <w:szCs w:val="21"/>
        </w:rPr>
        <w:t xml:space="preserve">A school with one timetable for the whole year is never asked about any of this. The field is optional and the term chooser does not appear at all until a term is named.</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class adviser, guidance, the office and their linked parents - at once, and at high priority.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Acknowledge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Says somebody is on their way. Recorded with who and when, and written once - if two people tap it, the first is the one who picked it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with a note of what happened, recorded with who resolved it and when, and shown by name to the staff card and to the parent. Also written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naming the member of staff who picked each one up and the one who closed it.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Admin publishes and reorders the list. Everyone in the school reads it.</w:t>
            </w:r>
          </w:p>
        </w:tc>
      </w:tr>
    </w:tbl>
    <w:p>
      <w:pPr>
        <w:pStyle w:val="Heading2"/>
        <w:spacing w:after="120" w:before="280"/>
      </w:pPr>
      <w:r>
        <w:rPr>
          <w:rFonts w:ascii="Cambria" w:cs="Cambria" w:eastAsia="Cambria" w:hAnsi="Cambria"/>
          <w:b/>
          <w:bCs/>
          <w:color w:val="1E2761"/>
          <w:sz w:val="25"/>
          <w:szCs w:val="25"/>
        </w:rPr>
        <w:t xml:space="preserve">19.1 Who is told, and why it is not just the adviser</w:t>
      </w:r>
    </w:p>
    <w:p>
      <w:pPr>
        <w:spacing w:after="120" w:before="0" w:line="264"/>
      </w:pPr>
      <w:r>
        <w:rPr>
          <w:rFonts w:ascii="Calibri" w:cs="Calibri" w:eastAsia="Calibri" w:hAnsi="Calibri"/>
          <w:color w:val="2B3350"/>
          <w:sz w:val="21"/>
          <w:szCs w:val="21"/>
        </w:rPr>
        <w:t xml:space="preserve">The class adviser knows the child and is usually nearest to them, so they are told first. They are not told alone. A section with no adviser set, an adviser who has left, or a section name typed a shade differently on the teacher's assignment than on the student record, and an alert that named only the adviser would reach nobody in the building at all. So guidance and the office are told every time as well. Over-telling is the right failure for the one message somebody may be in danger behind.</w:t>
      </w:r>
    </w:p>
    <w:p>
      <w:pPr>
        <w:spacing w:after="120" w:before="0" w:line="264"/>
      </w:pPr>
      <w:r>
        <w:rPr>
          <w:rFonts w:ascii="Calibri" w:cs="Calibri" w:eastAsia="Calibri" w:hAnsi="Calibri"/>
          <w:color w:val="2B3350"/>
          <w:sz w:val="21"/>
          <w:szCs w:val="21"/>
        </w:rPr>
        <w:t xml:space="preserve">Where the student was, if their phone could say, is captured at the moment the button is pressed and never afterwards - this is where they called for help from, not a track of where they went. Asking for it never delays the alert: after eight seconds the alert goes without it, carrying a note of why there is no position rather than a blank.</w:t>
      </w:r>
    </w:p>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 with the receipt attached to the row.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Post to a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teacher addresses one of their own sections instead of a role. It reaches that class's students, their parents and the section's other teachers - three different roles and one class - and nobody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the notice is addressed to,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A notice addressed to a class is resolved the same four ways a class is made up of people: the students in that section, the parents of those students, and the teachers assigned to it. Section names are matched however they were typed, because they are entered by hand on the student record and again on the teacher's assignment, and an exact comparison fails in the direction where a family simply never hears.</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2"/>
        <w:spacing w:after="120" w:before="280"/>
      </w:pPr>
      <w:r>
        <w:rPr>
          <w:rFonts w:ascii="Cambria" w:cs="Cambria" w:eastAsia="Cambria" w:hAnsi="Cambria"/>
          <w:b/>
          <w:bCs/>
          <w:color w:val="1E2761"/>
          <w:sz w:val="25"/>
          <w:szCs w:val="25"/>
        </w:rPr>
        <w:t xml:space="preserve">21.2 The notification inbox</w:t>
      </w:r>
    </w:p>
    <w:p>
      <w:pPr>
        <w:spacing w:after="120" w:before="0" w:line="264"/>
      </w:pPr>
      <w:r>
        <w:rPr>
          <w:rFonts w:ascii="Calibri" w:cs="Calibri" w:eastAsia="Calibri" w:hAnsi="Calibri"/>
          <w:color w:val="2B3350"/>
          <w:sz w:val="21"/>
          <w:szCs w:val="21"/>
        </w:rPr>
        <w:t xml:space="preserve">A push notification is gone the moment it is swiped away, and never arrives at all for a phone that was off or a browser that never granted permission. So everything the school sends is also written to the person's own inbox, reached from the bell in every portal's top bar and still there tomorrow.</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Bell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Carries the count of what has not been read.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sent to this person, newest first, with what it was about.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Turn on 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permission is asked - on the screen somebody opened to look at notifications, not as a prompt in front of somebody checking a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 all read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Clears the count - all of it, however far behind the account has fallen.</w:t>
            </w:r>
          </w:p>
        </w:tc>
      </w:tr>
    </w:tbl>
    <w:p>
      <w:pPr>
        <w:pStyle w:val="Heading2"/>
        <w:spacing w:after="120" w:before="280"/>
      </w:pPr>
      <w:r>
        <w:rPr>
          <w:rFonts w:ascii="Cambria" w:cs="Cambria" w:eastAsia="Cambria" w:hAnsi="Cambria"/>
          <w:b/>
          <w:bCs/>
          <w:color w:val="1E2761"/>
          <w:sz w:val="25"/>
          <w:szCs w:val="25"/>
        </w:rPr>
        <w:t xml:space="preserve">21.3 What raises one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happened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is told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announcement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Everyone it is addressed to - a role, or a class and its families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guidance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 and every linked parent - and again if it is cancelled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emergency alert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class adviser and the student's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leave decision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employee who filed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person in the conversation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summons has always been visible to the family. Visible is not told, and a summons is the one record with a date it is no use learning about afterwards - so it is now sent, and sent again if the office calls it off. A family that rearranged a working day around an appointment should not turn up to one that is off.</w:t>
      </w:r>
    </w:p>
    <w:p>
      <w:pPr>
        <w:pStyle w:val="Heading1"/>
        <w:pageBreakBefore/>
        <w:spacing w:after="160" w:before="0"/>
      </w:pPr>
      <w:r>
        <w:rPr>
          <w:rFonts w:ascii="Cambria" w:cs="Cambria" w:eastAsia="Cambria" w:hAnsi="Cambria"/>
          <w:b/>
          <w:bCs/>
          <w:color w:val="1E2761"/>
          <w:sz w:val="32"/>
          <w:szCs w:val="32"/>
        </w:rPr>
        <w:t xml:space="preserve">22. Parent and teacher messaging</w:t>
      </w:r>
    </w:p>
    <w:p>
      <w:pPr>
        <w:spacing w:after="120" w:before="0" w:line="264"/>
      </w:pPr>
      <w:r>
        <w:rPr>
          <w:rFonts w:ascii="Calibri" w:cs="Calibri" w:eastAsia="Calibri" w:hAnsi="Calibri"/>
          <w:color w:val="2B3350"/>
          <w:sz w:val="21"/>
          <w:szCs w:val="21"/>
        </w:rPr>
        <w:t xml:space="preserve">A parent and one of their child's teachers can message each other in the app. One thread per teacher, per parent, per child - so a parent with two children taught by the same teacher has two threads, and neither side has to say which child they mean.</w:t>
      </w:r>
    </w:p>
    <w:p>
      <w:pPr>
        <w:pStyle w:val="Heading2"/>
        <w:spacing w:after="120" w:before="280"/>
      </w:pPr>
      <w:r>
        <w:rPr>
          <w:rFonts w:ascii="Cambria" w:cs="Cambria" w:eastAsia="Cambria" w:hAnsi="Cambria"/>
          <w:b/>
          <w:bCs/>
          <w:color w:val="1E2761"/>
          <w:sz w:val="25"/>
          <w:szCs w:val="25"/>
        </w:rPr>
        <w:t xml:space="preserve">22.1 Who can message whom</w:t>
      </w:r>
    </w:p>
    <w:p>
      <w:pPr>
        <w:spacing w:after="120" w:before="0" w:line="264"/>
      </w:pPr>
      <w:r>
        <w:rPr>
          <w:rFonts w:ascii="Calibri" w:cs="Calibri" w:eastAsia="Calibri" w:hAnsi="Calibri"/>
          <w:color w:val="2B3350"/>
          <w:sz w:val="21"/>
          <w:szCs w:val="21"/>
        </w:rPr>
        <w:t xml:space="preserve">A parent may write to a teacher when that teacher teaches their child. The school does not configure this and nobody maintains a list: it is worked out from the timetable assignments, the student's section and the parent's linked children, every time a thread is opened.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May write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teacher assigned to their child's class. The class adviser is offered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linked guardians of any student in a class they teach.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Everybody else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Nobody. Messaging is between a family and the teacher who teaches their child.</w:t>
            </w:r>
          </w:p>
        </w:tc>
      </w:tr>
    </w:tbl>
    <w:p>
      <w:pPr>
        <w:pStyle w:val="Heading2"/>
        <w:spacing w:after="120" w:before="280"/>
      </w:pPr>
      <w:r>
        <w:rPr>
          <w:rFonts w:ascii="Cambria" w:cs="Cambria" w:eastAsia="Cambria" w:hAnsi="Cambria"/>
          <w:b/>
          <w:bCs/>
          <w:color w:val="1E2761"/>
          <w:sz w:val="25"/>
          <w:szCs w:val="25"/>
        </w:rPr>
        <w:t xml:space="preserve">22.2 Who can read it</w:t>
      </w:r>
    </w:p>
    <w:p>
      <w:pPr>
        <w:spacing w:after="120" w:before="0" w:line="264"/>
      </w:pPr>
      <w:r>
        <w:rPr>
          <w:rFonts w:ascii="Calibri" w:cs="Calibri" w:eastAsia="Calibri" w:hAnsi="Calibri"/>
          <w:color w:val="2B3350"/>
          <w:sz w:val="21"/>
          <w:szCs w:val="21"/>
        </w:rPr>
        <w:t xml:space="preserve">Only the two people in it. Not the Principal, not the Director, not an administrator. This is deliberate: a parent who believes the office is reading tells the teacher nothing worth reading, and a channel nobody trusts is a channel nobody uses. A school that needs to see a conversation has a lawful-request route and an audit trail; what it does not have is a login that quietly opens every private message in the school.</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The audit trail holds to the same line. It records that a conversation was written to, by whom and when, and says on the entry that it withheld the content - it does not copy the message in. A log the office reads school-wide would otherwise be the back door this section says does not exist.</w:t>
      </w:r>
    </w:p>
    <w:p>
      <w:pPr>
        <w:pStyle w:val="Heading2"/>
        <w:spacing w:after="120" w:before="280"/>
      </w:pPr>
      <w:r>
        <w:rPr>
          <w:rFonts w:ascii="Cambria" w:cs="Cambria" w:eastAsia="Cambria" w:hAnsi="Cambria"/>
          <w:b/>
          <w:bCs/>
          <w:color w:val="1E2761"/>
          <w:sz w:val="25"/>
          <w:szCs w:val="25"/>
        </w:rPr>
        <w:t xml:space="preserve">22.3 What is fixed and what is not</w:t>
      </w:r>
    </w:p>
    <w:p>
      <w:pPr>
        <w:pStyle w:val="ListParagraph"/>
        <w:numPr>
          <w:ilvl w:val="0"/>
          <w:numId w:val="2"/>
        </w:numPr>
        <w:spacing w:after="70" w:line="264"/>
      </w:pPr>
      <w:r>
        <w:rPr>
          <w:rFonts w:ascii="Calibri" w:cs="Calibri" w:eastAsia="Calibri" w:hAnsi="Calibri"/>
          <w:color w:val="2B3350"/>
          <w:sz w:val="21"/>
          <w:szCs w:val="21"/>
        </w:rPr>
        <w:t xml:space="preserve">A message cannot be edited, and cannot be unsent. It is the record of what was said.</w:t>
      </w:r>
    </w:p>
    <w:p>
      <w:pPr>
        <w:pStyle w:val="ListParagraph"/>
        <w:numPr>
          <w:ilvl w:val="0"/>
          <w:numId w:val="2"/>
        </w:numPr>
        <w:spacing w:after="70" w:line="264"/>
      </w:pPr>
      <w:r>
        <w:rPr>
          <w:rFonts w:ascii="Calibri" w:cs="Calibri" w:eastAsia="Calibri" w:hAnsi="Calibri"/>
          <w:color w:val="2B3350"/>
          <w:sz w:val="21"/>
          <w:szCs w:val="21"/>
        </w:rPr>
        <w:t xml:space="preserve">The sender is stamped by the server, so nobody can post in the other person's name.</w:t>
      </w:r>
    </w:p>
    <w:p>
      <w:pPr>
        <w:pStyle w:val="ListParagraph"/>
        <w:numPr>
          <w:ilvl w:val="0"/>
          <w:numId w:val="2"/>
        </w:numPr>
        <w:spacing w:after="70" w:line="264"/>
      </w:pPr>
      <w:r>
        <w:rPr>
          <w:rFonts w:ascii="Calibri" w:cs="Calibri" w:eastAsia="Calibri" w:hAnsi="Calibri"/>
          <w:color w:val="2B3350"/>
          <w:sz w:val="21"/>
          <w:szCs w:val="21"/>
        </w:rPr>
        <w:t xml:space="preserve">Each side clears only its own unread count - marking your own as read does not clear theirs.</w:t>
      </w:r>
    </w:p>
    <w:p>
      <w:pPr>
        <w:pStyle w:val="ListParagraph"/>
        <w:numPr>
          <w:ilvl w:val="0"/>
          <w:numId w:val="2"/>
        </w:numPr>
        <w:spacing w:after="70" w:line="264"/>
      </w:pPr>
      <w:r>
        <w:rPr>
          <w:rFonts w:ascii="Calibri" w:cs="Calibri" w:eastAsia="Calibri" w:hAnsi="Calibri"/>
          <w:color w:val="2B3350"/>
          <w:sz w:val="21"/>
          <w:szCs w:val="21"/>
        </w:rPr>
        <w:t xml:space="preserve">Every message raises a notification for the other person, naming the child it is about.</w:t>
      </w:r>
    </w:p>
    <w:p>
      <w:pPr>
        <w:pBdr>
          <w:left w:val="single" w:color="B37418" w:sz="12" w:space="10"/>
        </w:pBdr>
        <w:spacing w:after="200" w:before="120" w:line="264"/>
        <w:ind w:left="180"/>
      </w:pPr>
      <w:r>
        <w:rPr>
          <w:rFonts w:ascii="Calibri" w:cs="Calibri" w:eastAsia="Calibri" w:hAnsi="Calibri"/>
          <w:i/>
          <w:iCs/>
          <w:color w:val="55608A"/>
          <w:sz w:val="20"/>
          <w:szCs w:val="20"/>
        </w:rPr>
        <w:t xml:space="preserve">Announcements remain the way to tell a whole class or a whole school something. Messaging is for one family and one teacher.</w:t>
      </w:r>
    </w:p>
    <w:p>
      <w:pPr>
        <w:pStyle w:val="Heading1"/>
        <w:pageBreakBefore/>
        <w:spacing w:after="160" w:before="0"/>
      </w:pPr>
      <w:r>
        <w:rPr>
          <w:rFonts w:ascii="Cambria" w:cs="Cambria" w:eastAsia="Cambria" w:hAnsi="Cambria"/>
          <w:b/>
          <w:bCs/>
          <w:color w:val="1E2761"/>
          <w:sz w:val="32"/>
          <w:szCs w:val="32"/>
        </w:rPr>
        <w:t xml:space="preserve">23. Staff time and leave</w:t>
      </w:r>
    </w:p>
    <w:p>
      <w:pPr>
        <w:spacing w:after="120" w:before="0" w:line="264"/>
      </w:pPr>
      <w:r>
        <w:rPr>
          <w:rFonts w:ascii="Calibri" w:cs="Calibri" w:eastAsia="Calibri" w:hAnsi="Calibri"/>
          <w:color w:val="2B3350"/>
          <w:sz w:val="21"/>
          <w:szCs w:val="21"/>
        </w:rPr>
        <w:t xml:space="preserve">The QR scanner has always been able to scan an employee in and out. This is where those scans are read back as a month, together with the leave the office approved - which is the piece that turns a blank day from an unexplained absence into an authorised one.</w:t>
      </w:r>
    </w:p>
    <w:p>
      <w:pPr>
        <w:pStyle w:val="Heading2"/>
        <w:spacing w:after="120" w:before="280"/>
      </w:pPr>
      <w:r>
        <w:rPr>
          <w:rFonts w:ascii="Cambria" w:cs="Cambria" w:eastAsia="Cambria" w:hAnsi="Cambria"/>
          <w:b/>
          <w:bCs/>
          <w:color w:val="1E2761"/>
          <w:sz w:val="25"/>
          <w:szCs w:val="25"/>
        </w:rPr>
        <w:t xml:space="preserve">23.1 Filing leave</w:t>
      </w:r>
    </w:p>
    <w:p>
      <w:pPr>
        <w:spacing w:after="120" w:before="0" w:line="264"/>
      </w:pPr>
      <w:r>
        <w:rPr>
          <w:rFonts w:ascii="Calibri" w:cs="Calibri" w:eastAsia="Calibri" w:hAnsi="Calibri"/>
          <w:color w:val="2B3350"/>
          <w:sz w:val="21"/>
          <w:szCs w:val="21"/>
        </w:rPr>
        <w:t xml:space="preserve">Any employee files from My Leave: the kind of leave, the dates, and why. The system counts the working days for them, weekends excluded, and stores that count so a request keeps the number it was approved on. A request can be withdrawn while it is still undecided, and not after.</w:t>
      </w:r>
    </w:p>
    <w:p>
      <w:pPr>
        <w:pStyle w:val="Heading2"/>
        <w:spacing w:after="120" w:before="280"/>
      </w:pPr>
      <w:r>
        <w:rPr>
          <w:rFonts w:ascii="Cambria" w:cs="Cambria" w:eastAsia="Cambria" w:hAnsi="Cambria"/>
          <w:b/>
          <w:bCs/>
          <w:color w:val="1E2761"/>
          <w:sz w:val="25"/>
          <w:szCs w:val="25"/>
        </w:rPr>
        <w:t xml:space="preserve">23.2 Deciding it</w:t>
      </w:r>
    </w:p>
    <w:p>
      <w:pPr>
        <w:spacing w:after="120" w:before="0" w:line="264"/>
      </w:pPr>
      <w:r>
        <w:rPr>
          <w:rFonts w:ascii="Calibri" w:cs="Calibri" w:eastAsia="Calibri" w:hAnsi="Calibri"/>
          <w:color w:val="2B3350"/>
          <w:sz w:val="21"/>
          <w:szCs w:val="21"/>
        </w:rPr>
        <w:t xml:space="preserve">Director, Principal and Admin all see every request in one queue, with the decided ones beneath it - knowing who is off is part of running a school. The Admin decides them. A decision records who made it, in what role, when, and any remarks, and the employee is notified. A request that has already been decided cannot be decided again.</w:t>
      </w:r>
    </w:p>
    <w:p>
      <w:pPr>
        <w:pStyle w:val="Heading2"/>
        <w:spacing w:after="120" w:before="280"/>
      </w:pPr>
      <w:r>
        <w:rPr>
          <w:rFonts w:ascii="Cambria" w:cs="Cambria" w:eastAsia="Cambria" w:hAnsi="Cambria"/>
          <w:b/>
          <w:bCs/>
          <w:color w:val="1E2761"/>
          <w:sz w:val="25"/>
          <w:szCs w:val="25"/>
        </w:rPr>
        <w:t xml:space="preserve">23.3 The timesheet</w:t>
      </w:r>
    </w:p>
    <w:p>
      <w:pPr>
        <w:spacing w:after="120" w:before="0" w:line="264"/>
      </w:pPr>
      <w:r>
        <w:rPr>
          <w:rFonts w:ascii="Calibri" w:cs="Calibri" w:eastAsia="Calibri" w:hAnsi="Calibri"/>
          <w:color w:val="2B3350"/>
          <w:sz w:val="21"/>
          <w:szCs w:val="21"/>
        </w:rPr>
        <w:t xml:space="preserve">A month, per employee, for the office - and their own for every employee. Each day is named as exactly one thing: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Reads as</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Worked / Late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There is a scan. Late still counts as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 leave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approved request covers the day. A pending one does not.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Rest day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Saturday or Sunday by default, configurable for schools that teach on Saturdays.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Absent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working day with no scan and no approved leave.</w:t>
            </w:r>
          </w:p>
        </w:tc>
      </w:tr>
    </w:tbl>
    <w:p>
      <w:pPr>
        <w:pStyle w:val="ListParagraph"/>
        <w:numPr>
          <w:ilvl w:val="0"/>
          <w:numId w:val="2"/>
        </w:numPr>
        <w:spacing w:after="70" w:line="264"/>
      </w:pPr>
      <w:r>
        <w:rPr>
          <w:rFonts w:ascii="Calibri" w:cs="Calibri" w:eastAsia="Calibri" w:hAnsi="Calibri"/>
          <w:color w:val="2B3350"/>
          <w:sz w:val="21"/>
          <w:szCs w:val="21"/>
        </w:rPr>
        <w:t xml:space="preserve">A scan beats leave: somebody who came in on their approved leave day was at work.</w:t>
      </w:r>
    </w:p>
    <w:p>
      <w:pPr>
        <w:pStyle w:val="ListParagraph"/>
        <w:numPr>
          <w:ilvl w:val="0"/>
          <w:numId w:val="2"/>
        </w:numPr>
        <w:spacing w:after="70" w:line="264"/>
      </w:pPr>
      <w:r>
        <w:rPr>
          <w:rFonts w:ascii="Calibri" w:cs="Calibri" w:eastAsia="Calibri" w:hAnsi="Calibri"/>
          <w:color w:val="2B3350"/>
          <w:sz w:val="21"/>
          <w:szCs w:val="21"/>
        </w:rPr>
        <w:t xml:space="preserve">A day with a time in and no time out contributes no hours at all, and the sheet says how many such days there are. Nothing is guessed onto a payslip.</w:t>
      </w:r>
    </w:p>
    <w:p>
      <w:pPr>
        <w:pStyle w:val="ListParagraph"/>
        <w:numPr>
          <w:ilvl w:val="0"/>
          <w:numId w:val="2"/>
        </w:numPr>
        <w:spacing w:after="70" w:line="264"/>
      </w:pPr>
      <w:r>
        <w:rPr>
          <w:rFonts w:ascii="Calibri" w:cs="Calibri" w:eastAsia="Calibri" w:hAnsi="Calibri"/>
          <w:color w:val="2B3350"/>
          <w:sz w:val="21"/>
          <w:szCs w:val="21"/>
        </w:rPr>
        <w:t xml:space="preserve">Totals: days worked, hours, lates, days on leave, days absent.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the sheet payroll is run from. The run itself is section 33.</w:t>
      </w:r>
    </w:p>
    <w:p>
      <w:pPr>
        <w:pStyle w:val="Heading1"/>
        <w:pageBreakBefore/>
        <w:spacing w:after="160" w:before="0"/>
      </w:pPr>
      <w:r>
        <w:rPr>
          <w:rFonts w:ascii="Cambria" w:cs="Cambria" w:eastAsia="Cambria" w:hAnsi="Cambria"/>
          <w:b/>
          <w:bCs/>
          <w:color w:val="1E2761"/>
          <w:sz w:val="32"/>
          <w:szCs w:val="32"/>
        </w:rPr>
        <w:t xml:space="preserve">24. Signing in when you cannot</w:t>
      </w:r>
    </w:p>
    <w:p>
      <w:pPr>
        <w:spacing w:after="120" w:before="0" w:line="264"/>
      </w:pPr>
      <w:r>
        <w:rPr>
          <w:rFonts w:ascii="Calibri" w:cs="Calibri" w:eastAsia="Calibri" w:hAnsi="Calibri"/>
          <w:color w:val="2B3350"/>
          <w:sz w:val="21"/>
          <w:szCs w:val="21"/>
        </w:rPr>
        <w:t xml:space="preserve">Two routes back into an account, because the people who need one do not all have the same things.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Route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email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link is emailed to the address on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phone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code is texted to the mobile number on the account. The person then chooses a new password.</w:t>
            </w:r>
          </w:p>
        </w:tc>
      </w:tr>
    </w:tbl>
    <w:p>
      <w:pPr>
        <w:spacing w:after="120" w:before="0" w:line="264"/>
      </w:pPr>
      <w:r>
        <w:rPr>
          <w:rFonts w:ascii="Calibri" w:cs="Calibri" w:eastAsia="Calibri" w:hAnsi="Calibri"/>
          <w:color w:val="2B3350"/>
          <w:sz w:val="21"/>
          <w:szCs w:val="21"/>
        </w:rPr>
        <w:t xml:space="preserve">The phone route exists because a family whose only device is the handset in their pocket often has no email they can reach - and the account they cannot get into is frequently the one the school emailed the invitation to.</w:t>
      </w:r>
    </w:p>
    <w:p>
      <w:pPr>
        <w:pStyle w:val="Heading2"/>
        <w:spacing w:after="120" w:before="280"/>
      </w:pPr>
      <w:r>
        <w:rPr>
          <w:rFonts w:ascii="Cambria" w:cs="Cambria" w:eastAsia="Cambria" w:hAnsi="Cambria"/>
          <w:b/>
          <w:bCs/>
          <w:color w:val="1E2761"/>
          <w:sz w:val="25"/>
          <w:szCs w:val="25"/>
        </w:rPr>
        <w:t xml:space="preserve">24.1 What it will not do</w:t>
      </w:r>
    </w:p>
    <w:p>
      <w:pPr>
        <w:pStyle w:val="ListParagraph"/>
        <w:numPr>
          <w:ilvl w:val="0"/>
          <w:numId w:val="2"/>
        </w:numPr>
        <w:spacing w:after="70" w:line="264"/>
      </w:pPr>
      <w:r>
        <w:rPr>
          <w:rFonts w:ascii="Calibri" w:cs="Calibri" w:eastAsia="Calibri" w:hAnsi="Calibri"/>
          <w:color w:val="2B3350"/>
          <w:sz w:val="21"/>
          <w:szCs w:val="21"/>
        </w:rPr>
        <w:t xml:space="preserve">It will not recover an account when the number is registered to more than one - a parent who also works at the school, or a household sharing a handset. It says so and asks them to contact the office.</w:t>
      </w:r>
    </w:p>
    <w:p>
      <w:pPr>
        <w:pStyle w:val="ListParagraph"/>
        <w:numPr>
          <w:ilvl w:val="0"/>
          <w:numId w:val="2"/>
        </w:numPr>
        <w:spacing w:after="70" w:line="264"/>
      </w:pPr>
      <w:r>
        <w:rPr>
          <w:rFonts w:ascii="Calibri" w:cs="Calibri" w:eastAsia="Calibri" w:hAnsi="Calibri"/>
          <w:color w:val="2B3350"/>
          <w:sz w:val="21"/>
          <w:szCs w:val="21"/>
        </w:rPr>
        <w:t xml:space="preserve">It will not recover a suspended or closed account.</w:t>
      </w:r>
    </w:p>
    <w:p>
      <w:pPr>
        <w:pStyle w:val="ListParagraph"/>
        <w:numPr>
          <w:ilvl w:val="0"/>
          <w:numId w:val="2"/>
        </w:numPr>
        <w:spacing w:after="70" w:line="264"/>
      </w:pPr>
      <w:r>
        <w:rPr>
          <w:rFonts w:ascii="Calibri" w:cs="Calibri" w:eastAsia="Calibri" w:hAnsi="Calibri"/>
          <w:color w:val="2B3350"/>
          <w:sz w:val="21"/>
          <w:szCs w:val="21"/>
        </w:rPr>
        <w:t xml:space="preserve">It signs out every other session on the account, because somebody recovering an account is often doing it because somebody else has it.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only as good as the mobile numbers on your records. A school that never filled the field in has given its families a route that finds nothing.</w:t>
      </w:r>
    </w:p>
    <w:p>
      <w:pPr>
        <w:pStyle w:val="Heading1"/>
        <w:pageBreakBefore/>
        <w:spacing w:after="160" w:before="0"/>
      </w:pPr>
      <w:r>
        <w:rPr>
          <w:rFonts w:ascii="Cambria" w:cs="Cambria" w:eastAsia="Cambria" w:hAnsi="Cambria"/>
          <w:b/>
          <w:bCs/>
          <w:color w:val="1E2761"/>
          <w:sz w:val="32"/>
          <w:szCs w:val="32"/>
        </w:rPr>
        <w:t xml:space="preserve">25.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25.1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25.2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25.3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25.4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log with who did it and when, and it is recorded automatically rather than because a screen remembered to log it. There is no browsing screen over it: the question it answers - who changed this grade, and when - is asked of the school months later by a parent, and answered from the record, not by scrolling. The record is produced on request.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The trail never carries content its own readers could not otherwise read. Parent-teacher conversations are recorded as having changed, not quoted, and the entry says so. A log read school-wide must not become a way around the rules on what it is logging.</w:t>
      </w:r>
    </w:p>
    <w:p>
      <w:pPr>
        <w:pStyle w:val="Heading1"/>
        <w:pageBreakBefore/>
        <w:spacing w:after="160" w:before="0"/>
      </w:pPr>
      <w:r>
        <w:rPr>
          <w:rFonts w:ascii="Cambria" w:cs="Cambria" w:eastAsia="Cambria" w:hAnsi="Cambria"/>
          <w:b/>
          <w:bCs/>
          <w:color w:val="1E2761"/>
          <w:sz w:val="32"/>
          <w:szCs w:val="32"/>
        </w:rPr>
        <w:t xml:space="preserve">26.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enforced at the database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Throughout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can read what is decided where the data lives, not by what a screen shows - so a screen a role cannot reach is also data it cannot fetch.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Written automatically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to a record carries the account that made it and when. Produced on request; there is no browsing screen over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Requests from families - access, correction, erasure, objection - are answered by the school office, not tracked in this system. The rights are the school's to honour under the Act; this software holds the records the office needs to answer them, and the privacy notice tells families where to ask. A school that wants the queue inside the app should say so before signing: it is a build, not a setting.</w:t>
      </w:r>
    </w:p>
    <w:p>
      <w:pPr>
        <w:pStyle w:val="Heading1"/>
        <w:pageBreakBefore/>
        <w:spacing w:after="160" w:before="0"/>
      </w:pPr>
      <w:r>
        <w:rPr>
          <w:rFonts w:ascii="Cambria" w:cs="Cambria" w:eastAsia="Cambria" w:hAnsi="Cambria"/>
          <w:b/>
          <w:bCs/>
          <w:color w:val="1E2761"/>
          <w:sz w:val="32"/>
          <w:szCs w:val="32"/>
        </w:rPr>
        <w:t xml:space="preserve">27.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28.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and principal.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p>
      <w:pPr>
        <w:pStyle w:val="Heading1"/>
        <w:pageBreakBefore/>
        <w:spacing w:after="160" w:before="0"/>
      </w:pPr>
      <w:r>
        <w:rPr>
          <w:rFonts w:ascii="Cambria" w:cs="Cambria" w:eastAsia="Cambria" w:hAnsi="Cambria"/>
          <w:b/>
          <w:bCs/>
          <w:color w:val="1E2761"/>
          <w:sz w:val="32"/>
          <w:szCs w:val="32"/>
        </w:rPr>
        <w:t xml:space="preserve">29. Admissions</w:t>
      </w:r>
    </w:p>
    <w:p>
      <w:pPr>
        <w:spacing w:after="120" w:before="0" w:line="264"/>
      </w:pPr>
      <w:r>
        <w:rPr>
          <w:rFonts w:ascii="Calibri" w:cs="Calibri" w:eastAsia="Calibri" w:hAnsi="Calibri"/>
          <w:color w:val="2B3350"/>
          <w:sz w:val="21"/>
          <w:szCs w:val="21"/>
        </w:rPr>
        <w:t xml:space="preserve">The pipeline in front of enrolment: an enquiry becomes an applicant, an applicant becomes a student. Opened from the Registrar portal, and the screen opens on the enquiries nobody has moved in a week, longest wait first - because that list is the one a school loses a year to.</w:t>
      </w:r>
    </w:p>
    <w:p>
      <w:pPr>
        <w:pStyle w:val="Heading2"/>
        <w:spacing w:after="120" w:before="280"/>
      </w:pPr>
      <w:r>
        <w:rPr>
          <w:rFonts w:ascii="Cambria" w:cs="Cambria" w:eastAsia="Cambria" w:hAnsi="Cambria"/>
          <w:b/>
          <w:bCs/>
          <w:color w:val="1E2761"/>
          <w:sz w:val="25"/>
          <w:szCs w:val="25"/>
        </w:rPr>
        <w:t xml:space="preserve">29.1 The seven stages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Stage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Means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Somebody asked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number, the grade level applied for, and where the family heard about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Applied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form is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documents the school asked for listed against the record.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scheduled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date is set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And the family is told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taken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score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Without a score the stage will not move. The app will not record an exam as taken because somebody expects it to have been.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place is offered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date the offer lapses.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Reserved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fee is paid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reservation fee follows the child and lands as a credit on their ledger once they enrol.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student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server transaction creates the student record and issues the student number.</w:t>
            </w:r>
          </w:p>
        </w:tc>
      </w:tr>
    </w:tbl>
    <w:p>
      <w:pPr>
        <w:pStyle w:val="Heading2"/>
        <w:spacing w:after="120" w:before="280"/>
      </w:pPr>
      <w:r>
        <w:rPr>
          <w:rFonts w:ascii="Cambria" w:cs="Cambria" w:eastAsia="Cambria" w:hAnsi="Cambria"/>
          <w:b/>
          <w:bCs/>
          <w:color w:val="1E2761"/>
          <w:sz w:val="25"/>
          <w:szCs w:val="25"/>
        </w:rPr>
        <w:t xml:space="preserve">29.2 The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grade level applied for, source, and any remarks.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Advance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Stage picker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Offers only the stages that legally follow this one: one step on, one step back, or out. There is no free choice of stage.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Decline / Withdraw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pipeline for this family, with a reason. Neither counts as a stage reached.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Available only from Reserved. Creates the student, issues the number, and posts the reservation fee as a credit.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Follow-up 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open applicant nobody has touched in a week, oldest wait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Funnel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Admission funnel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reached each stage this year, and where the drop-off is.</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stage cannot be wished forward. No score, no "exam taken"; no payment, no "reserved". The evidence is what moves the record, which is the only reason the funnel means anything.</w:t>
      </w:r>
    </w:p>
    <w:p>
      <w:pPr>
        <w:pStyle w:val="Heading1"/>
        <w:pageBreakBefore/>
        <w:spacing w:after="160" w:before="0"/>
      </w:pPr>
      <w:r>
        <w:rPr>
          <w:rFonts w:ascii="Cambria" w:cs="Cambria" w:eastAsia="Cambria" w:hAnsi="Cambria"/>
          <w:b/>
          <w:bCs/>
          <w:color w:val="1E2761"/>
          <w:sz w:val="32"/>
          <w:szCs w:val="32"/>
        </w:rPr>
        <w:t xml:space="preserve">30. Grading and the report card</w:t>
      </w:r>
    </w:p>
    <w:p>
      <w:pPr>
        <w:spacing w:after="120" w:before="0" w:line="264"/>
      </w:pPr>
      <w:r>
        <w:rPr>
          <w:rFonts w:ascii="Calibri" w:cs="Calibri" w:eastAsia="Calibri" w:hAnsi="Calibri"/>
          <w:color w:val="2B3350"/>
          <w:sz w:val="21"/>
          <w:szCs w:val="21"/>
        </w:rPr>
        <w:t xml:space="preserve">Grades are weighted the way DepEd Order 8 s.2015 describes: written work, performance tasks and quarterly assessment, weighted differently per subject group, then transmuted for the report card.</w:t>
      </w:r>
    </w:p>
    <w:p>
      <w:pPr>
        <w:pStyle w:val="Heading2"/>
        <w:spacing w:after="120" w:before="280"/>
      </w:pPr>
      <w:r>
        <w:rPr>
          <w:rFonts w:ascii="Cambria" w:cs="Cambria" w:eastAsia="Cambria" w:hAnsi="Cambria"/>
          <w:b/>
          <w:bCs/>
          <w:color w:val="1E2761"/>
          <w:sz w:val="25"/>
          <w:szCs w:val="25"/>
        </w:rPr>
        <w:t xml:space="preserve">30.1 The grading scheme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Grading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Admin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weights per subject group, and the transmutation table. Shipped seeded with the Order 8 groupings as a starting point - not as an answer.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weights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Change any weight. The three components of a group must total 100.</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at the school states that these weights match the order current for them, and that name is stored.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Any 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Revokes the confirmation. A changed scheme has to be confirmed again before anything prints.</w:t>
            </w:r>
          </w:p>
        </w:tc>
      </w:tr>
    </w:tbl>
    <w:p>
      <w:pPr>
        <w:pStyle w:val="Heading2"/>
        <w:spacing w:after="120" w:before="280"/>
      </w:pPr>
      <w:r>
        <w:rPr>
          <w:rFonts w:ascii="Cambria" w:cs="Cambria" w:eastAsia="Cambria" w:hAnsi="Cambria"/>
          <w:b/>
          <w:bCs/>
          <w:color w:val="1E2761"/>
          <w:sz w:val="25"/>
          <w:szCs w:val="25"/>
        </w:rPr>
        <w:t xml:space="preserve">30.2 How a quarterly grade is computed</w:t>
      </w:r>
    </w:p>
    <w:p>
      <w:pPr>
        <w:pStyle w:val="ListParagraph"/>
        <w:numPr>
          <w:ilvl w:val="0"/>
          <w:numId w:val="2"/>
        </w:numPr>
        <w:spacing w:after="70" w:line="264"/>
      </w:pPr>
      <w:r>
        <w:rPr>
          <w:rFonts w:ascii="Calibri" w:cs="Calibri" w:eastAsia="Calibri" w:hAnsi="Calibri"/>
          <w:color w:val="2B3350"/>
          <w:sz w:val="21"/>
          <w:szCs w:val="21"/>
        </w:rPr>
        <w:t xml:space="preserve">Each score is a raw mark out of a maximum, filed under one of the three components.</w:t>
      </w:r>
    </w:p>
    <w:p>
      <w:pPr>
        <w:pStyle w:val="ListParagraph"/>
        <w:numPr>
          <w:ilvl w:val="0"/>
          <w:numId w:val="2"/>
        </w:numPr>
        <w:spacing w:after="70" w:line="264"/>
      </w:pPr>
      <w:r>
        <w:rPr>
          <w:rFonts w:ascii="Calibri" w:cs="Calibri" w:eastAsia="Calibri" w:hAnsi="Calibri"/>
          <w:color w:val="2B3350"/>
          <w:sz w:val="21"/>
          <w:szCs w:val="21"/>
        </w:rPr>
        <w:t xml:space="preserve">A component with no work in it yet is left out of the arithmetic entirely - it is not a zero.</w:t>
      </w:r>
    </w:p>
    <w:p>
      <w:pPr>
        <w:pStyle w:val="ListParagraph"/>
        <w:numPr>
          <w:ilvl w:val="0"/>
          <w:numId w:val="2"/>
        </w:numPr>
        <w:spacing w:after="70" w:line="264"/>
      </w:pPr>
      <w:r>
        <w:rPr>
          <w:rFonts w:ascii="Calibri" w:cs="Calibri" w:eastAsia="Calibri" w:hAnsi="Calibri"/>
          <w:color w:val="2B3350"/>
          <w:sz w:val="21"/>
          <w:szCs w:val="21"/>
        </w:rPr>
        <w:t xml:space="preserve">The grade is the earned total rescaled over the weight that actually exists, and the screen names which component is still missing.</w:t>
      </w:r>
    </w:p>
    <w:p>
      <w:pPr>
        <w:pStyle w:val="ListParagraph"/>
        <w:numPr>
          <w:ilvl w:val="0"/>
          <w:numId w:val="2"/>
        </w:numPr>
        <w:spacing w:after="70" w:line="264"/>
      </w:pPr>
      <w:r>
        <w:rPr>
          <w:rFonts w:ascii="Calibri" w:cs="Calibri" w:eastAsia="Calibri" w:hAnsi="Calibri"/>
          <w:color w:val="2B3350"/>
          <w:sz w:val="21"/>
          <w:szCs w:val="21"/>
        </w:rPr>
        <w:t xml:space="preserve">That subject is marked INC until the component is filled. The teacher still sees the working number; the report card prints INC rather than a grade, and leaves the subject out of the general average.</w:t>
      </w:r>
    </w:p>
    <w:p>
      <w:pPr>
        <w:pStyle w:val="ListParagraph"/>
        <w:numPr>
          <w:ilvl w:val="0"/>
          <w:numId w:val="2"/>
        </w:numPr>
        <w:spacing w:after="70" w:line="264"/>
      </w:pPr>
      <w:r>
        <w:rPr>
          <w:rFonts w:ascii="Calibri" w:cs="Calibri" w:eastAsia="Calibri" w:hAnsi="Calibri"/>
          <w:color w:val="2B3350"/>
          <w:sz w:val="21"/>
          <w:szCs w:val="21"/>
        </w:rPr>
        <w:t xml:space="preserve">That is the difference between "no exam has been given yet" and "every child in the school is capped at 80 until it has".</w:t>
      </w:r>
    </w:p>
    <w:p>
      <w:pPr>
        <w:pStyle w:val="Heading2"/>
        <w:spacing w:after="120" w:before="280"/>
      </w:pPr>
      <w:r>
        <w:rPr>
          <w:rFonts w:ascii="Cambria" w:cs="Cambria" w:eastAsia="Cambria" w:hAnsi="Cambria"/>
          <w:b/>
          <w:bCs/>
          <w:color w:val="1E2761"/>
          <w:sz w:val="25"/>
          <w:szCs w:val="25"/>
        </w:rPr>
        <w:t xml:space="preserve">30.3 The report card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Faculty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by hand, or import a spreadsheet. The class record shows the arithmetic behind every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Form 138</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every quarter, the final grade, the DepEd descriptor and the remarks -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Unconfirmed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report card will not print at all until somebody at the school has confirmed the weights. This is deliberate.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weights are the school's, not ours. We seed them so nobody starts from a blank table, and then we refuse to print anything until a named person has checked them.</w:t>
      </w:r>
    </w:p>
    <w:p>
      <w:pPr>
        <w:pStyle w:val="Heading1"/>
        <w:pageBreakBefore/>
        <w:spacing w:after="160" w:before="0"/>
      </w:pPr>
      <w:r>
        <w:rPr>
          <w:rFonts w:ascii="Cambria" w:cs="Cambria" w:eastAsia="Cambria" w:hAnsi="Cambria"/>
          <w:b/>
          <w:bCs/>
          <w:color w:val="1E2761"/>
          <w:sz w:val="32"/>
          <w:szCs w:val="32"/>
        </w:rPr>
        <w:t xml:space="preserve">31. Instalments, discounts and vouchers</w:t>
      </w:r>
    </w:p>
    <w:p>
      <w:pPr>
        <w:spacing w:after="120" w:before="0" w:line="264"/>
      </w:pPr>
      <w:r>
        <w:rPr>
          <w:rFonts w:ascii="Calibri" w:cs="Calibri" w:eastAsia="Calibri" w:hAnsi="Calibri"/>
          <w:color w:val="2B3350"/>
          <w:sz w:val="21"/>
          <w:szCs w:val="21"/>
        </w:rPr>
        <w:t xml:space="preserve">Section 14 covers charging a fee and taking a payment. This section covers the four things a Philippine private school then does to that bill - and none of them is a remark typed into a notes field.</w:t>
      </w:r>
    </w:p>
    <w:p>
      <w:pPr>
        <w:pStyle w:val="Heading2"/>
        <w:spacing w:after="120" w:before="280"/>
      </w:pPr>
      <w:r>
        <w:rPr>
          <w:rFonts w:ascii="Cambria" w:cs="Cambria" w:eastAsia="Cambria" w:hAnsi="Cambria"/>
          <w:b/>
          <w:bCs/>
          <w:color w:val="1E2761"/>
          <w:sz w:val="25"/>
          <w:szCs w:val="25"/>
        </w:rPr>
        <w:t xml:space="preserve">31.1 Instalments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Billing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Split a schedule into parts - upon enrolment, then monthly - each with its own amount and due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Due dates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Statement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overdue becomes a date the family and the cashier can both read, rather than an opinion at a counter.</w:t>
            </w:r>
          </w:p>
        </w:tc>
      </w:tr>
    </w:tbl>
    <w:p>
      <w:pPr>
        <w:pStyle w:val="Heading2"/>
        <w:spacing w:after="120" w:before="280"/>
      </w:pPr>
      <w:r>
        <w:rPr>
          <w:rFonts w:ascii="Cambria" w:cs="Cambria" w:eastAsia="Cambria" w:hAnsi="Cambria"/>
          <w:b/>
          <w:bCs/>
          <w:color w:val="1E2761"/>
          <w:sz w:val="25"/>
          <w:szCs w:val="25"/>
        </w:rPr>
        <w:t xml:space="preserve">31.2 Discounts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Grant Discount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Kind - sibling, early bird, staff child, scholarship - amount or percentage, the charge it applies to, and the authority it was granted 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Revoke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it. The original grant and the revocation both stay on the record.</w:t>
            </w:r>
          </w:p>
        </w:tc>
      </w:tr>
    </w:tbl>
    <w:p>
      <w:pPr>
        <w:pStyle w:val="Heading2"/>
        <w:spacing w:after="120" w:before="280"/>
      </w:pPr>
      <w:r>
        <w:rPr>
          <w:rFonts w:ascii="Cambria" w:cs="Cambria" w:eastAsia="Cambria" w:hAnsi="Cambria"/>
          <w:b/>
          <w:bCs/>
          <w:color w:val="1E2761"/>
          <w:sz w:val="25"/>
          <w:szCs w:val="25"/>
        </w:rPr>
        <w:t xml:space="preserve">31.3 ESC and SHS vouchers</w:t>
      </w:r>
    </w:p>
    <w:p>
      <w:pPr>
        <w:spacing w:after="120" w:before="0" w:line="264"/>
      </w:pPr>
      <w:r>
        <w:rPr>
          <w:rFonts w:ascii="Calibri" w:cs="Calibri" w:eastAsia="Calibri" w:hAnsi="Calibri"/>
          <w:color w:val="2B3350"/>
          <w:sz w:val="21"/>
          <w:szCs w:val="21"/>
        </w:rPr>
        <w:t xml:space="preserve">A voucher is a subsidy owed to the school by PEAC, not a discount the school gave away. It is carried as a receivable: the family sees the net they owe, and the school still sees what is outstanding from the programme. A school that books a voucher as a discount cannot say what PEAC still owes it.</w:t>
      </w:r>
    </w:p>
    <w:p>
      <w:pPr>
        <w:pStyle w:val="Heading2"/>
        <w:spacing w:after="120" w:before="280"/>
      </w:pPr>
      <w:r>
        <w:rPr>
          <w:rFonts w:ascii="Cambria" w:cs="Cambria" w:eastAsia="Cambria" w:hAnsi="Cambria"/>
          <w:b/>
          <w:bCs/>
          <w:color w:val="1E2761"/>
          <w:sz w:val="25"/>
          <w:szCs w:val="25"/>
        </w:rPr>
        <w:t xml:space="preserve">31.4 The exam permit</w:t>
      </w:r>
    </w:p>
    <w:p>
      <w:pPr>
        <w:spacing w:after="120" w:before="0" w:line="264"/>
      </w:pPr>
      <w:r>
        <w:rPr>
          <w:rFonts w:ascii="Calibri" w:cs="Calibri" w:eastAsia="Calibri" w:hAnsi="Calibri"/>
          <w:color w:val="2B3350"/>
          <w:sz w:val="21"/>
          <w:szCs w:val="21"/>
        </w:rPr>
        <w:t xml:space="preserve">Cleared or not cleared, read from the ledger, so nobody is deciding at a desk on exam morning whether this family is up to date. A promissory note recorded against the account is what clears a student the school has decided to let sit.</w:t>
      </w:r>
    </w:p>
    <w:p>
      <w:pPr>
        <w:pStyle w:val="Heading1"/>
        <w:pageBreakBefore/>
        <w:spacing w:after="160" w:before="0"/>
      </w:pPr>
      <w:r>
        <w:rPr>
          <w:rFonts w:ascii="Cambria" w:cs="Cambria" w:eastAsia="Cambria" w:hAnsi="Cambria"/>
          <w:b/>
          <w:bCs/>
          <w:color w:val="1E2761"/>
          <w:sz w:val="32"/>
          <w:szCs w:val="32"/>
        </w:rPr>
        <w:t xml:space="preserve">32. Official receipts</w:t>
      </w:r>
    </w:p>
    <w:p>
      <w:pPr>
        <w:spacing w:after="120" w:before="0" w:line="264"/>
      </w:pPr>
      <w:r>
        <w:rPr>
          <w:rFonts w:ascii="Calibri" w:cs="Calibri" w:eastAsia="Calibri" w:hAnsi="Calibri"/>
          <w:color w:val="2B3350"/>
          <w:sz w:val="21"/>
          <w:szCs w:val="21"/>
        </w:rPr>
        <w:t xml:space="preserve">The BIR register a school keeps by hand in a booklet, kept in the app instead - with the one property a paper booklet has for free and software usually loses: a serial is issued exactly once.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Booklet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booklet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Authority to Print number, the serial range it covers, and the date it was received.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 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Claims the next serial from the open booklet, on the server, inside a transaction. Two cashiers pressing at the same moment are handed different numbers - never the same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Payer, amount, what it was for, and the serial,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Cancel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 serial cancelled. It is never re-issued to somebody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Reconcile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serials were issued, which were cancelled, and which are simply missing - the question an audit opens with.</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serial is not a number the app displays. It is a number the server gives out once and can never give out again.</w:t>
      </w:r>
    </w:p>
    <w:p>
      <w:pPr>
        <w:pStyle w:val="Heading1"/>
        <w:pageBreakBefore/>
        <w:spacing w:after="160" w:before="0"/>
      </w:pPr>
      <w:r>
        <w:rPr>
          <w:rFonts w:ascii="Cambria" w:cs="Cambria" w:eastAsia="Cambria" w:hAnsi="Cambria"/>
          <w:b/>
          <w:bCs/>
          <w:color w:val="1E2761"/>
          <w:sz w:val="32"/>
          <w:szCs w:val="32"/>
        </w:rPr>
        <w:t xml:space="preserve">33. Payroll</w:t>
      </w:r>
    </w:p>
    <w:p>
      <w:pPr>
        <w:spacing w:after="120" w:before="0" w:line="264"/>
      </w:pPr>
      <w:r>
        <w:rPr>
          <w:rFonts w:ascii="Calibri" w:cs="Calibri" w:eastAsia="Calibri" w:hAnsi="Calibri"/>
          <w:color w:val="2B3350"/>
          <w:sz w:val="21"/>
          <w:szCs w:val="21"/>
        </w:rPr>
        <w:t xml:space="preserve">The timesheet in section 23 is the input. This is the run: a period, a set of employees, and a payslip each.</w:t>
      </w:r>
    </w:p>
    <w:p>
      <w:pPr>
        <w:pStyle w:val="Heading2"/>
        <w:spacing w:after="120" w:before="280"/>
      </w:pPr>
      <w:r>
        <w:rPr>
          <w:rFonts w:ascii="Cambria" w:cs="Cambria" w:eastAsia="Cambria" w:hAnsi="Cambria"/>
          <w:b/>
          <w:bCs/>
          <w:color w:val="1E2761"/>
          <w:sz w:val="25"/>
          <w:szCs w:val="25"/>
        </w:rPr>
        <w:t xml:space="preserve">33.1 Setting it up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Compensation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Basis - monthly, daily or hourly - the rate, and any allowances. Set by the Admin and readable by the Director and the Admin only, enforced by the database.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Contribution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SSS, PhilHealth, Pag-IBIG and withholding brackets. It ships EMPTY.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states that these brackets came from the circular in front of them, names that circular, and confirms. No payslip prints until they have.</w:t>
            </w:r>
          </w:p>
        </w:tc>
      </w:tr>
    </w:tbl>
    <w:p>
      <w:pPr>
        <w:pStyle w:val="Heading2"/>
        <w:spacing w:after="120" w:before="280"/>
      </w:pPr>
      <w:r>
        <w:rPr>
          <w:rFonts w:ascii="Cambria" w:cs="Cambria" w:eastAsia="Cambria" w:hAnsi="Cambria"/>
          <w:b/>
          <w:bCs/>
          <w:color w:val="1E2761"/>
          <w:sz w:val="25"/>
          <w:szCs w:val="25"/>
        </w:rPr>
        <w:t xml:space="preserve">33.2 The run</w:t>
      </w:r>
    </w:p>
    <w:p>
      <w:pPr>
        <w:pStyle w:val="ListParagraph"/>
        <w:numPr>
          <w:ilvl w:val="0"/>
          <w:numId w:val="2"/>
        </w:numPr>
        <w:spacing w:after="70" w:line="264"/>
      </w:pPr>
      <w:r>
        <w:rPr>
          <w:rFonts w:ascii="Calibri" w:cs="Calibri" w:eastAsia="Calibri" w:hAnsi="Calibri"/>
          <w:color w:val="2B3350"/>
          <w:sz w:val="21"/>
          <w:szCs w:val="21"/>
        </w:rPr>
        <w:t xml:space="preserve">Days worked, late and absent come from the month already on the timesheet - nothing is retyped.</w:t>
      </w:r>
    </w:p>
    <w:p>
      <w:pPr>
        <w:pStyle w:val="ListParagraph"/>
        <w:numPr>
          <w:ilvl w:val="0"/>
          <w:numId w:val="2"/>
        </w:numPr>
        <w:spacing w:after="70" w:line="264"/>
      </w:pPr>
      <w:r>
        <w:rPr>
          <w:rFonts w:ascii="Calibri" w:cs="Calibri" w:eastAsia="Calibri" w:hAnsi="Calibri"/>
          <w:color w:val="2B3350"/>
          <w:sz w:val="21"/>
          <w:szCs w:val="21"/>
        </w:rPr>
        <w:t xml:space="preserve">An absence is costed at the period's own day rate, not a fixed twenty-two, so February does not pay differently from March.</w:t>
      </w:r>
    </w:p>
    <w:p>
      <w:pPr>
        <w:pStyle w:val="ListParagraph"/>
        <w:numPr>
          <w:ilvl w:val="0"/>
          <w:numId w:val="2"/>
        </w:numPr>
        <w:spacing w:after="70" w:line="264"/>
      </w:pPr>
      <w:r>
        <w:rPr>
          <w:rFonts w:ascii="Calibri" w:cs="Calibri" w:eastAsia="Calibri" w:hAnsi="Calibri"/>
          <w:color w:val="2B3350"/>
          <w:sz w:val="21"/>
          <w:szCs w:val="21"/>
        </w:rPr>
        <w:t xml:space="preserve">Contributions are deducted first, and tax is computed on what is left.</w:t>
      </w:r>
    </w:p>
    <w:p>
      <w:pPr>
        <w:pStyle w:val="ListParagraph"/>
        <w:numPr>
          <w:ilvl w:val="0"/>
          <w:numId w:val="2"/>
        </w:numPr>
        <w:spacing w:after="70" w:line="264"/>
      </w:pPr>
      <w:r>
        <w:rPr>
          <w:rFonts w:ascii="Calibri" w:cs="Calibri" w:eastAsia="Calibri" w:hAnsi="Calibri"/>
          <w:color w:val="2B3350"/>
          <w:sz w:val="21"/>
          <w:szCs w:val="21"/>
        </w:rPr>
        <w:t xml:space="preserve">Net pay never falls below zero.</w:t>
      </w:r>
    </w:p>
    <w:p>
      <w:pPr>
        <w:pStyle w:val="ListParagraph"/>
        <w:numPr>
          <w:ilvl w:val="0"/>
          <w:numId w:val="2"/>
        </w:numPr>
        <w:spacing w:after="70" w:line="264"/>
      </w:pPr>
      <w:r>
        <w:rPr>
          <w:rFonts w:ascii="Calibri" w:cs="Calibri" w:eastAsia="Calibri" w:hAnsi="Calibri"/>
          <w:color w:val="2B3350"/>
          <w:sz w:val="21"/>
          <w:szCs w:val="21"/>
        </w:rPr>
        <w:t xml:space="preserve">13th month is a twelfth of what was actually earned across the year, taken from the runs rather than from a headline salary.</w:t>
      </w:r>
    </w:p>
    <w:p>
      <w:pPr>
        <w:pStyle w:val="Heading2"/>
        <w:spacing w:after="120" w:before="280"/>
      </w:pPr>
      <w:r>
        <w:rPr>
          <w:rFonts w:ascii="Cambria" w:cs="Cambria" w:eastAsia="Cambria" w:hAnsi="Cambria"/>
          <w:b/>
          <w:bCs/>
          <w:color w:val="1E2761"/>
          <w:sz w:val="25"/>
          <w:szCs w:val="25"/>
        </w:rPr>
        <w:t xml:space="preserve">33.3 The payslip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Payslip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A5, two to a sheet, your school logo printed faintly behind the figures, and the basis of every line on it - so an employee can check their own pay without asking anybody.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payslips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employee can read their own, and nobody else's. Payslips are written by the server and cannot be edited afterwards: a correction is a new payslip.</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figure on a payslip is computed on the server, from the pay rates, contribution tables, gate scans and approved leave already on file. The device that presses Issue supplies the month and nothing else, so what your office approved on screen and what went into the record are the same calculation rather than two that have to agree.</w:t>
      </w:r>
    </w:p>
    <w:p>
      <w:pPr>
        <w:pBdr>
          <w:left w:val="single" w:color="B37418" w:sz="12" w:space="10"/>
        </w:pBdr>
        <w:spacing w:after="200" w:before="120" w:line="264"/>
        <w:ind w:left="180"/>
      </w:pPr>
      <w:r>
        <w:rPr>
          <w:rFonts w:ascii="Calibri" w:cs="Calibri" w:eastAsia="Calibri" w:hAnsi="Calibri"/>
          <w:i/>
          <w:iCs/>
          <w:color w:val="55608A"/>
          <w:sz w:val="20"/>
          <w:szCs w:val="20"/>
        </w:rPr>
        <w:t xml:space="preserve">We ship no contribution tables. Rates move most years, a wrong bracket looks entirely plausible on a payslip, and the result is somebody short every payday or handed a bill in December. Your school types them from the circular, records which circular that was, and confirms - and that name prints beside the deduction.</w:t>
      </w:r>
    </w:p>
    <w:p>
      <w:pPr>
        <w:pStyle w:val="Heading1"/>
        <w:pageBreakBefore/>
        <w:spacing w:after="160" w:before="0"/>
      </w:pPr>
      <w:r>
        <w:rPr>
          <w:rFonts w:ascii="Cambria" w:cs="Cambria" w:eastAsia="Cambria" w:hAnsi="Cambria"/>
          <w:b/>
          <w:bCs/>
          <w:color w:val="1E2761"/>
          <w:sz w:val="32"/>
          <w:szCs w:val="32"/>
        </w:rPr>
        <w:t xml:space="preserve">34. Inventory</w:t>
      </w:r>
    </w:p>
    <w:p>
      <w:pPr>
        <w:spacing w:after="120" w:before="0" w:line="264"/>
      </w:pPr>
      <w:r>
        <w:rPr>
          <w:rFonts w:ascii="Calibri" w:cs="Calibri" w:eastAsia="Calibri" w:hAnsi="Calibri"/>
          <w:color w:val="2B3350"/>
          <w:sz w:val="21"/>
          <w:szCs w:val="21"/>
        </w:rPr>
        <w:t xml:space="preserve">The stock room, as a ledger. Every movement is a row, and the quantity on hand is what those rows add up to - it is never a number somebody typed.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Item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category, unit, reorder level, and where in the school it is kept.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delivery, with the supplier and the document number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 a named person, for a reason. The projector has a name against it from the moment it leaves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Return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Back on the shelf, and the person who had it is clear.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Consume / Write off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Used up, or damaged and gone. Both are movements, so both are explained.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Low Stock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has fallen to its reorder level, before somebody needs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Outstanding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out of the room right now, and who is holding each of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movement and the new quantity are written in one transaction, and each movement stores the quantity before and after it. A count that looks wrong has a history that explains it.</w:t>
      </w:r>
    </w:p>
    <w:p>
      <w:pPr>
        <w:pStyle w:val="Heading1"/>
        <w:pageBreakBefore/>
        <w:spacing w:after="160" w:before="0"/>
      </w:pPr>
      <w:r>
        <w:rPr>
          <w:rFonts w:ascii="Cambria" w:cs="Cambria" w:eastAsia="Cambria" w:hAnsi="Cambria"/>
          <w:b/>
          <w:bCs/>
          <w:color w:val="1E2761"/>
          <w:sz w:val="32"/>
          <w:szCs w:val="32"/>
        </w:rPr>
        <w:t xml:space="preserve">35. Year-end rollover</w:t>
      </w:r>
    </w:p>
    <w:p>
      <w:pPr>
        <w:spacing w:after="120" w:before="0" w:line="264"/>
      </w:pPr>
      <w:r>
        <w:rPr>
          <w:rFonts w:ascii="Calibri" w:cs="Calibri" w:eastAsia="Calibri" w:hAnsi="Calibri"/>
          <w:color w:val="2B3350"/>
          <w:sz w:val="21"/>
          <w:szCs w:val="21"/>
        </w:rPr>
        <w:t xml:space="preserve">The week every April that a school currently does by hand, on a printed list, in a room. Run from the Registrar portal, one decision per student, against the final grades already held.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Decision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Effect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means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Promoted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Next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Taken from the school's own roster of levels. Where there is no next level, the app says so rather than inventing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Retained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a reason recorded where the school needs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Graduated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students in the last level of a division, read off the roster rather than hard-coded.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Transferred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record stays; the student does not roll forward.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Held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default. A student the school has not decided on is left out of the run entirely.</w:t>
            </w:r>
          </w:p>
        </w:tc>
      </w:tr>
    </w:tbl>
    <w:p>
      <w:pPr>
        <w:pStyle w:val="ListParagraph"/>
        <w:numPr>
          <w:ilvl w:val="0"/>
          <w:numId w:val="2"/>
        </w:numPr>
        <w:spacing w:after="70" w:line="264"/>
      </w:pPr>
      <w:r>
        <w:rPr>
          <w:rFonts w:ascii="Calibri" w:cs="Calibri" w:eastAsia="Calibri" w:hAnsi="Calibri"/>
          <w:color w:val="2B3350"/>
          <w:sz w:val="21"/>
          <w:szCs w:val="21"/>
        </w:rPr>
        <w:t xml:space="preserve">Silence never becomes a promotion: held students are excluded from the run, not defaulted through it.</w:t>
      </w:r>
    </w:p>
    <w:p>
      <w:pPr>
        <w:pStyle w:val="ListParagraph"/>
        <w:numPr>
          <w:ilvl w:val="0"/>
          <w:numId w:val="2"/>
        </w:numPr>
        <w:spacing w:after="70" w:line="264"/>
      </w:pPr>
      <w:r>
        <w:rPr>
          <w:rFonts w:ascii="Calibri" w:cs="Calibri" w:eastAsia="Calibri" w:hAnsi="Calibri"/>
          <w:color w:val="2B3350"/>
          <w:sz w:val="21"/>
          <w:szCs w:val="21"/>
        </w:rPr>
        <w:t xml:space="preserve">A student already rolled over is skipped rather than moved twice, so the run is safe to repeat.</w:t>
      </w:r>
    </w:p>
    <w:p>
      <w:pPr>
        <w:pStyle w:val="ListParagraph"/>
        <w:numPr>
          <w:ilvl w:val="0"/>
          <w:numId w:val="2"/>
        </w:numPr>
        <w:spacing w:after="70" w:line="264"/>
      </w:pPr>
      <w:r>
        <w:rPr>
          <w:rFonts w:ascii="Calibri" w:cs="Calibri" w:eastAsia="Calibri" w:hAnsi="Calibri"/>
          <w:color w:val="2B3350"/>
          <w:sz w:val="21"/>
          <w:szCs w:val="21"/>
        </w:rPr>
        <w:t xml:space="preserve">The run reports how many were applied and how many were already done.</w:t>
      </w:r>
    </w:p>
    <w:p>
      <w:pPr>
        <w:pStyle w:val="ListParagraph"/>
        <w:numPr>
          <w:ilvl w:val="0"/>
          <w:numId w:val="2"/>
        </w:numPr>
        <w:spacing w:after="70" w:line="264"/>
      </w:pPr>
      <w:r>
        <w:rPr>
          <w:rFonts w:ascii="Calibri" w:cs="Calibri" w:eastAsia="Calibri" w:hAnsi="Calibri"/>
          <w:color w:val="2B3350"/>
          <w:sz w:val="21"/>
          <w:szCs w:val="21"/>
        </w:rPr>
        <w:t xml:space="preserve">A promotion record is written once and never edited. A correction is a new record.</w:t>
      </w:r>
    </w:p>
    <w:p>
      <w:pPr>
        <w:pStyle w:val="Heading1"/>
        <w:pageBreakBefore/>
        <w:spacing w:after="160" w:before="0"/>
      </w:pPr>
      <w:r>
        <w:rPr>
          <w:rFonts w:ascii="Cambria" w:cs="Cambria" w:eastAsia="Cambria" w:hAnsi="Cambria"/>
          <w:b/>
          <w:bCs/>
          <w:color w:val="1E2761"/>
          <w:sz w:val="32"/>
          <w:szCs w:val="32"/>
        </w:rPr>
        <w:t xml:space="preserve">36. The live demo</w:t>
      </w:r>
    </w:p>
    <w:p>
      <w:pPr>
        <w:spacing w:after="120" w:before="0" w:line="264"/>
      </w:pPr>
      <w:r>
        <w:rPr>
          <w:rFonts w:ascii="Calibri" w:cs="Calibri" w:eastAsia="Calibri" w:hAnsi="Calibri"/>
          <w:color w:val="2B3350"/>
          <w:sz w:val="21"/>
          <w:szCs w:val="21"/>
        </w:rPr>
        <w:t xml:space="preserve">Everything in this guide can be clicked through at logicclass.vercel.app, with no sign-up, no install, and no Firebase project behind it.</w:t>
      </w:r>
    </w:p>
    <w:p>
      <w:pPr>
        <w:pStyle w:val="ListParagraph"/>
        <w:numPr>
          <w:ilvl w:val="0"/>
          <w:numId w:val="2"/>
        </w:numPr>
        <w:spacing w:after="70" w:line="264"/>
      </w:pPr>
      <w:r>
        <w:rPr>
          <w:rFonts w:ascii="Calibri" w:cs="Calibri" w:eastAsia="Calibri" w:hAnsi="Calibri"/>
          <w:color w:val="2B3350"/>
          <w:sz w:val="21"/>
          <w:szCs w:val="21"/>
        </w:rPr>
        <w:t xml:space="preserve">An account for every portal. The round button at the bottom left switches between them and names, under each, the one screen worth opening.</w:t>
      </w:r>
    </w:p>
    <w:p>
      <w:pPr>
        <w:pStyle w:val="ListParagraph"/>
        <w:numPr>
          <w:ilvl w:val="0"/>
          <w:numId w:val="2"/>
        </w:numPr>
        <w:spacing w:after="70" w:line="264"/>
      </w:pPr>
      <w:r>
        <w:rPr>
          <w:rFonts w:ascii="Calibri" w:cs="Calibri" w:eastAsia="Calibri" w:hAnsi="Calibri"/>
          <w:color w:val="2B3350"/>
          <w:sz w:val="21"/>
          <w:szCs w:val="21"/>
        </w:rPr>
        <w:t xml:space="preserve">The data is in memory. Nothing typed into it is kept, and reloading the page puts it all back.</w:t>
      </w:r>
    </w:p>
    <w:p>
      <w:pPr>
        <w:pStyle w:val="ListParagraph"/>
        <w:numPr>
          <w:ilvl w:val="0"/>
          <w:numId w:val="2"/>
        </w:numPr>
        <w:spacing w:after="70" w:line="264"/>
      </w:pPr>
      <w:r>
        <w:rPr>
          <w:rFonts w:ascii="Calibri" w:cs="Calibri" w:eastAsia="Calibri" w:hAnsi="Calibri"/>
          <w:color w:val="2B3350"/>
          <w:sz w:val="21"/>
          <w:szCs w:val="21"/>
        </w:rPr>
        <w:t xml:space="preserve">Every screen there is the real application. The demo swaps the database underneath it and nothing else.</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demo that hides behind a booking form is a demo somebody has decided you should not see. Hand a principal the laptop and stop talking.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2026-09-24T03:06:06.872Z</dcterms:created>
  <dcterms:modified xsi:type="dcterms:W3CDTF">2026-09-24T03:06:06.872Z</dcterms:modified>
</cp:coreProperties>
</file>

<file path=docProps/custom.xml><?xml version="1.0" encoding="utf-8"?>
<Properties xmlns="http://schemas.openxmlformats.org/officeDocument/2006/custom-properties" xmlns:vt="http://schemas.openxmlformats.org/officeDocument/2006/docPropsVTypes"/>
</file>