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r>
        <w:br w:type="page"/>
      </w:r>
    </w:p>
    <w:p>
      <w:pPr>
        <w:pStyle w:val="Heading1"/>
        <w:spacing w:after="160" w:before="36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Security</w:t>
      </w:r>
    </w:p>
    <w:p>
      <w:pPr>
        <w:spacing w:after="60" w:line="264"/>
      </w:pPr>
      <w:r>
        <w:rPr>
          <w:rFonts w:ascii="Calibri" w:cs="Calibri" w:eastAsia="Calibri" w:hAnsi="Calibri"/>
          <w:color w:val="2B3350"/>
          <w:sz w:val="21"/>
          <w:szCs w:val="21"/>
        </w:rPr>
        <w:t xml:space="preserve">23. Data Privacy Act</w:t>
      </w:r>
    </w:p>
    <w:p>
      <w:pPr>
        <w:spacing w:after="60" w:line="264"/>
      </w:pPr>
      <w:r>
        <w:rPr>
          <w:rFonts w:ascii="Calibri" w:cs="Calibri" w:eastAsia="Calibri" w:hAnsi="Calibri"/>
          <w:color w:val="2B3350"/>
          <w:sz w:val="21"/>
          <w:szCs w:val="21"/>
        </w:rPr>
        <w:t xml:space="preserve">24. Where it runs</w:t>
      </w:r>
    </w:p>
    <w:p>
      <w:pPr>
        <w:spacing w:after="60" w:line="264"/>
      </w:pPr>
      <w:r>
        <w:rPr>
          <w:rFonts w:ascii="Calibri" w:cs="Calibri" w:eastAsia="Calibri" w:hAnsi="Calibri"/>
          <w:color w:val="2B3350"/>
          <w:sz w:val="21"/>
          <w:szCs w:val="21"/>
        </w:rPr>
        <w:t xml:space="preserve">25. Going live</w:t>
      </w:r>
    </w:p>
    <w:p>
      <w:r>
        <w:br w:type="page"/>
      </w:r>
    </w:p>
    <w:p>
      <w:pPr>
        <w:pStyle w:val="Heading1"/>
        <w:spacing w:after="160" w:before="36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r>
        <w:br w:type="page"/>
      </w:r>
    </w:p>
    <w:p>
      <w:pPr>
        <w:pStyle w:val="Heading1"/>
        <w:spacing w:after="160" w:before="36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leadership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figures, announcements, meetings, approvals, fee schedules, expenses, reports, audit trail, system check,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 class schedule, teacher assignment, announcements, meetings, approvals, emergency - all limited to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reports, audit trail, attendance scanning.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coursework, answer keys, submissions, grade submission, material requests, attendance scanning, announcements.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timetable, grades and statement of account;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r>
        <w:br w:type="page"/>
      </w:r>
    </w:p>
    <w:p>
      <w:pPr>
        <w:pStyle w:val="Heading1"/>
        <w:spacing w:after="160" w:before="36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It must be read to the end before the button to continue becomes available; the version read is recorded against the account.</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r>
        <w:br w:type="page"/>
      </w:r>
    </w:p>
    <w:p>
      <w:pPr>
        <w:pStyle w:val="Heading1"/>
        <w:spacing w:after="160" w:before="36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the roles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families have asked about their data, and what was answered.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and date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Director decides approvals but cannot decide their own request - the rule that files a request and the rule that decides one are deliberately separate.</w:t>
      </w:r>
    </w:p>
    <w:p>
      <w:r>
        <w:br w:type="page"/>
      </w:r>
    </w:p>
    <w:p>
      <w:pPr>
        <w:pStyle w:val="Heading1"/>
        <w:spacing w:after="160" w:before="36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r>
        <w:br w:type="page"/>
      </w:r>
    </w:p>
    <w:p>
      <w:pPr>
        <w:pStyle w:val="Heading1"/>
        <w:spacing w:after="160" w:before="36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a family asking about their child's data.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Protection Officer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 about their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r>
        <w:br w:type="page"/>
      </w:r>
    </w:p>
    <w:p>
      <w:pPr>
        <w:pStyle w:val="Heading1"/>
        <w:spacing w:after="160" w:before="36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queue of families asking for access, correction, erasure or objection, each with a target answer date and an overdue marker.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r>
        <w:br w:type="page"/>
      </w:r>
    </w:p>
    <w:p>
      <w:pPr>
        <w:pStyle w:val="Heading1"/>
        <w:spacing w:after="160" w:before="36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for a section.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r>
        <w:br w:type="page"/>
      </w:r>
    </w:p>
    <w:p>
      <w:pPr>
        <w:pStyle w:val="Heading1"/>
        <w:spacing w:after="160" w:before="36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and the division Principal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w:t>
            </w:r>
          </w:p>
        </w:tc>
      </w:tr>
    </w:tbl>
    <w:p>
      <w:r>
        <w:br w:type="page"/>
      </w:r>
    </w:p>
    <w:p>
      <w:pPr>
        <w:pStyle w:val="Heading1"/>
        <w:spacing w:after="160" w:before="36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r>
        <w:br w:type="page"/>
      </w:r>
    </w:p>
    <w:p>
      <w:pPr>
        <w:pStyle w:val="Heading1"/>
        <w:spacing w:after="160" w:before="36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r>
        <w:br w:type="page"/>
      </w:r>
    </w:p>
    <w:p>
      <w:pPr>
        <w:pStyle w:val="Heading1"/>
        <w:spacing w:after="160" w:before="36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r>
        <w:br w:type="page"/>
      </w:r>
    </w:p>
    <w:p>
      <w:pPr>
        <w:pStyle w:val="Heading1"/>
        <w:spacing w:after="160" w:before="36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not a duplicate. A third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r>
        <w:br w:type="page"/>
      </w:r>
    </w:p>
    <w:p>
      <w:pPr>
        <w:pStyle w:val="Heading1"/>
        <w:spacing w:after="160" w:before="36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Director and Admin only, enforced on the server whatever the screen shows.</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r>
        <w:br w:type="page"/>
      </w:r>
    </w:p>
    <w:p>
      <w:pPr>
        <w:pStyle w:val="Heading1"/>
        <w:spacing w:after="160" w:before="36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r>
        <w:br w:type="page"/>
      </w:r>
    </w:p>
    <w:p>
      <w:pPr>
        <w:pStyle w:val="Heading1"/>
        <w:spacing w:after="160" w:before="36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r>
        <w:br w:type="page"/>
      </w:r>
    </w:p>
    <w:p>
      <w:pPr>
        <w:pStyle w:val="Heading1"/>
        <w:spacing w:after="160" w:before="36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r>
        <w:br w:type="page"/>
      </w:r>
    </w:p>
    <w:p>
      <w:pPr>
        <w:pStyle w:val="Heading1"/>
        <w:spacing w:after="160" w:before="36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r>
        <w:br w:type="page"/>
      </w:r>
    </w:p>
    <w:p>
      <w:pPr>
        <w:pStyle w:val="Heading1"/>
        <w:spacing w:after="160" w:before="36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adviser and their linked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recorded with who resolved it and 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and Admin publish and reorder the list.</w:t>
            </w:r>
          </w:p>
        </w:tc>
      </w:tr>
    </w:tbl>
    <w:p>
      <w:r>
        <w:br w:type="page"/>
      </w:r>
    </w:p>
    <w:p>
      <w:pPr>
        <w:pStyle w:val="Heading1"/>
        <w:spacing w:after="160" w:before="36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r>
        <w:br w:type="page"/>
      </w:r>
    </w:p>
    <w:p>
      <w:pPr>
        <w:pStyle w:val="Heading1"/>
        <w:spacing w:after="160" w:before="36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in the school whose role is addressed,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r>
        <w:br w:type="page"/>
      </w:r>
    </w:p>
    <w:p>
      <w:pPr>
        <w:pStyle w:val="Heading1"/>
        <w:spacing w:after="160" w:before="360"/>
      </w:pPr>
      <w:r>
        <w:rPr>
          <w:rFonts w:ascii="Cambria" w:cs="Cambria" w:eastAsia="Cambria" w:hAnsi="Cambria"/>
          <w:b/>
          <w:bCs/>
          <w:color w:val="1E2761"/>
          <w:sz w:val="32"/>
          <w:szCs w:val="32"/>
        </w:rPr>
        <w:t xml:space="preserve">22.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22.1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22.2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22.3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22.4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r>
        <w:br w:type="page"/>
      </w:r>
    </w:p>
    <w:p>
      <w:pPr>
        <w:pStyle w:val="Heading1"/>
        <w:spacing w:after="160" w:before="360"/>
      </w:pPr>
      <w:r>
        <w:rPr>
          <w:rFonts w:ascii="Cambria" w:cs="Cambria" w:eastAsia="Cambria" w:hAnsi="Cambria"/>
          <w:b/>
          <w:bCs/>
          <w:color w:val="1E2761"/>
          <w:sz w:val="32"/>
          <w:szCs w:val="32"/>
        </w:rPr>
        <w:t xml:space="preserve">23.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 &gt; Privacy and my information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family can ask what is held about their child, from their own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Correction, erasure, objection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screen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rights the Act names, filed the same way.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queue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Admin and Registrar see every request with its kind, its target answer date and whether it is overdue. Each is answered as done or refused, with the reason recorded.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DPO's contact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w:t>
            </w:r>
          </w:p>
        </w:tc>
      </w:tr>
    </w:tbl>
    <w:p>
      <w:r>
        <w:br w:type="page"/>
      </w:r>
    </w:p>
    <w:p>
      <w:pPr>
        <w:pStyle w:val="Heading1"/>
        <w:spacing w:after="160" w:before="360"/>
      </w:pPr>
      <w:r>
        <w:rPr>
          <w:rFonts w:ascii="Cambria" w:cs="Cambria" w:eastAsia="Cambria" w:hAnsi="Cambria"/>
          <w:b/>
          <w:bCs/>
          <w:color w:val="1E2761"/>
          <w:sz w:val="32"/>
          <w:szCs w:val="32"/>
        </w:rPr>
        <w:t xml:space="preserve">24.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r>
        <w:br w:type="page"/>
      </w:r>
    </w:p>
    <w:p>
      <w:pPr>
        <w:pStyle w:val="Heading1"/>
        <w:spacing w:after="160" w:before="360"/>
      </w:pPr>
      <w:r>
        <w:rPr>
          <w:rFonts w:ascii="Cambria" w:cs="Cambria" w:eastAsia="Cambria" w:hAnsi="Cambria"/>
          <w:b/>
          <w:bCs/>
          <w:color w:val="1E2761"/>
          <w:sz w:val="32"/>
          <w:szCs w:val="32"/>
        </w:rPr>
        <w:t xml:space="preserve">25.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principal and DPO.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2026-08-28T09:01:14.930Z</dcterms:created>
  <dcterms:modified xsi:type="dcterms:W3CDTF">2026-08-28T09:01:14.931Z</dcterms:modified>
</cp:coreProperties>
</file>

<file path=docProps/custom.xml><?xml version="1.0" encoding="utf-8"?>
<Properties xmlns="http://schemas.openxmlformats.org/officeDocument/2006/custom-properties" xmlns:vt="http://schemas.openxmlformats.org/officeDocument/2006/docPropsVTypes"/>
</file>