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3432D" w14:textId="77777777" w:rsidR="00B5066F" w:rsidRPr="00E133C7" w:rsidRDefault="001D1C8D">
      <w:pPr>
        <w:rPr>
          <w:rFonts w:ascii="Times New Roman" w:hAnsi="Times New Roman" w:cs="Times New Roman"/>
        </w:rPr>
      </w:pPr>
      <w:r w:rsidRPr="00E133C7">
        <w:rPr>
          <w:rFonts w:ascii="Times New Roman" w:hAnsi="Times New Roman" w:cs="Times New Roman"/>
        </w:rPr>
        <w:t>Memorandum</w:t>
      </w:r>
      <w:r w:rsidR="00614448" w:rsidRPr="00E133C7">
        <w:rPr>
          <w:rFonts w:ascii="Times New Roman" w:hAnsi="Times New Roman" w:cs="Times New Roman"/>
        </w:rPr>
        <w:t xml:space="preserve"> to Editor</w:t>
      </w:r>
    </w:p>
    <w:p w14:paraId="1576ECCA" w14:textId="77777777" w:rsidR="002E42D0" w:rsidRPr="00E133C7" w:rsidRDefault="002E42D0" w:rsidP="00A57706">
      <w:pPr>
        <w:rPr>
          <w:rFonts w:ascii="Times New Roman" w:eastAsia="Times New Roman" w:hAnsi="Times New Roman" w:cs="Times New Roman"/>
          <w:color w:val="000000"/>
        </w:rPr>
      </w:pPr>
    </w:p>
    <w:p w14:paraId="0602E937" w14:textId="3F22C9D5" w:rsidR="00EB04C5" w:rsidRPr="00E133C7" w:rsidRDefault="002E42D0" w:rsidP="00D70A4D">
      <w:pPr>
        <w:ind w:firstLine="720"/>
        <w:rPr>
          <w:rFonts w:ascii="Times New Roman" w:eastAsia="Times New Roman" w:hAnsi="Times New Roman" w:cs="Times New Roman"/>
          <w:color w:val="000000"/>
          <w:shd w:val="clear" w:color="auto" w:fill="FFFFFF"/>
        </w:rPr>
      </w:pPr>
      <w:r w:rsidRPr="00E133C7">
        <w:rPr>
          <w:rFonts w:ascii="Times New Roman" w:eastAsia="Times New Roman" w:hAnsi="Times New Roman" w:cs="Times New Roman"/>
          <w:color w:val="000000"/>
          <w:shd w:val="clear" w:color="auto" w:fill="FFFFFF"/>
        </w:rPr>
        <w:t>We were very pleased with the positive response to our paper, and with the helpful suggestions of the reviewer</w:t>
      </w:r>
      <w:r w:rsidR="00380909" w:rsidRPr="00E133C7">
        <w:rPr>
          <w:rFonts w:ascii="Times New Roman" w:eastAsia="Times New Roman" w:hAnsi="Times New Roman" w:cs="Times New Roman"/>
          <w:color w:val="000000"/>
          <w:shd w:val="clear" w:color="auto" w:fill="FFFFFF"/>
        </w:rPr>
        <w:t>s and the editor</w:t>
      </w:r>
      <w:r w:rsidR="008923BC">
        <w:rPr>
          <w:rFonts w:ascii="Times New Roman" w:eastAsia="Times New Roman" w:hAnsi="Times New Roman" w:cs="Times New Roman"/>
          <w:color w:val="000000"/>
          <w:shd w:val="clear" w:color="auto" w:fill="FFFFFF"/>
        </w:rPr>
        <w:t>s</w:t>
      </w:r>
      <w:r w:rsidRPr="00E133C7">
        <w:rPr>
          <w:rFonts w:ascii="Times New Roman" w:eastAsia="Times New Roman" w:hAnsi="Times New Roman" w:cs="Times New Roman"/>
          <w:color w:val="000000"/>
          <w:shd w:val="clear" w:color="auto" w:fill="FFFFFF"/>
        </w:rPr>
        <w:t>.  We have been able to respond to all of them</w:t>
      </w:r>
      <w:r w:rsidR="00EB04C5" w:rsidRPr="00E133C7">
        <w:rPr>
          <w:rFonts w:ascii="Times New Roman" w:eastAsia="Times New Roman" w:hAnsi="Times New Roman" w:cs="Times New Roman"/>
          <w:color w:val="000000"/>
          <w:shd w:val="clear" w:color="auto" w:fill="FFFFFF"/>
        </w:rPr>
        <w:t>, and in doing so we feel as if the paper is greatly improved</w:t>
      </w:r>
      <w:r w:rsidRPr="00E133C7">
        <w:rPr>
          <w:rFonts w:ascii="Times New Roman" w:eastAsia="Times New Roman" w:hAnsi="Times New Roman" w:cs="Times New Roman"/>
          <w:color w:val="000000"/>
          <w:shd w:val="clear" w:color="auto" w:fill="FFFFFF"/>
        </w:rPr>
        <w:t>.  We first note the overall changes we have made in our</w:t>
      </w:r>
      <w:r w:rsidR="00380909" w:rsidRPr="00E133C7">
        <w:rPr>
          <w:rFonts w:ascii="Times New Roman" w:eastAsia="Times New Roman" w:hAnsi="Times New Roman" w:cs="Times New Roman"/>
          <w:color w:val="000000"/>
          <w:shd w:val="clear" w:color="auto" w:fill="FFFFFF"/>
        </w:rPr>
        <w:t xml:space="preserve"> manuscript</w:t>
      </w:r>
      <w:r w:rsidR="00F71B27">
        <w:rPr>
          <w:rFonts w:ascii="Times New Roman" w:eastAsia="Times New Roman" w:hAnsi="Times New Roman" w:cs="Times New Roman"/>
          <w:color w:val="000000"/>
          <w:shd w:val="clear" w:color="auto" w:fill="FFFFFF"/>
        </w:rPr>
        <w:t>,</w:t>
      </w:r>
      <w:r w:rsidR="00380909" w:rsidRPr="00E133C7">
        <w:rPr>
          <w:rFonts w:ascii="Times New Roman" w:eastAsia="Times New Roman" w:hAnsi="Times New Roman" w:cs="Times New Roman"/>
          <w:color w:val="000000"/>
          <w:shd w:val="clear" w:color="auto" w:fill="FFFFFF"/>
        </w:rPr>
        <w:t xml:space="preserve"> and then we discuss</w:t>
      </w:r>
      <w:r w:rsidRPr="00E133C7">
        <w:rPr>
          <w:rFonts w:ascii="Times New Roman" w:eastAsia="Times New Roman" w:hAnsi="Times New Roman" w:cs="Times New Roman"/>
          <w:color w:val="000000"/>
          <w:shd w:val="clear" w:color="auto" w:fill="FFFFFF"/>
        </w:rPr>
        <w:t xml:space="preserve"> we discuss our response to each specific suggestion</w:t>
      </w:r>
      <w:r w:rsidR="00EB04C5" w:rsidRPr="00E133C7">
        <w:rPr>
          <w:rFonts w:ascii="Times New Roman" w:eastAsia="Times New Roman" w:hAnsi="Times New Roman" w:cs="Times New Roman"/>
          <w:color w:val="000000"/>
          <w:shd w:val="clear" w:color="auto" w:fill="FFFFFF"/>
        </w:rPr>
        <w:t>.</w:t>
      </w:r>
    </w:p>
    <w:p w14:paraId="50E14D2D" w14:textId="12F49EC1" w:rsidR="00D70A4D" w:rsidRPr="00E133C7" w:rsidRDefault="00EB04C5" w:rsidP="00D70A4D">
      <w:pPr>
        <w:ind w:firstLine="720"/>
        <w:rPr>
          <w:rFonts w:ascii="Times New Roman" w:eastAsia="Times New Roman" w:hAnsi="Times New Roman" w:cs="Times New Roman"/>
          <w:color w:val="000000"/>
          <w:shd w:val="clear" w:color="auto" w:fill="FFFFFF"/>
        </w:rPr>
      </w:pPr>
      <w:r w:rsidRPr="00E133C7">
        <w:rPr>
          <w:rFonts w:ascii="Times New Roman" w:eastAsia="Times New Roman" w:hAnsi="Times New Roman" w:cs="Times New Roman"/>
          <w:color w:val="000000"/>
          <w:shd w:val="clear" w:color="auto" w:fill="FFFFFF"/>
        </w:rPr>
        <w:t xml:space="preserve">We agree that the essay was quite dry and have added some </w:t>
      </w:r>
      <w:r w:rsidR="000435E1" w:rsidRPr="00E133C7">
        <w:rPr>
          <w:rFonts w:ascii="Times New Roman" w:eastAsia="Times New Roman" w:hAnsi="Times New Roman" w:cs="Times New Roman"/>
          <w:color w:val="000000"/>
          <w:shd w:val="clear" w:color="auto" w:fill="FFFFFF"/>
        </w:rPr>
        <w:t>anecdotes</w:t>
      </w:r>
      <w:r w:rsidRPr="00E133C7">
        <w:rPr>
          <w:rFonts w:ascii="Times New Roman" w:eastAsia="Times New Roman" w:hAnsi="Times New Roman" w:cs="Times New Roman"/>
          <w:color w:val="000000"/>
          <w:shd w:val="clear" w:color="auto" w:fill="FFFFFF"/>
        </w:rPr>
        <w:t xml:space="preserve"> from the 2016 election </w:t>
      </w:r>
      <w:r w:rsidR="00F71B27">
        <w:rPr>
          <w:rFonts w:ascii="Times New Roman" w:eastAsia="Times New Roman" w:hAnsi="Times New Roman" w:cs="Times New Roman"/>
          <w:color w:val="000000"/>
          <w:shd w:val="clear" w:color="auto" w:fill="FFFFFF"/>
        </w:rPr>
        <w:t>to</w:t>
      </w:r>
      <w:r w:rsidRPr="00E133C7">
        <w:rPr>
          <w:rFonts w:ascii="Times New Roman" w:eastAsia="Times New Roman" w:hAnsi="Times New Roman" w:cs="Times New Roman"/>
          <w:color w:val="000000"/>
          <w:shd w:val="clear" w:color="auto" w:fill="FFFFFF"/>
        </w:rPr>
        <w:t xml:space="preserve"> </w:t>
      </w:r>
      <w:r w:rsidR="00F71B27">
        <w:rPr>
          <w:rFonts w:ascii="Times New Roman" w:eastAsia="Times New Roman" w:hAnsi="Times New Roman" w:cs="Times New Roman"/>
          <w:color w:val="000000"/>
          <w:shd w:val="clear" w:color="auto" w:fill="FFFFFF"/>
        </w:rPr>
        <w:t>illustrate two observations in the paper, namely the failure of journalists to consider the importance of the non-competitive states for EC outcomes,</w:t>
      </w:r>
      <w:r w:rsidRPr="00E133C7">
        <w:rPr>
          <w:rFonts w:ascii="Times New Roman" w:eastAsia="Times New Roman" w:hAnsi="Times New Roman" w:cs="Times New Roman"/>
          <w:color w:val="000000"/>
          <w:shd w:val="clear" w:color="auto" w:fill="FFFFFF"/>
        </w:rPr>
        <w:t xml:space="preserve"> </w:t>
      </w:r>
      <w:r w:rsidR="00F71B27">
        <w:rPr>
          <w:rFonts w:ascii="Times New Roman" w:eastAsia="Times New Roman" w:hAnsi="Times New Roman" w:cs="Times New Roman"/>
          <w:color w:val="000000"/>
          <w:shd w:val="clear" w:color="auto" w:fill="FFFFFF"/>
        </w:rPr>
        <w:t xml:space="preserve">and the focus of campaigns on the battleground states.  </w:t>
      </w:r>
      <w:r w:rsidR="000C2544">
        <w:rPr>
          <w:rFonts w:ascii="Times New Roman" w:eastAsia="Times New Roman" w:hAnsi="Times New Roman" w:cs="Times New Roman"/>
          <w:color w:val="000000"/>
          <w:shd w:val="clear" w:color="auto" w:fill="FFFFFF"/>
        </w:rPr>
        <w:t>We have also e</w:t>
      </w:r>
      <w:r w:rsidR="006F47E3">
        <w:rPr>
          <w:rFonts w:ascii="Times New Roman" w:eastAsia="Times New Roman" w:hAnsi="Times New Roman" w:cs="Times New Roman"/>
          <w:color w:val="000000"/>
          <w:shd w:val="clear" w:color="auto" w:fill="FFFFFF"/>
        </w:rPr>
        <w:t xml:space="preserve">xpanded the literature review, </w:t>
      </w:r>
      <w:r w:rsidR="00F71B27">
        <w:rPr>
          <w:rFonts w:ascii="Times New Roman" w:eastAsia="Times New Roman" w:hAnsi="Times New Roman" w:cs="Times New Roman"/>
          <w:color w:val="000000"/>
          <w:shd w:val="clear" w:color="auto" w:fill="FFFFFF"/>
        </w:rPr>
        <w:t>both in the text and in the concluding discussion, so that the</w:t>
      </w:r>
      <w:r w:rsidRPr="00E133C7">
        <w:rPr>
          <w:rFonts w:ascii="Times New Roman" w:eastAsia="Times New Roman" w:hAnsi="Times New Roman" w:cs="Times New Roman"/>
          <w:color w:val="000000"/>
          <w:shd w:val="clear" w:color="auto" w:fill="FFFFFF"/>
        </w:rPr>
        <w:t xml:space="preserve"> essay builds more generally off the </w:t>
      </w:r>
      <w:r w:rsidR="00F71B27">
        <w:rPr>
          <w:rFonts w:ascii="Times New Roman" w:eastAsia="Times New Roman" w:hAnsi="Times New Roman" w:cs="Times New Roman"/>
          <w:color w:val="000000"/>
          <w:shd w:val="clear" w:color="auto" w:fill="FFFFFF"/>
        </w:rPr>
        <w:t>E</w:t>
      </w:r>
      <w:r w:rsidRPr="00E133C7">
        <w:rPr>
          <w:rFonts w:ascii="Times New Roman" w:eastAsia="Times New Roman" w:hAnsi="Times New Roman" w:cs="Times New Roman"/>
          <w:color w:val="000000"/>
          <w:shd w:val="clear" w:color="auto" w:fill="FFFFFF"/>
        </w:rPr>
        <w:t xml:space="preserve">lectoral </w:t>
      </w:r>
      <w:r w:rsidR="00F71B27">
        <w:rPr>
          <w:rFonts w:ascii="Times New Roman" w:eastAsia="Times New Roman" w:hAnsi="Times New Roman" w:cs="Times New Roman"/>
          <w:color w:val="000000"/>
          <w:shd w:val="clear" w:color="auto" w:fill="FFFFFF"/>
        </w:rPr>
        <w:t>C</w:t>
      </w:r>
      <w:r w:rsidRPr="00E133C7">
        <w:rPr>
          <w:rFonts w:ascii="Times New Roman" w:eastAsia="Times New Roman" w:hAnsi="Times New Roman" w:cs="Times New Roman"/>
          <w:color w:val="000000"/>
          <w:shd w:val="clear" w:color="auto" w:fill="FFFFFF"/>
        </w:rPr>
        <w:t xml:space="preserve">ollege literature, and more specifically </w:t>
      </w:r>
      <w:r w:rsidR="00F71B27">
        <w:rPr>
          <w:rFonts w:ascii="Times New Roman" w:eastAsia="Times New Roman" w:hAnsi="Times New Roman" w:cs="Times New Roman"/>
          <w:color w:val="000000"/>
          <w:shd w:val="clear" w:color="auto" w:fill="FFFFFF"/>
        </w:rPr>
        <w:t>on work in</w:t>
      </w:r>
      <w:r w:rsidR="006F47E3">
        <w:rPr>
          <w:rFonts w:ascii="Times New Roman" w:eastAsia="Times New Roman" w:hAnsi="Times New Roman" w:cs="Times New Roman"/>
          <w:color w:val="000000"/>
          <w:shd w:val="clear" w:color="auto" w:fill="FFFFFF"/>
        </w:rPr>
        <w:t xml:space="preserve"> </w:t>
      </w:r>
      <w:r w:rsidR="00F71B27">
        <w:rPr>
          <w:rFonts w:ascii="Times New Roman" w:eastAsia="Times New Roman" w:hAnsi="Times New Roman" w:cs="Times New Roman"/>
          <w:color w:val="000000"/>
          <w:shd w:val="clear" w:color="auto" w:fill="FFFFFF"/>
        </w:rPr>
        <w:t>Public Choice</w:t>
      </w:r>
      <w:r w:rsidR="00EB6814">
        <w:rPr>
          <w:rFonts w:ascii="Times New Roman" w:eastAsia="Times New Roman" w:hAnsi="Times New Roman" w:cs="Times New Roman"/>
          <w:color w:val="000000"/>
          <w:shd w:val="clear" w:color="auto" w:fill="FFFFFF"/>
        </w:rPr>
        <w:t xml:space="preserve"> (including an additional two references that appeared in this journal)</w:t>
      </w:r>
      <w:r w:rsidR="00F71B27">
        <w:rPr>
          <w:rFonts w:ascii="Times New Roman" w:eastAsia="Times New Roman" w:hAnsi="Times New Roman" w:cs="Times New Roman"/>
          <w:color w:val="000000"/>
          <w:shd w:val="clear" w:color="auto" w:fill="FFFFFF"/>
        </w:rPr>
        <w:t>.</w:t>
      </w:r>
    </w:p>
    <w:p w14:paraId="62798ACE" w14:textId="3C265477" w:rsidR="00EB04C5" w:rsidRPr="00E133C7" w:rsidRDefault="00EB04C5" w:rsidP="00D70A4D">
      <w:pPr>
        <w:ind w:firstLine="720"/>
        <w:rPr>
          <w:rFonts w:ascii="Times New Roman" w:eastAsia="Times New Roman" w:hAnsi="Times New Roman" w:cs="Times New Roman"/>
          <w:color w:val="000000"/>
          <w:shd w:val="clear" w:color="auto" w:fill="FFFFFF"/>
        </w:rPr>
      </w:pPr>
      <w:r w:rsidRPr="00E133C7">
        <w:rPr>
          <w:rFonts w:ascii="Times New Roman" w:eastAsia="Times New Roman" w:hAnsi="Times New Roman" w:cs="Times New Roman"/>
          <w:color w:val="000000"/>
          <w:shd w:val="clear" w:color="auto" w:fill="FFFFFF"/>
        </w:rPr>
        <w:t xml:space="preserve">The most important improvements we have made </w:t>
      </w:r>
      <w:r w:rsidR="000C2544">
        <w:rPr>
          <w:rFonts w:ascii="Times New Roman" w:eastAsia="Times New Roman" w:hAnsi="Times New Roman" w:cs="Times New Roman"/>
          <w:color w:val="000000"/>
          <w:shd w:val="clear" w:color="auto" w:fill="FFFFFF"/>
        </w:rPr>
        <w:t>involve new data</w:t>
      </w:r>
      <w:r w:rsidR="00F71B27" w:rsidRPr="00E133C7">
        <w:rPr>
          <w:rFonts w:ascii="Times New Roman" w:eastAsia="Times New Roman" w:hAnsi="Times New Roman" w:cs="Times New Roman"/>
          <w:color w:val="000000"/>
          <w:shd w:val="clear" w:color="auto" w:fill="FFFFFF"/>
        </w:rPr>
        <w:t xml:space="preserve"> </w:t>
      </w:r>
      <w:r w:rsidR="000C2544">
        <w:rPr>
          <w:rFonts w:ascii="Times New Roman" w:eastAsia="Times New Roman" w:hAnsi="Times New Roman" w:cs="Times New Roman"/>
          <w:color w:val="000000"/>
          <w:shd w:val="clear" w:color="auto" w:fill="FFFFFF"/>
        </w:rPr>
        <w:t xml:space="preserve">now reported </w:t>
      </w:r>
      <w:r w:rsidRPr="00E133C7">
        <w:rPr>
          <w:rFonts w:ascii="Times New Roman" w:eastAsia="Times New Roman" w:hAnsi="Times New Roman" w:cs="Times New Roman"/>
          <w:color w:val="000000"/>
          <w:shd w:val="clear" w:color="auto" w:fill="FFFFFF"/>
        </w:rPr>
        <w:t>in the Appendix</w:t>
      </w:r>
      <w:r w:rsidR="000C2544">
        <w:rPr>
          <w:rFonts w:ascii="Times New Roman" w:eastAsia="Times New Roman" w:hAnsi="Times New Roman" w:cs="Times New Roman"/>
          <w:color w:val="000000"/>
          <w:shd w:val="clear" w:color="auto" w:fill="FFFFFF"/>
        </w:rPr>
        <w:t xml:space="preserve"> and summarized briefly in the text.</w:t>
      </w:r>
      <w:r w:rsidRPr="00E133C7">
        <w:rPr>
          <w:rFonts w:ascii="Times New Roman" w:eastAsia="Times New Roman" w:hAnsi="Times New Roman" w:cs="Times New Roman"/>
          <w:color w:val="000000"/>
          <w:shd w:val="clear" w:color="auto" w:fill="FFFFFF"/>
        </w:rPr>
        <w:t xml:space="preserve">  We have added </w:t>
      </w:r>
      <w:r w:rsidR="00657884" w:rsidRPr="00E133C7">
        <w:rPr>
          <w:rFonts w:ascii="Times New Roman" w:eastAsia="Times New Roman" w:hAnsi="Times New Roman" w:cs="Times New Roman"/>
          <w:color w:val="000000"/>
          <w:shd w:val="clear" w:color="auto" w:fill="FFFFFF"/>
        </w:rPr>
        <w:t>several</w:t>
      </w:r>
      <w:r w:rsidRPr="00E133C7">
        <w:rPr>
          <w:rFonts w:ascii="Times New Roman" w:eastAsia="Times New Roman" w:hAnsi="Times New Roman" w:cs="Times New Roman"/>
          <w:color w:val="000000"/>
          <w:shd w:val="clear" w:color="auto" w:fill="FFFFFF"/>
        </w:rPr>
        <w:t xml:space="preserve"> additional robustness checks, including </w:t>
      </w:r>
      <w:r w:rsidR="000C2544">
        <w:rPr>
          <w:rFonts w:ascii="Times New Roman" w:eastAsia="Times New Roman" w:hAnsi="Times New Roman" w:cs="Times New Roman"/>
          <w:color w:val="000000"/>
          <w:shd w:val="clear" w:color="auto" w:fill="FFFFFF"/>
        </w:rPr>
        <w:t xml:space="preserve">an examination of what changes if we define a </w:t>
      </w:r>
      <w:r w:rsidRPr="00E133C7">
        <w:rPr>
          <w:rFonts w:ascii="Times New Roman" w:eastAsia="Times New Roman" w:hAnsi="Times New Roman" w:cs="Times New Roman"/>
          <w:color w:val="000000"/>
          <w:shd w:val="clear" w:color="auto" w:fill="FFFFFF"/>
        </w:rPr>
        <w:t xml:space="preserve">competitive </w:t>
      </w:r>
      <w:r w:rsidR="000C2544">
        <w:rPr>
          <w:rFonts w:ascii="Times New Roman" w:eastAsia="Times New Roman" w:hAnsi="Times New Roman" w:cs="Times New Roman"/>
          <w:color w:val="000000"/>
          <w:shd w:val="clear" w:color="auto" w:fill="FFFFFF"/>
        </w:rPr>
        <w:t xml:space="preserve">state  in terms of </w:t>
      </w:r>
      <w:r w:rsidRPr="00E133C7">
        <w:rPr>
          <w:rFonts w:ascii="Times New Roman" w:eastAsia="Times New Roman" w:hAnsi="Times New Roman" w:cs="Times New Roman"/>
          <w:color w:val="000000"/>
          <w:shd w:val="clear" w:color="auto" w:fill="FFFFFF"/>
        </w:rPr>
        <w:t>as +/- 1.5%</w:t>
      </w:r>
      <w:r w:rsidR="000C2544">
        <w:rPr>
          <w:rFonts w:ascii="Times New Roman" w:eastAsia="Times New Roman" w:hAnsi="Times New Roman" w:cs="Times New Roman"/>
          <w:color w:val="000000"/>
          <w:shd w:val="clear" w:color="auto" w:fill="FFFFFF"/>
        </w:rPr>
        <w:t xml:space="preserve">  vote margin</w:t>
      </w:r>
      <w:r w:rsidRPr="00E133C7">
        <w:rPr>
          <w:rFonts w:ascii="Times New Roman" w:eastAsia="Times New Roman" w:hAnsi="Times New Roman" w:cs="Times New Roman"/>
          <w:color w:val="000000"/>
          <w:shd w:val="clear" w:color="auto" w:fill="FFFFFF"/>
        </w:rPr>
        <w:t xml:space="preserve">, and </w:t>
      </w:r>
      <w:r w:rsidR="000C2544">
        <w:rPr>
          <w:rFonts w:ascii="Times New Roman" w:eastAsia="Times New Roman" w:hAnsi="Times New Roman" w:cs="Times New Roman"/>
          <w:color w:val="000000"/>
          <w:shd w:val="clear" w:color="auto" w:fill="FFFFFF"/>
        </w:rPr>
        <w:t>how our ex-post measures of competitiveness compare to the</w:t>
      </w:r>
      <w:r w:rsidRPr="00E133C7">
        <w:rPr>
          <w:rFonts w:ascii="Times New Roman" w:eastAsia="Times New Roman" w:hAnsi="Times New Roman" w:cs="Times New Roman"/>
          <w:color w:val="000000"/>
          <w:shd w:val="clear" w:color="auto" w:fill="FFFFFF"/>
        </w:rPr>
        <w:t xml:space="preserve"> Shaw and Althaus’s</w:t>
      </w:r>
      <w:r w:rsidR="00F71B27">
        <w:rPr>
          <w:rFonts w:ascii="Times New Roman" w:eastAsia="Times New Roman" w:hAnsi="Times New Roman" w:cs="Times New Roman"/>
          <w:color w:val="000000"/>
          <w:shd w:val="clear" w:color="auto" w:fill="FFFFFF"/>
        </w:rPr>
        <w:t xml:space="preserve"> (2017) </w:t>
      </w:r>
      <w:r w:rsidRPr="00E133C7">
        <w:rPr>
          <w:rFonts w:ascii="Times New Roman" w:eastAsia="Times New Roman" w:hAnsi="Times New Roman" w:cs="Times New Roman"/>
          <w:color w:val="000000"/>
          <w:shd w:val="clear" w:color="auto" w:fill="FFFFFF"/>
        </w:rPr>
        <w:t xml:space="preserve"> data on </w:t>
      </w:r>
      <w:r w:rsidRPr="00F71B27">
        <w:rPr>
          <w:rFonts w:ascii="Times New Roman" w:eastAsia="Times New Roman" w:hAnsi="Times New Roman" w:cs="Times New Roman"/>
          <w:i/>
          <w:color w:val="000000"/>
          <w:shd w:val="clear" w:color="auto" w:fill="FFFFFF"/>
        </w:rPr>
        <w:t>ex ante</w:t>
      </w:r>
      <w:r w:rsidRPr="00E133C7">
        <w:rPr>
          <w:rFonts w:ascii="Times New Roman" w:eastAsia="Times New Roman" w:hAnsi="Times New Roman" w:cs="Times New Roman"/>
          <w:color w:val="000000"/>
          <w:shd w:val="clear" w:color="auto" w:fill="FFFFFF"/>
        </w:rPr>
        <w:t xml:space="preserve"> battleground status</w:t>
      </w:r>
      <w:r w:rsidR="000C2544">
        <w:rPr>
          <w:rFonts w:ascii="Times New Roman" w:eastAsia="Times New Roman" w:hAnsi="Times New Roman" w:cs="Times New Roman"/>
          <w:color w:val="000000"/>
          <w:shd w:val="clear" w:color="auto" w:fill="FFFFFF"/>
        </w:rPr>
        <w:t xml:space="preserve"> for the post-WWII era that is based on observed campaigning.</w:t>
      </w:r>
      <w:r w:rsidRPr="00E133C7">
        <w:rPr>
          <w:rFonts w:ascii="Times New Roman" w:eastAsia="Times New Roman" w:hAnsi="Times New Roman" w:cs="Times New Roman"/>
          <w:color w:val="000000"/>
          <w:shd w:val="clear" w:color="auto" w:fill="FFFFFF"/>
        </w:rPr>
        <w:t xml:space="preserve"> These additional robustness checks</w:t>
      </w:r>
      <w:r w:rsidR="00F71B27">
        <w:rPr>
          <w:rFonts w:ascii="Times New Roman" w:eastAsia="Times New Roman" w:hAnsi="Times New Roman" w:cs="Times New Roman"/>
          <w:color w:val="000000"/>
          <w:shd w:val="clear" w:color="auto" w:fill="FFFFFF"/>
        </w:rPr>
        <w:t xml:space="preserve"> validate</w:t>
      </w:r>
      <w:r w:rsidRPr="00E133C7">
        <w:rPr>
          <w:rFonts w:ascii="Times New Roman" w:eastAsia="Times New Roman" w:hAnsi="Times New Roman" w:cs="Times New Roman"/>
          <w:color w:val="000000"/>
          <w:shd w:val="clear" w:color="auto" w:fill="FFFFFF"/>
        </w:rPr>
        <w:t xml:space="preserve"> </w:t>
      </w:r>
      <w:r w:rsidR="000C2544">
        <w:rPr>
          <w:rFonts w:ascii="Times New Roman" w:eastAsia="Times New Roman" w:hAnsi="Times New Roman" w:cs="Times New Roman"/>
          <w:color w:val="000000"/>
          <w:shd w:val="clear" w:color="auto" w:fill="FFFFFF"/>
        </w:rPr>
        <w:t xml:space="preserve">the usefulness and credibility </w:t>
      </w:r>
      <w:r w:rsidR="00F71B27">
        <w:rPr>
          <w:rFonts w:ascii="Times New Roman" w:eastAsia="Times New Roman" w:hAnsi="Times New Roman" w:cs="Times New Roman"/>
          <w:color w:val="000000"/>
          <w:shd w:val="clear" w:color="auto" w:fill="FFFFFF"/>
        </w:rPr>
        <w:t xml:space="preserve">of </w:t>
      </w:r>
      <w:r w:rsidRPr="00E133C7">
        <w:rPr>
          <w:rFonts w:ascii="Times New Roman" w:eastAsia="Times New Roman" w:hAnsi="Times New Roman" w:cs="Times New Roman"/>
          <w:color w:val="000000"/>
          <w:shd w:val="clear" w:color="auto" w:fill="FFFFFF"/>
        </w:rPr>
        <w:t>our non-competitive advantage measure</w:t>
      </w:r>
      <w:r w:rsidR="00F71B27">
        <w:rPr>
          <w:rFonts w:ascii="Times New Roman" w:eastAsia="Times New Roman" w:hAnsi="Times New Roman" w:cs="Times New Roman"/>
          <w:color w:val="000000"/>
          <w:shd w:val="clear" w:color="auto" w:fill="FFFFFF"/>
        </w:rPr>
        <w:t xml:space="preserve">. </w:t>
      </w:r>
      <w:r w:rsidRPr="00E133C7">
        <w:rPr>
          <w:rFonts w:ascii="Times New Roman" w:eastAsia="Times New Roman" w:hAnsi="Times New Roman" w:cs="Times New Roman"/>
          <w:color w:val="000000"/>
          <w:shd w:val="clear" w:color="auto" w:fill="FFFFFF"/>
        </w:rPr>
        <w:t xml:space="preserve"> </w:t>
      </w:r>
      <w:r w:rsidR="000C2544">
        <w:rPr>
          <w:rFonts w:ascii="Times New Roman" w:eastAsia="Times New Roman" w:hAnsi="Times New Roman" w:cs="Times New Roman"/>
          <w:color w:val="000000"/>
          <w:shd w:val="clear" w:color="auto" w:fill="FFFFFF"/>
        </w:rPr>
        <w:t>We are deeply indebted to the Reviewer who suggested we contact Professor Shaw, who was kind beyond all expectations in allowing us access to his data set even before he had published his own work using that data.</w:t>
      </w:r>
    </w:p>
    <w:p w14:paraId="3A962878" w14:textId="5378B4DC" w:rsidR="00D70A4D" w:rsidRPr="00E133C7" w:rsidRDefault="00A62660" w:rsidP="00D70A4D">
      <w:pPr>
        <w:ind w:firstLine="720"/>
        <w:rPr>
          <w:rFonts w:ascii="Times New Roman" w:eastAsia="Times New Roman" w:hAnsi="Times New Roman" w:cs="Times New Roman"/>
          <w:color w:val="000000"/>
          <w:shd w:val="clear" w:color="auto" w:fill="FFFFFF"/>
        </w:rPr>
      </w:pPr>
      <w:r w:rsidRPr="00E133C7">
        <w:rPr>
          <w:rFonts w:ascii="Times New Roman" w:eastAsia="Times New Roman" w:hAnsi="Times New Roman" w:cs="Times New Roman"/>
          <w:color w:val="000000"/>
          <w:shd w:val="clear" w:color="auto" w:fill="FFFFFF"/>
        </w:rPr>
        <w:t xml:space="preserve">Below we respond to each of the reviewers concerns one by one.  </w:t>
      </w:r>
    </w:p>
    <w:p w14:paraId="082DE5B6" w14:textId="77777777" w:rsidR="00EB04C5" w:rsidRPr="00E133C7" w:rsidRDefault="00EB04C5" w:rsidP="002E42D0">
      <w:pPr>
        <w:rPr>
          <w:rFonts w:ascii="Times New Roman" w:eastAsia="Times New Roman" w:hAnsi="Times New Roman" w:cs="Times New Roman"/>
          <w:color w:val="000000"/>
          <w:shd w:val="clear" w:color="auto" w:fill="FFFFFF"/>
        </w:rPr>
      </w:pPr>
    </w:p>
    <w:p w14:paraId="04E03353" w14:textId="36CC3778" w:rsidR="00226211" w:rsidRPr="00E133C7" w:rsidRDefault="00E133C7" w:rsidP="00A57706">
      <w:pPr>
        <w:rPr>
          <w:rFonts w:ascii="Times New Roman" w:eastAsia="Times New Roman" w:hAnsi="Times New Roman" w:cs="Times New Roman"/>
          <w:color w:val="000000"/>
        </w:rPr>
      </w:pPr>
      <w:r w:rsidRPr="006E7803">
        <w:rPr>
          <w:rFonts w:ascii="Times New Roman" w:eastAsia="Times New Roman" w:hAnsi="Times New Roman" w:cs="Times New Roman"/>
          <w:color w:val="000000"/>
          <w:u w:val="single"/>
        </w:rPr>
        <w:t>Response to Reviewer #1</w:t>
      </w:r>
      <w:r w:rsidR="00A57706" w:rsidRPr="00E133C7">
        <w:rPr>
          <w:rFonts w:ascii="Times New Roman" w:eastAsia="Times New Roman" w:hAnsi="Times New Roman" w:cs="Times New Roman"/>
          <w:color w:val="000000"/>
        </w:rPr>
        <w:br/>
      </w:r>
      <w:r w:rsidR="00A57706" w:rsidRPr="00E133C7">
        <w:rPr>
          <w:rFonts w:ascii="Times New Roman" w:eastAsia="Times New Roman" w:hAnsi="Times New Roman" w:cs="Times New Roman"/>
          <w:color w:val="000000"/>
        </w:rPr>
        <w:br/>
        <w:t>p. 2, line 16: there ARE m states.</w:t>
      </w:r>
    </w:p>
    <w:p w14:paraId="12CC0F52" w14:textId="1CE2B7A7" w:rsidR="00226211" w:rsidRPr="00E133C7" w:rsidRDefault="00226211" w:rsidP="00A57706">
      <w:pPr>
        <w:rPr>
          <w:rFonts w:ascii="Times New Roman" w:eastAsia="Times New Roman" w:hAnsi="Times New Roman" w:cs="Times New Roman"/>
          <w:i/>
          <w:color w:val="000000"/>
        </w:rPr>
      </w:pPr>
      <w:r w:rsidRPr="00E133C7">
        <w:rPr>
          <w:rFonts w:ascii="Times New Roman" w:eastAsia="Times New Roman" w:hAnsi="Times New Roman" w:cs="Times New Roman"/>
          <w:i/>
          <w:color w:val="000000"/>
        </w:rPr>
        <w:t>Done</w:t>
      </w:r>
    </w:p>
    <w:p w14:paraId="38EDEDD3" w14:textId="3974853F" w:rsidR="00C51D50"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p. 3, line 29: 53% is misleading; the author should say 6% greater than the other major-party candidate, because other candidates may prevent the winner from getting 53%.</w:t>
      </w:r>
    </w:p>
    <w:p w14:paraId="2FAD32C4" w14:textId="77777777" w:rsidR="00A62660" w:rsidRPr="00E133C7" w:rsidRDefault="00C51D50"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We added in text to make clear that this is the two-party vote share, and added a footnote that the margin can be no larger than 6%.</w:t>
      </w:r>
    </w:p>
    <w:p w14:paraId="056F6A23" w14:textId="77777777" w:rsidR="00226211"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p. 3, line 39: The correlation analysis (and later the regression analysis) does not seem to add much, because virtually all the correlations are high (and the regression coefficients are in the expected direction).</w:t>
      </w:r>
    </w:p>
    <w:p w14:paraId="39FE63D1" w14:textId="25AA351D" w:rsidR="00226211" w:rsidRPr="001B4A65" w:rsidRDefault="001B4A65" w:rsidP="00A57706">
      <w:pPr>
        <w:rPr>
          <w:rFonts w:ascii="Times New Roman" w:eastAsia="Times New Roman" w:hAnsi="Times New Roman" w:cs="Times New Roman"/>
          <w:b/>
          <w:i/>
        </w:rPr>
      </w:pPr>
      <w:r w:rsidRPr="001B4A65">
        <w:rPr>
          <w:rFonts w:ascii="Times New Roman" w:eastAsia="Times New Roman" w:hAnsi="Times New Roman" w:cs="Times New Roman"/>
          <w:b/>
          <w:i/>
        </w:rPr>
        <w:t xml:space="preserve">Because there are five different variables being compared, and the </w:t>
      </w:r>
      <w:r w:rsidR="00334D54">
        <w:rPr>
          <w:rFonts w:ascii="Times New Roman" w:eastAsia="Times New Roman" w:hAnsi="Times New Roman" w:cs="Times New Roman"/>
          <w:b/>
          <w:i/>
        </w:rPr>
        <w:t>correlations among each pair</w:t>
      </w:r>
      <w:r w:rsidRPr="001B4A65">
        <w:rPr>
          <w:rFonts w:ascii="Times New Roman" w:eastAsia="Times New Roman" w:hAnsi="Times New Roman" w:cs="Times New Roman"/>
          <w:b/>
          <w:i/>
        </w:rPr>
        <w:t xml:space="preserve"> of them are of interest (and not contained in the Brams and Kilgour analysis because of the limited number of years they had to work with) we would prefer to keep Table 1 in the paper.  If the editor wished us to remove it, to save space, of course we would do</w:t>
      </w:r>
      <w:r w:rsidR="00334D54">
        <w:rPr>
          <w:rFonts w:ascii="Times New Roman" w:eastAsia="Times New Roman" w:hAnsi="Times New Roman" w:cs="Times New Roman"/>
          <w:b/>
          <w:i/>
        </w:rPr>
        <w:t xml:space="preserve"> so, and move it to the appendix</w:t>
      </w:r>
      <w:r w:rsidRPr="001B4A65">
        <w:rPr>
          <w:rFonts w:ascii="Times New Roman" w:eastAsia="Times New Roman" w:hAnsi="Times New Roman" w:cs="Times New Roman"/>
          <w:b/>
          <w:i/>
        </w:rPr>
        <w:t>.</w:t>
      </w:r>
    </w:p>
    <w:p w14:paraId="40AC45B4" w14:textId="6F481174" w:rsidR="00226211"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p. 9, line 9: better THAN the Brams-Kilgour variables.</w:t>
      </w:r>
    </w:p>
    <w:p w14:paraId="3AD288C0" w14:textId="77777777" w:rsidR="00226211" w:rsidRPr="00E133C7" w:rsidRDefault="00226211"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Done</w:t>
      </w:r>
    </w:p>
    <w:p w14:paraId="46E3039B" w14:textId="39D50019" w:rsidR="006C5FA1"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lastRenderedPageBreak/>
        <w:br/>
        <w:t>p. 9, line 43: What the author's measure of "non-competitive advantage," while simple, hides is whether mostly large, medium, or small states--or some combination--are the source of a candidate's strength or weakness.  This might be useful information to unpack when the index fails to make a correct prediction.</w:t>
      </w:r>
    </w:p>
    <w:p w14:paraId="1593CB6D" w14:textId="3F870E9F" w:rsidR="00F3421A" w:rsidRPr="00E133C7" w:rsidRDefault="006C5FA1"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 xml:space="preserve">This is a very nice suggestion, </w:t>
      </w:r>
      <w:r w:rsidR="001B4A65">
        <w:rPr>
          <w:rFonts w:ascii="Times New Roman" w:eastAsia="Times New Roman" w:hAnsi="Times New Roman" w:cs="Times New Roman"/>
          <w:b/>
          <w:i/>
          <w:color w:val="000000"/>
        </w:rPr>
        <w:t>but</w:t>
      </w:r>
      <w:r w:rsidRPr="00E133C7">
        <w:rPr>
          <w:rFonts w:ascii="Times New Roman" w:eastAsia="Times New Roman" w:hAnsi="Times New Roman" w:cs="Times New Roman"/>
          <w:b/>
          <w:i/>
          <w:color w:val="000000"/>
        </w:rPr>
        <w:t xml:space="preserve">, this type of analysis </w:t>
      </w:r>
      <w:r w:rsidR="001B4A65">
        <w:rPr>
          <w:rFonts w:ascii="Times New Roman" w:eastAsia="Times New Roman" w:hAnsi="Times New Roman" w:cs="Times New Roman"/>
          <w:b/>
          <w:i/>
          <w:color w:val="000000"/>
        </w:rPr>
        <w:t>fits better in</w:t>
      </w:r>
      <w:r w:rsidRPr="00E133C7">
        <w:rPr>
          <w:rFonts w:ascii="Times New Roman" w:eastAsia="Times New Roman" w:hAnsi="Times New Roman" w:cs="Times New Roman"/>
          <w:b/>
          <w:i/>
          <w:color w:val="000000"/>
        </w:rPr>
        <w:t xml:space="preserve"> a paper on campaign strategies </w:t>
      </w:r>
      <w:r w:rsidR="001B4A65">
        <w:rPr>
          <w:rFonts w:ascii="Times New Roman" w:eastAsia="Times New Roman" w:hAnsi="Times New Roman" w:cs="Times New Roman"/>
          <w:b/>
          <w:i/>
          <w:color w:val="000000"/>
        </w:rPr>
        <w:t>and takes us well beyond the scope of the present note.</w:t>
      </w:r>
    </w:p>
    <w:p w14:paraId="36A589EA" w14:textId="3ABEDCDE" w:rsidR="00182C67" w:rsidRPr="00E133C7" w:rsidRDefault="00A57706" w:rsidP="00A57706">
      <w:pPr>
        <w:rPr>
          <w:rFonts w:ascii="Times New Roman" w:eastAsia="Times New Roman" w:hAnsi="Times New Roman" w:cs="Times New Roman"/>
          <w:b/>
          <w:i/>
          <w:color w:val="000000"/>
        </w:rPr>
      </w:pPr>
      <w:r w:rsidRPr="00E133C7">
        <w:rPr>
          <w:rFonts w:ascii="Times New Roman" w:eastAsia="Times New Roman" w:hAnsi="Times New Roman" w:cs="Times New Roman"/>
          <w:color w:val="000000"/>
        </w:rPr>
        <w:br/>
        <w:t>p. 11, line 7: Some speculation on the failure of the index in these two elections would be useful here.  </w:t>
      </w:r>
      <w:r w:rsidRPr="00E133C7">
        <w:rPr>
          <w:rFonts w:ascii="Times New Roman" w:eastAsia="Times New Roman" w:hAnsi="Times New Roman" w:cs="Times New Roman"/>
          <w:color w:val="000000"/>
        </w:rPr>
        <w:br/>
      </w:r>
      <w:r w:rsidR="00EF0C82">
        <w:rPr>
          <w:rFonts w:ascii="Times New Roman" w:eastAsia="Times New Roman" w:hAnsi="Times New Roman" w:cs="Times New Roman"/>
          <w:b/>
          <w:i/>
          <w:color w:val="000000"/>
        </w:rPr>
        <w:t>As we now note in the text, c</w:t>
      </w:r>
      <w:r w:rsidR="00182C67" w:rsidRPr="00E133C7">
        <w:rPr>
          <w:rFonts w:ascii="Times New Roman" w:eastAsia="Times New Roman" w:hAnsi="Times New Roman" w:cs="Times New Roman"/>
          <w:b/>
          <w:i/>
          <w:color w:val="000000"/>
        </w:rPr>
        <w:t>lose elections</w:t>
      </w:r>
      <w:r w:rsidR="00EF0C82">
        <w:rPr>
          <w:rFonts w:ascii="Times New Roman" w:eastAsia="Times New Roman" w:hAnsi="Times New Roman" w:cs="Times New Roman"/>
          <w:b/>
          <w:i/>
          <w:color w:val="000000"/>
        </w:rPr>
        <w:t xml:space="preserve"> nationally bear many resemblance to</w:t>
      </w:r>
      <w:r w:rsidR="00182C67" w:rsidRPr="00E133C7">
        <w:rPr>
          <w:rFonts w:ascii="Times New Roman" w:eastAsia="Times New Roman" w:hAnsi="Times New Roman" w:cs="Times New Roman"/>
          <w:b/>
          <w:i/>
          <w:color w:val="000000"/>
        </w:rPr>
        <w:t xml:space="preserve"> a flip of </w:t>
      </w:r>
      <w:r w:rsidR="001B4A65">
        <w:rPr>
          <w:rFonts w:ascii="Times New Roman" w:eastAsia="Times New Roman" w:hAnsi="Times New Roman" w:cs="Times New Roman"/>
          <w:b/>
          <w:i/>
          <w:color w:val="000000"/>
        </w:rPr>
        <w:t>a coin</w:t>
      </w:r>
      <w:r w:rsidR="00EF0C82">
        <w:rPr>
          <w:rFonts w:ascii="Times New Roman" w:eastAsia="Times New Roman" w:hAnsi="Times New Roman" w:cs="Times New Roman"/>
          <w:b/>
          <w:i/>
          <w:color w:val="000000"/>
        </w:rPr>
        <w:t>, so that a candidate who does unexpectedly well in the close states can</w:t>
      </w:r>
      <w:r w:rsidR="00182C67" w:rsidRPr="00E133C7">
        <w:rPr>
          <w:rFonts w:ascii="Times New Roman" w:eastAsia="Times New Roman" w:hAnsi="Times New Roman" w:cs="Times New Roman"/>
          <w:b/>
          <w:i/>
          <w:color w:val="000000"/>
        </w:rPr>
        <w:t xml:space="preserve"> </w:t>
      </w:r>
      <w:r w:rsidR="00EF0C82">
        <w:rPr>
          <w:rFonts w:ascii="Times New Roman" w:eastAsia="Times New Roman" w:hAnsi="Times New Roman" w:cs="Times New Roman"/>
          <w:b/>
          <w:i/>
          <w:color w:val="000000"/>
        </w:rPr>
        <w:t xml:space="preserve">overcome his opponent’s lead in </w:t>
      </w:r>
      <w:r w:rsidR="00182C67" w:rsidRPr="00E133C7">
        <w:rPr>
          <w:rFonts w:ascii="Times New Roman" w:eastAsia="Times New Roman" w:hAnsi="Times New Roman" w:cs="Times New Roman"/>
          <w:b/>
          <w:i/>
          <w:color w:val="000000"/>
        </w:rPr>
        <w:t>non-competitive states</w:t>
      </w:r>
      <w:r w:rsidR="00EF0C82">
        <w:rPr>
          <w:rFonts w:ascii="Times New Roman" w:eastAsia="Times New Roman" w:hAnsi="Times New Roman" w:cs="Times New Roman"/>
          <w:b/>
          <w:i/>
          <w:color w:val="000000"/>
        </w:rPr>
        <w:t>, especially if that lead is not that large.</w:t>
      </w:r>
    </w:p>
    <w:p w14:paraId="320B70E0" w14:textId="77777777" w:rsidR="00182C67"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The on-line appendix tests robustness by changing +/-3% to +/-5%; why not go in the other direction to +/-1 1/2%, as did Brams and Kilgour.  </w:t>
      </w:r>
    </w:p>
    <w:p w14:paraId="1EFDCC55" w14:textId="4FEEA164" w:rsidR="002930B1" w:rsidRPr="00E133C7" w:rsidRDefault="002930B1" w:rsidP="002930B1">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 xml:space="preserve">We have added to the appendix a section explains the results of a robustness check </w:t>
      </w:r>
      <w:r w:rsidR="00EF0C82">
        <w:rPr>
          <w:rFonts w:ascii="Times New Roman" w:eastAsia="Times New Roman" w:hAnsi="Times New Roman" w:cs="Times New Roman"/>
          <w:b/>
          <w:i/>
          <w:color w:val="000000"/>
        </w:rPr>
        <w:t xml:space="preserve">involving </w:t>
      </w:r>
      <w:r w:rsidRPr="00E133C7">
        <w:rPr>
          <w:rFonts w:ascii="Times New Roman" w:eastAsia="Times New Roman" w:hAnsi="Times New Roman" w:cs="Times New Roman"/>
          <w:b/>
          <w:i/>
          <w:color w:val="000000"/>
        </w:rPr>
        <w:t xml:space="preserve">changing the competitiveness measure downward to +/- 1.5%.  In doing so, we now have results for +/- 1.5%, 3%, 5%, and using Shaw and Althaus’s </w:t>
      </w:r>
      <w:r w:rsidR="003755B8">
        <w:rPr>
          <w:rFonts w:ascii="Times New Roman" w:eastAsia="Times New Roman" w:hAnsi="Times New Roman" w:cs="Times New Roman"/>
          <w:b/>
          <w:i/>
          <w:color w:val="000000"/>
        </w:rPr>
        <w:t xml:space="preserve">ex ante identification of </w:t>
      </w:r>
      <w:r w:rsidRPr="00E133C7">
        <w:rPr>
          <w:rFonts w:ascii="Times New Roman" w:eastAsia="Times New Roman" w:hAnsi="Times New Roman" w:cs="Times New Roman"/>
          <w:b/>
          <w:i/>
          <w:color w:val="000000"/>
        </w:rPr>
        <w:t xml:space="preserve">battleground </w:t>
      </w:r>
      <w:r w:rsidR="00EF0C82">
        <w:rPr>
          <w:rFonts w:ascii="Times New Roman" w:eastAsia="Times New Roman" w:hAnsi="Times New Roman" w:cs="Times New Roman"/>
          <w:b/>
          <w:i/>
          <w:color w:val="000000"/>
        </w:rPr>
        <w:t>sta</w:t>
      </w:r>
      <w:r w:rsidR="003755B8">
        <w:rPr>
          <w:rFonts w:ascii="Times New Roman" w:eastAsia="Times New Roman" w:hAnsi="Times New Roman" w:cs="Times New Roman"/>
          <w:b/>
          <w:i/>
          <w:color w:val="000000"/>
        </w:rPr>
        <w:t>t</w:t>
      </w:r>
      <w:r w:rsidR="00EF0C82">
        <w:rPr>
          <w:rFonts w:ascii="Times New Roman" w:eastAsia="Times New Roman" w:hAnsi="Times New Roman" w:cs="Times New Roman"/>
          <w:b/>
          <w:i/>
          <w:color w:val="000000"/>
        </w:rPr>
        <w:t>es</w:t>
      </w:r>
      <w:r w:rsidRPr="00E133C7">
        <w:rPr>
          <w:rFonts w:ascii="Times New Roman" w:eastAsia="Times New Roman" w:hAnsi="Times New Roman" w:cs="Times New Roman"/>
          <w:b/>
          <w:i/>
          <w:color w:val="000000"/>
        </w:rPr>
        <w:t>.  All the models lead to</w:t>
      </w:r>
      <w:r w:rsidR="003755B8">
        <w:rPr>
          <w:rFonts w:ascii="Times New Roman" w:eastAsia="Times New Roman" w:hAnsi="Times New Roman" w:cs="Times New Roman"/>
          <w:b/>
          <w:i/>
          <w:color w:val="000000"/>
        </w:rPr>
        <w:t xml:space="preserve"> essentially</w:t>
      </w:r>
      <w:r w:rsidRPr="00E133C7">
        <w:rPr>
          <w:rFonts w:ascii="Times New Roman" w:eastAsia="Times New Roman" w:hAnsi="Times New Roman" w:cs="Times New Roman"/>
          <w:b/>
          <w:i/>
          <w:color w:val="000000"/>
        </w:rPr>
        <w:t xml:space="preserve"> the same conclusions about Non-Competitive Advantage.</w:t>
      </w:r>
    </w:p>
    <w:p w14:paraId="2F10C794" w14:textId="77777777" w:rsidR="006E7803" w:rsidRPr="00E133C7" w:rsidRDefault="00A57706" w:rsidP="006E7803">
      <w:pPr>
        <w:rPr>
          <w:rFonts w:ascii="Times New Roman" w:eastAsia="Times New Roman" w:hAnsi="Times New Roman" w:cs="Times New Roman"/>
          <w:color w:val="000000"/>
          <w:shd w:val="clear" w:color="auto" w:fill="FFFFFF"/>
        </w:rPr>
      </w:pPr>
      <w:r w:rsidRPr="00E133C7">
        <w:rPr>
          <w:rFonts w:ascii="Times New Roman" w:eastAsia="Times New Roman" w:hAnsi="Times New Roman" w:cs="Times New Roman"/>
          <w:color w:val="000000"/>
        </w:rPr>
        <w:br/>
      </w:r>
      <w:r w:rsidRPr="00E133C7">
        <w:rPr>
          <w:rFonts w:ascii="Times New Roman" w:eastAsia="Times New Roman" w:hAnsi="Times New Roman" w:cs="Times New Roman"/>
          <w:color w:val="000000"/>
        </w:rPr>
        <w:br/>
      </w:r>
    </w:p>
    <w:p w14:paraId="457CA25A" w14:textId="1E9D8CB6" w:rsidR="00F3421A" w:rsidRPr="00E133C7" w:rsidRDefault="006E7803" w:rsidP="006E7803">
      <w:pPr>
        <w:rPr>
          <w:rFonts w:ascii="Times New Roman" w:eastAsia="Times New Roman" w:hAnsi="Times New Roman" w:cs="Times New Roman"/>
          <w:color w:val="000000"/>
        </w:rPr>
      </w:pPr>
      <w:r w:rsidRPr="006E7803">
        <w:rPr>
          <w:rFonts w:ascii="Times New Roman" w:eastAsia="Times New Roman" w:hAnsi="Times New Roman" w:cs="Times New Roman"/>
          <w:color w:val="000000"/>
          <w:u w:val="single"/>
        </w:rPr>
        <w:t>Response to Reviewer #</w:t>
      </w:r>
      <w:r>
        <w:rPr>
          <w:rFonts w:ascii="Times New Roman" w:eastAsia="Times New Roman" w:hAnsi="Times New Roman" w:cs="Times New Roman"/>
          <w:color w:val="000000"/>
          <w:u w:val="single"/>
        </w:rPr>
        <w:t>2</w:t>
      </w:r>
      <w:r w:rsidR="00A57706" w:rsidRPr="00E133C7">
        <w:rPr>
          <w:rFonts w:ascii="Times New Roman" w:eastAsia="Times New Roman" w:hAnsi="Times New Roman" w:cs="Times New Roman"/>
          <w:color w:val="000000"/>
        </w:rPr>
        <w:br/>
      </w:r>
      <w:r w:rsidR="00A57706" w:rsidRPr="00E133C7">
        <w:rPr>
          <w:rFonts w:ascii="Times New Roman" w:eastAsia="Times New Roman" w:hAnsi="Times New Roman" w:cs="Times New Roman"/>
          <w:color w:val="000000"/>
        </w:rPr>
        <w:br/>
        <w:t>Now, I do wish that the authors were a little more skeptical (or discerning) with respect to the Brams and Kilgour theory. Most notably, their acceptance of a post-hoc definition of competitiveness is not compelling. For example, in 2008 the state of Florida was considered a pre-eminent battleground state. McCain and Obama spent millions of dollars there, and all four presidential and vice-presidential candidates made multiple stops in the Sunshine state. In the end, Obama won by over 5 points. So it wasn't competitive? </w:t>
      </w:r>
    </w:p>
    <w:p w14:paraId="59B8F1DB" w14:textId="56E1F1F3" w:rsidR="00472DB3" w:rsidRPr="00E133C7" w:rsidRDefault="002B3D60" w:rsidP="00A57706">
      <w:pPr>
        <w:rPr>
          <w:rFonts w:ascii="Times New Roman" w:eastAsia="Times New Roman" w:hAnsi="Times New Roman" w:cs="Times New Roman"/>
          <w:color w:val="000000"/>
        </w:rPr>
      </w:pPr>
      <w:r>
        <w:rPr>
          <w:rFonts w:ascii="Times New Roman" w:eastAsia="Times New Roman" w:hAnsi="Times New Roman" w:cs="Times New Roman"/>
          <w:b/>
          <w:i/>
          <w:color w:val="000000"/>
        </w:rPr>
        <w:t>The ex post</w:t>
      </w:r>
      <w:r w:rsidR="00F3421A" w:rsidRPr="00E133C7">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rPr>
        <w:t xml:space="preserve"> </w:t>
      </w:r>
      <w:r w:rsidR="00F3421A" w:rsidRPr="00E133C7">
        <w:rPr>
          <w:rFonts w:ascii="Times New Roman" w:eastAsia="Times New Roman" w:hAnsi="Times New Roman" w:cs="Times New Roman"/>
          <w:b/>
          <w:i/>
          <w:color w:val="000000"/>
        </w:rPr>
        <w:t xml:space="preserve"> definition of competitiveness</w:t>
      </w:r>
      <w:r>
        <w:rPr>
          <w:rFonts w:ascii="Times New Roman" w:eastAsia="Times New Roman" w:hAnsi="Times New Roman" w:cs="Times New Roman"/>
          <w:b/>
          <w:i/>
          <w:color w:val="000000"/>
        </w:rPr>
        <w:t xml:space="preserve"> we took from</w:t>
      </w:r>
      <w:r w:rsidR="00F3421A" w:rsidRPr="00E133C7">
        <w:rPr>
          <w:rFonts w:ascii="Times New Roman" w:eastAsia="Times New Roman" w:hAnsi="Times New Roman" w:cs="Times New Roman"/>
          <w:b/>
          <w:i/>
          <w:color w:val="000000"/>
        </w:rPr>
        <w:t xml:space="preserve"> Brams and Kilgour</w:t>
      </w:r>
      <w:r w:rsidR="006E7803">
        <w:rPr>
          <w:rFonts w:ascii="Times New Roman" w:eastAsia="Times New Roman" w:hAnsi="Times New Roman" w:cs="Times New Roman"/>
          <w:b/>
          <w:i/>
          <w:color w:val="000000"/>
        </w:rPr>
        <w:t>,</w:t>
      </w:r>
      <w:r w:rsidR="00F3421A" w:rsidRPr="00E133C7">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rPr>
        <w:t>and it is needed for time periods for which  pre-election survey data is unavailable at the state level – i.e</w:t>
      </w:r>
      <w:r w:rsidR="006E7803">
        <w:rPr>
          <w:rFonts w:ascii="Times New Roman" w:eastAsia="Times New Roman" w:hAnsi="Times New Roman" w:cs="Times New Roman"/>
          <w:b/>
          <w:i/>
          <w:color w:val="000000"/>
        </w:rPr>
        <w:t>.</w:t>
      </w:r>
      <w:r>
        <w:rPr>
          <w:rFonts w:ascii="Times New Roman" w:eastAsia="Times New Roman" w:hAnsi="Times New Roman" w:cs="Times New Roman"/>
          <w:b/>
          <w:i/>
          <w:color w:val="000000"/>
        </w:rPr>
        <w:t xml:space="preserve">,  for most of the period we are dealing with. </w:t>
      </w:r>
      <w:r w:rsidR="00F3421A" w:rsidRPr="00E133C7">
        <w:rPr>
          <w:rFonts w:ascii="Times New Roman" w:eastAsia="Times New Roman" w:hAnsi="Times New Roman" w:cs="Times New Roman"/>
          <w:b/>
          <w:i/>
          <w:color w:val="000000"/>
        </w:rPr>
        <w:t xml:space="preserve">  We </w:t>
      </w:r>
      <w:r w:rsidR="006E7803">
        <w:rPr>
          <w:rFonts w:ascii="Times New Roman" w:eastAsia="Times New Roman" w:hAnsi="Times New Roman" w:cs="Times New Roman"/>
          <w:b/>
          <w:i/>
          <w:color w:val="000000"/>
        </w:rPr>
        <w:t>believe that we have</w:t>
      </w:r>
      <w:r w:rsidR="00F3421A" w:rsidRPr="00E133C7">
        <w:rPr>
          <w:rFonts w:ascii="Times New Roman" w:eastAsia="Times New Roman" w:hAnsi="Times New Roman" w:cs="Times New Roman"/>
          <w:b/>
          <w:i/>
          <w:color w:val="000000"/>
        </w:rPr>
        <w:t xml:space="preserve"> addressed t</w:t>
      </w:r>
      <w:r>
        <w:rPr>
          <w:rFonts w:ascii="Times New Roman" w:eastAsia="Times New Roman" w:hAnsi="Times New Roman" w:cs="Times New Roman"/>
          <w:b/>
          <w:i/>
          <w:color w:val="000000"/>
        </w:rPr>
        <w:t>he concern about the link betwe</w:t>
      </w:r>
      <w:r w:rsidR="006E7803">
        <w:rPr>
          <w:rFonts w:ascii="Times New Roman" w:eastAsia="Times New Roman" w:hAnsi="Times New Roman" w:cs="Times New Roman"/>
          <w:b/>
          <w:i/>
          <w:color w:val="000000"/>
        </w:rPr>
        <w:t>en ex ante and ex post measures</w:t>
      </w:r>
      <w:r w:rsidR="00F3421A" w:rsidRPr="00E133C7">
        <w:rPr>
          <w:rFonts w:ascii="Times New Roman" w:eastAsia="Times New Roman" w:hAnsi="Times New Roman" w:cs="Times New Roman"/>
          <w:b/>
          <w:i/>
          <w:color w:val="000000"/>
        </w:rPr>
        <w:t xml:space="preserve"> with our robustness </w:t>
      </w:r>
      <w:r>
        <w:rPr>
          <w:rFonts w:ascii="Times New Roman" w:eastAsia="Times New Roman" w:hAnsi="Times New Roman" w:cs="Times New Roman"/>
          <w:b/>
          <w:i/>
          <w:color w:val="000000"/>
        </w:rPr>
        <w:t>check</w:t>
      </w:r>
      <w:r w:rsidR="006E7803">
        <w:rPr>
          <w:rFonts w:ascii="Times New Roman" w:eastAsia="Times New Roman" w:hAnsi="Times New Roman" w:cs="Times New Roman"/>
          <w:b/>
          <w:i/>
          <w:color w:val="000000"/>
        </w:rPr>
        <w:t>s</w:t>
      </w:r>
      <w:r>
        <w:rPr>
          <w:rFonts w:ascii="Times New Roman" w:eastAsia="Times New Roman" w:hAnsi="Times New Roman" w:cs="Times New Roman"/>
          <w:b/>
          <w:i/>
          <w:color w:val="000000"/>
        </w:rPr>
        <w:t xml:space="preserve"> </w:t>
      </w:r>
      <w:r w:rsidR="00F3421A" w:rsidRPr="00E133C7">
        <w:rPr>
          <w:rFonts w:ascii="Times New Roman" w:eastAsia="Times New Roman" w:hAnsi="Times New Roman" w:cs="Times New Roman"/>
          <w:b/>
          <w:i/>
          <w:color w:val="000000"/>
        </w:rPr>
        <w:t xml:space="preserve">, especially </w:t>
      </w:r>
      <w:r>
        <w:rPr>
          <w:rFonts w:ascii="Times New Roman" w:eastAsia="Times New Roman" w:hAnsi="Times New Roman" w:cs="Times New Roman"/>
          <w:b/>
          <w:i/>
          <w:color w:val="000000"/>
        </w:rPr>
        <w:t>that using</w:t>
      </w:r>
      <w:r w:rsidR="00F3421A" w:rsidRPr="00E133C7">
        <w:rPr>
          <w:rFonts w:ascii="Times New Roman" w:eastAsia="Times New Roman" w:hAnsi="Times New Roman" w:cs="Times New Roman"/>
          <w:b/>
          <w:i/>
          <w:color w:val="000000"/>
        </w:rPr>
        <w:t xml:space="preserve"> Shaw and Althaus’s ex ante campaign strategy data</w:t>
      </w:r>
      <w:r w:rsidR="006E7803">
        <w:rPr>
          <w:rFonts w:ascii="Times New Roman" w:eastAsia="Times New Roman" w:hAnsi="Times New Roman" w:cs="Times New Roman"/>
          <w:b/>
          <w:i/>
          <w:color w:val="000000"/>
        </w:rPr>
        <w:t xml:space="preserve"> (see below)</w:t>
      </w:r>
      <w:r w:rsidR="00F3421A" w:rsidRPr="00E133C7">
        <w:rPr>
          <w:rFonts w:ascii="Times New Roman" w:eastAsia="Times New Roman" w:hAnsi="Times New Roman" w:cs="Times New Roman"/>
          <w:b/>
          <w:i/>
          <w:color w:val="000000"/>
        </w:rPr>
        <w:t>.</w:t>
      </w:r>
      <w:r w:rsidR="006E7803">
        <w:rPr>
          <w:rFonts w:ascii="Times New Roman" w:eastAsia="Times New Roman" w:hAnsi="Times New Roman" w:cs="Times New Roman"/>
          <w:b/>
          <w:i/>
          <w:color w:val="000000"/>
        </w:rPr>
        <w:t xml:space="preserve"> But we have also </w:t>
      </w:r>
      <w:r w:rsidR="002220A5">
        <w:rPr>
          <w:rFonts w:ascii="Times New Roman" w:eastAsia="Times New Roman" w:hAnsi="Times New Roman" w:cs="Times New Roman"/>
          <w:b/>
          <w:i/>
          <w:color w:val="000000"/>
        </w:rPr>
        <w:t>expanded our discussion of</w:t>
      </w:r>
      <w:r w:rsidR="00061D2C">
        <w:rPr>
          <w:rFonts w:ascii="Times New Roman" w:eastAsia="Times New Roman" w:hAnsi="Times New Roman" w:cs="Times New Roman"/>
          <w:b/>
          <w:i/>
          <w:color w:val="000000"/>
        </w:rPr>
        <w:t xml:space="preserve"> </w:t>
      </w:r>
      <w:r w:rsidR="006E7803">
        <w:rPr>
          <w:rFonts w:ascii="Times New Roman" w:eastAsia="Times New Roman" w:hAnsi="Times New Roman" w:cs="Times New Roman"/>
          <w:b/>
          <w:i/>
          <w:color w:val="000000"/>
        </w:rPr>
        <w:t>the</w:t>
      </w:r>
      <w:r w:rsidR="00061D2C">
        <w:rPr>
          <w:rFonts w:ascii="Times New Roman" w:eastAsia="Times New Roman" w:hAnsi="Times New Roman" w:cs="Times New Roman"/>
          <w:b/>
          <w:i/>
          <w:color w:val="000000"/>
        </w:rPr>
        <w:t xml:space="preserve"> point </w:t>
      </w:r>
      <w:r w:rsidR="006E7803">
        <w:rPr>
          <w:rFonts w:ascii="Times New Roman" w:eastAsia="Times New Roman" w:hAnsi="Times New Roman" w:cs="Times New Roman"/>
          <w:b/>
          <w:i/>
          <w:color w:val="000000"/>
        </w:rPr>
        <w:t xml:space="preserve"> (also made by Shaw and Althaus) that closeness is not the only factor affecting campaign decisions as to where to campaign.  </w:t>
      </w:r>
      <w:r w:rsidR="00A57706" w:rsidRPr="00E133C7">
        <w:rPr>
          <w:rFonts w:ascii="Times New Roman" w:eastAsia="Times New Roman" w:hAnsi="Times New Roman" w:cs="Times New Roman"/>
          <w:color w:val="000000"/>
        </w:rPr>
        <w:br/>
      </w:r>
      <w:r w:rsidR="00A57706" w:rsidRPr="00E133C7">
        <w:rPr>
          <w:rFonts w:ascii="Times New Roman" w:eastAsia="Times New Roman" w:hAnsi="Times New Roman" w:cs="Times New Roman"/>
          <w:color w:val="000000"/>
        </w:rPr>
        <w:br/>
        <w:t>The authors may want to see if they can get a recent paper from Scott Althaus and Daron Shaw on the candidates' actual Electoral College strategies from 1952 through 2016. This would be a nice check on what they use here.</w:t>
      </w:r>
    </w:p>
    <w:p w14:paraId="2B962B25" w14:textId="11DB1BF4" w:rsidR="002B3D60" w:rsidRDefault="00472DB3"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We thank the reviewer very much for this suggestion.  We did in fact contact Prof</w:t>
      </w:r>
      <w:r w:rsidR="008923BC">
        <w:rPr>
          <w:rFonts w:ascii="Times New Roman" w:eastAsia="Times New Roman" w:hAnsi="Times New Roman" w:cs="Times New Roman"/>
          <w:b/>
          <w:i/>
          <w:color w:val="000000"/>
        </w:rPr>
        <w:t>s</w:t>
      </w:r>
      <w:r w:rsidRPr="00E133C7">
        <w:rPr>
          <w:rFonts w:ascii="Times New Roman" w:eastAsia="Times New Roman" w:hAnsi="Times New Roman" w:cs="Times New Roman"/>
          <w:b/>
          <w:i/>
          <w:color w:val="000000"/>
        </w:rPr>
        <w:t>. Althaus and Shaw</w:t>
      </w:r>
      <w:r w:rsidR="00EF565E" w:rsidRPr="00E133C7">
        <w:rPr>
          <w:rFonts w:ascii="Times New Roman" w:eastAsia="Times New Roman" w:hAnsi="Times New Roman" w:cs="Times New Roman"/>
          <w:b/>
          <w:i/>
          <w:color w:val="000000"/>
        </w:rPr>
        <w:t xml:space="preserve">, who were kind enough to share their </w:t>
      </w:r>
      <w:r w:rsidR="008923BC">
        <w:rPr>
          <w:rFonts w:ascii="Times New Roman" w:eastAsia="Times New Roman" w:hAnsi="Times New Roman" w:cs="Times New Roman"/>
          <w:b/>
          <w:i/>
          <w:color w:val="000000"/>
        </w:rPr>
        <w:t xml:space="preserve">unpublished </w:t>
      </w:r>
      <w:r w:rsidR="00EF565E" w:rsidRPr="00E133C7">
        <w:rPr>
          <w:rFonts w:ascii="Times New Roman" w:eastAsia="Times New Roman" w:hAnsi="Times New Roman" w:cs="Times New Roman"/>
          <w:b/>
          <w:i/>
          <w:color w:val="000000"/>
        </w:rPr>
        <w:t xml:space="preserve">paper and their data with us. In Appendix C, we have reproduced the results from the main text using their ex ante measure of </w:t>
      </w:r>
      <w:r w:rsidR="00EF565E" w:rsidRPr="00E133C7">
        <w:rPr>
          <w:rFonts w:ascii="Times New Roman" w:eastAsia="Times New Roman" w:hAnsi="Times New Roman" w:cs="Times New Roman"/>
          <w:b/>
          <w:i/>
          <w:color w:val="000000"/>
        </w:rPr>
        <w:lastRenderedPageBreak/>
        <w:t>battleground</w:t>
      </w:r>
      <w:r w:rsidR="002B3D60">
        <w:rPr>
          <w:rFonts w:ascii="Times New Roman" w:eastAsia="Times New Roman" w:hAnsi="Times New Roman" w:cs="Times New Roman"/>
          <w:b/>
          <w:i/>
          <w:color w:val="000000"/>
        </w:rPr>
        <w:t xml:space="preserve"> state, which distinguishes states viewed as battlegrounds by </w:t>
      </w:r>
      <w:r w:rsidR="008923BC">
        <w:rPr>
          <w:rFonts w:ascii="Times New Roman" w:eastAsia="Times New Roman" w:hAnsi="Times New Roman" w:cs="Times New Roman"/>
          <w:b/>
          <w:i/>
          <w:color w:val="000000"/>
        </w:rPr>
        <w:t xml:space="preserve">each of </w:t>
      </w:r>
      <w:r w:rsidR="002B3D60">
        <w:rPr>
          <w:rFonts w:ascii="Times New Roman" w:eastAsia="Times New Roman" w:hAnsi="Times New Roman" w:cs="Times New Roman"/>
          <w:b/>
          <w:i/>
          <w:color w:val="000000"/>
        </w:rPr>
        <w:t xml:space="preserve">the two campaigns, though there is considerably cross-party overlap. </w:t>
      </w:r>
      <w:r w:rsidR="00EF565E" w:rsidRPr="00E133C7">
        <w:rPr>
          <w:rFonts w:ascii="Times New Roman" w:eastAsia="Times New Roman" w:hAnsi="Times New Roman" w:cs="Times New Roman"/>
          <w:b/>
          <w:i/>
          <w:color w:val="000000"/>
        </w:rPr>
        <w:t xml:space="preserve"> </w:t>
      </w:r>
      <w:r w:rsidR="002B3D60">
        <w:rPr>
          <w:rFonts w:ascii="Times New Roman" w:eastAsia="Times New Roman" w:hAnsi="Times New Roman" w:cs="Times New Roman"/>
          <w:b/>
          <w:i/>
          <w:color w:val="000000"/>
        </w:rPr>
        <w:t xml:space="preserve"> </w:t>
      </w:r>
      <w:r w:rsidR="008923BC">
        <w:rPr>
          <w:rFonts w:ascii="Times New Roman" w:eastAsia="Times New Roman" w:hAnsi="Times New Roman" w:cs="Times New Roman"/>
          <w:b/>
          <w:i/>
          <w:color w:val="000000"/>
        </w:rPr>
        <w:t>R</w:t>
      </w:r>
      <w:r w:rsidR="002B3D60" w:rsidRPr="00E133C7">
        <w:rPr>
          <w:rFonts w:ascii="Times New Roman" w:eastAsia="Times New Roman" w:hAnsi="Times New Roman" w:cs="Times New Roman"/>
          <w:b/>
          <w:i/>
          <w:color w:val="000000"/>
        </w:rPr>
        <w:t xml:space="preserve">egardless of </w:t>
      </w:r>
      <w:r w:rsidR="002B3D60">
        <w:rPr>
          <w:rFonts w:ascii="Times New Roman" w:eastAsia="Times New Roman" w:hAnsi="Times New Roman" w:cs="Times New Roman"/>
          <w:b/>
          <w:i/>
          <w:color w:val="000000"/>
        </w:rPr>
        <w:t xml:space="preserve">whether we look only at the </w:t>
      </w:r>
      <w:r w:rsidR="002B3D60" w:rsidRPr="00E133C7">
        <w:rPr>
          <w:rFonts w:ascii="Times New Roman" w:eastAsia="Times New Roman" w:hAnsi="Times New Roman" w:cs="Times New Roman"/>
          <w:b/>
          <w:i/>
          <w:color w:val="000000"/>
        </w:rPr>
        <w:t xml:space="preserve">battleground </w:t>
      </w:r>
      <w:r w:rsidR="002B3D60">
        <w:rPr>
          <w:rFonts w:ascii="Times New Roman" w:eastAsia="Times New Roman" w:hAnsi="Times New Roman" w:cs="Times New Roman"/>
          <w:b/>
          <w:i/>
          <w:color w:val="000000"/>
        </w:rPr>
        <w:t xml:space="preserve">states that both parties classified as battlegrounds, or include the states that </w:t>
      </w:r>
      <w:r w:rsidR="002220A5">
        <w:rPr>
          <w:rFonts w:ascii="Times New Roman" w:eastAsia="Times New Roman" w:hAnsi="Times New Roman" w:cs="Times New Roman"/>
          <w:b/>
          <w:i/>
          <w:color w:val="000000"/>
        </w:rPr>
        <w:t xml:space="preserve">either campaign so classified, </w:t>
      </w:r>
      <w:r w:rsidR="008923BC">
        <w:rPr>
          <w:rFonts w:ascii="Times New Roman" w:eastAsia="Times New Roman" w:hAnsi="Times New Roman" w:cs="Times New Roman"/>
          <w:b/>
          <w:i/>
          <w:color w:val="000000"/>
        </w:rPr>
        <w:t xml:space="preserve">or </w:t>
      </w:r>
      <w:r w:rsidR="002B3D60">
        <w:rPr>
          <w:rFonts w:ascii="Times New Roman" w:eastAsia="Times New Roman" w:hAnsi="Times New Roman" w:cs="Times New Roman"/>
          <w:b/>
          <w:i/>
          <w:color w:val="000000"/>
        </w:rPr>
        <w:t>look separately by party</w:t>
      </w:r>
      <w:r w:rsidR="008923BC">
        <w:rPr>
          <w:rFonts w:ascii="Times New Roman" w:eastAsia="Times New Roman" w:hAnsi="Times New Roman" w:cs="Times New Roman"/>
          <w:b/>
          <w:i/>
          <w:color w:val="000000"/>
        </w:rPr>
        <w:t>,</w:t>
      </w:r>
      <w:r w:rsidR="00073C1D">
        <w:rPr>
          <w:rFonts w:ascii="Times New Roman" w:eastAsia="Times New Roman" w:hAnsi="Times New Roman" w:cs="Times New Roman"/>
          <w:b/>
          <w:i/>
          <w:color w:val="000000"/>
        </w:rPr>
        <w:t xml:space="preserve"> campaigning and post-hoc competitiveness are now (esp. post 1988) very closely linked.</w:t>
      </w:r>
      <w:r w:rsidR="00EF565E" w:rsidRPr="00E133C7">
        <w:rPr>
          <w:rFonts w:ascii="Times New Roman" w:eastAsia="Times New Roman" w:hAnsi="Times New Roman" w:cs="Times New Roman"/>
          <w:b/>
          <w:i/>
          <w:color w:val="000000"/>
        </w:rPr>
        <w:t xml:space="preserve"> </w:t>
      </w:r>
      <w:r w:rsidR="008923BC">
        <w:rPr>
          <w:rFonts w:ascii="Times New Roman" w:eastAsia="Times New Roman" w:hAnsi="Times New Roman" w:cs="Times New Roman"/>
          <w:b/>
          <w:i/>
          <w:color w:val="000000"/>
        </w:rPr>
        <w:t xml:space="preserve">  </w:t>
      </w:r>
    </w:p>
    <w:p w14:paraId="065DA32E" w14:textId="72AE80F5" w:rsidR="00EF565E"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The authors might also consider that underdog candidates do not simply compete in competitive states. Because they have to win 270 electoral votes, they have to compete in states where they are decidedly behind. (A and S also have an interesting take on this.)</w:t>
      </w:r>
    </w:p>
    <w:p w14:paraId="34063D26" w14:textId="0ABE5492" w:rsidR="002B3D60" w:rsidRDefault="00EF565E"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 xml:space="preserve">We </w:t>
      </w:r>
      <w:r w:rsidR="002B3D60">
        <w:rPr>
          <w:rFonts w:ascii="Times New Roman" w:eastAsia="Times New Roman" w:hAnsi="Times New Roman" w:cs="Times New Roman"/>
          <w:b/>
          <w:i/>
          <w:color w:val="000000"/>
        </w:rPr>
        <w:t xml:space="preserve">agree with this point, and </w:t>
      </w:r>
      <w:r w:rsidRPr="00E133C7">
        <w:rPr>
          <w:rFonts w:ascii="Times New Roman" w:eastAsia="Times New Roman" w:hAnsi="Times New Roman" w:cs="Times New Roman"/>
          <w:b/>
          <w:i/>
          <w:color w:val="000000"/>
        </w:rPr>
        <w:t>have</w:t>
      </w:r>
      <w:r w:rsidR="002B3D60">
        <w:rPr>
          <w:rFonts w:ascii="Times New Roman" w:eastAsia="Times New Roman" w:hAnsi="Times New Roman" w:cs="Times New Roman"/>
          <w:b/>
          <w:i/>
          <w:color w:val="000000"/>
        </w:rPr>
        <w:t xml:space="preserve"> now </w:t>
      </w:r>
      <w:r w:rsidR="002220A5">
        <w:rPr>
          <w:rFonts w:ascii="Times New Roman" w:eastAsia="Times New Roman" w:hAnsi="Times New Roman" w:cs="Times New Roman"/>
          <w:b/>
          <w:i/>
          <w:color w:val="000000"/>
        </w:rPr>
        <w:t>made appropriate citations to</w:t>
      </w:r>
      <w:r w:rsidR="002B3D60">
        <w:rPr>
          <w:rFonts w:ascii="Times New Roman" w:eastAsia="Times New Roman" w:hAnsi="Times New Roman" w:cs="Times New Roman"/>
          <w:b/>
          <w:i/>
          <w:color w:val="000000"/>
        </w:rPr>
        <w:t xml:space="preserve"> previous literature</w:t>
      </w:r>
      <w:r w:rsidR="0054100A" w:rsidRPr="00E133C7">
        <w:rPr>
          <w:rFonts w:ascii="Times New Roman" w:eastAsia="Times New Roman" w:hAnsi="Times New Roman" w:cs="Times New Roman"/>
          <w:b/>
          <w:i/>
          <w:color w:val="000000"/>
        </w:rPr>
        <w:t xml:space="preserve"> (</w:t>
      </w:r>
      <w:r w:rsidR="002B3D60">
        <w:rPr>
          <w:rFonts w:ascii="Times New Roman" w:eastAsia="Times New Roman" w:hAnsi="Times New Roman" w:cs="Times New Roman"/>
          <w:b/>
          <w:i/>
          <w:color w:val="000000"/>
        </w:rPr>
        <w:t>including</w:t>
      </w:r>
      <w:r w:rsidR="0054100A" w:rsidRPr="00E133C7">
        <w:rPr>
          <w:rFonts w:ascii="Times New Roman" w:eastAsia="Times New Roman" w:hAnsi="Times New Roman" w:cs="Times New Roman"/>
          <w:b/>
          <w:i/>
          <w:color w:val="000000"/>
        </w:rPr>
        <w:t>. Stromberg 2008</w:t>
      </w:r>
      <w:r w:rsidR="002B3D60">
        <w:rPr>
          <w:rFonts w:ascii="Times New Roman" w:eastAsia="Times New Roman" w:hAnsi="Times New Roman" w:cs="Times New Roman"/>
          <w:b/>
          <w:i/>
          <w:color w:val="000000"/>
        </w:rPr>
        <w:t>, and Althaus and Shaw</w:t>
      </w:r>
      <w:r w:rsidR="006E7803">
        <w:rPr>
          <w:rFonts w:ascii="Times New Roman" w:eastAsia="Times New Roman" w:hAnsi="Times New Roman" w:cs="Times New Roman"/>
          <w:b/>
          <w:i/>
          <w:color w:val="000000"/>
        </w:rPr>
        <w:t xml:space="preserve"> 2017</w:t>
      </w:r>
      <w:r w:rsidR="008923BC">
        <w:rPr>
          <w:rFonts w:ascii="Times New Roman" w:eastAsia="Times New Roman" w:hAnsi="Times New Roman" w:cs="Times New Roman"/>
          <w:b/>
          <w:i/>
          <w:color w:val="000000"/>
        </w:rPr>
        <w:t>).</w:t>
      </w:r>
      <w:r w:rsidR="002B3D60">
        <w:rPr>
          <w:rFonts w:ascii="Times New Roman" w:eastAsia="Times New Roman" w:hAnsi="Times New Roman" w:cs="Times New Roman"/>
          <w:b/>
          <w:i/>
          <w:color w:val="000000"/>
        </w:rPr>
        <w:t xml:space="preserve"> </w:t>
      </w:r>
    </w:p>
    <w:p w14:paraId="28984DEF" w14:textId="77777777" w:rsidR="002B3D60" w:rsidRDefault="002B3D60" w:rsidP="00A57706">
      <w:pPr>
        <w:rPr>
          <w:rFonts w:ascii="Times New Roman" w:eastAsia="Times New Roman" w:hAnsi="Times New Roman" w:cs="Times New Roman"/>
          <w:b/>
          <w:i/>
          <w:color w:val="000000"/>
        </w:rPr>
      </w:pPr>
    </w:p>
    <w:p w14:paraId="68CB863D" w14:textId="42BF14EB" w:rsidR="002B3D60" w:rsidRPr="002220A5"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t>I would also like to see the authors leverage their time series a little more effectively. Do relationships between winningness, vulnerability, and EC results fluctuate at all as we move across different party systems (1828-1856, 1860-1892, 18986-1928, 1932-1964, 1968-2016)? Since different party systems reflect coalitional changes in the parties' constituencies, they might influence the relative import of these different factors, or at least their distribution across states.</w:t>
      </w:r>
    </w:p>
    <w:p w14:paraId="788D3015" w14:textId="33E4CA2B" w:rsidR="00EF565E" w:rsidRPr="00E133C7" w:rsidRDefault="00EF565E" w:rsidP="00073C1D">
      <w:pPr>
        <w:rPr>
          <w:rFonts w:ascii="Times New Roman" w:eastAsia="Times New Roman" w:hAnsi="Times New Roman" w:cs="Times New Roman"/>
          <w:b/>
          <w:color w:val="FF0000"/>
        </w:rPr>
      </w:pPr>
      <w:r w:rsidRPr="00E133C7">
        <w:rPr>
          <w:rFonts w:ascii="Times New Roman" w:eastAsia="Times New Roman" w:hAnsi="Times New Roman" w:cs="Times New Roman"/>
          <w:b/>
          <w:i/>
          <w:color w:val="000000" w:themeColor="text1"/>
        </w:rPr>
        <w:t>We have added a plot, now labeled “Figure II”, which shows a time series between percentages of competitive and uncompetitive EC votes. We tie this to some literature that says that the number of battlegrounds have decreased over time, but we concur with Shaw and Althaus’s findings that any decline is slight.</w:t>
      </w:r>
      <w:r w:rsidR="002B3D60">
        <w:rPr>
          <w:rFonts w:ascii="Times New Roman" w:eastAsia="Times New Roman" w:hAnsi="Times New Roman" w:cs="Times New Roman"/>
          <w:b/>
          <w:i/>
          <w:color w:val="000000" w:themeColor="text1"/>
        </w:rPr>
        <w:t xml:space="preserve"> We have chosen not to add</w:t>
      </w:r>
      <w:r w:rsidR="00073C1D">
        <w:rPr>
          <w:rFonts w:ascii="Times New Roman" w:eastAsia="Times New Roman" w:hAnsi="Times New Roman" w:cs="Times New Roman"/>
          <w:b/>
          <w:i/>
          <w:color w:val="000000" w:themeColor="text1"/>
        </w:rPr>
        <w:t xml:space="preserve"> any other material on periodization effects</w:t>
      </w:r>
      <w:r w:rsidR="00166312">
        <w:rPr>
          <w:rFonts w:ascii="Times New Roman" w:eastAsia="Times New Roman" w:hAnsi="Times New Roman" w:cs="Times New Roman"/>
          <w:b/>
          <w:i/>
          <w:color w:val="000000" w:themeColor="text1"/>
        </w:rPr>
        <w:t>,</w:t>
      </w:r>
      <w:r w:rsidR="00073C1D">
        <w:rPr>
          <w:rFonts w:ascii="Times New Roman" w:eastAsia="Times New Roman" w:hAnsi="Times New Roman" w:cs="Times New Roman"/>
          <w:b/>
          <w:i/>
          <w:color w:val="000000" w:themeColor="text1"/>
        </w:rPr>
        <w:t xml:space="preserve"> although, following the reviewer suggestion, we did some analyses directly bearing on this point. Basically, the correlations were strong throughout and we did not find realignment era distinctions that were worth discussing.</w:t>
      </w:r>
      <w:r w:rsidR="00DB700E">
        <w:rPr>
          <w:rFonts w:ascii="Times New Roman" w:eastAsia="Times New Roman" w:hAnsi="Times New Roman" w:cs="Times New Roman"/>
          <w:b/>
          <w:i/>
          <w:color w:val="000000" w:themeColor="text1"/>
        </w:rPr>
        <w:t xml:space="preserve"> </w:t>
      </w:r>
    </w:p>
    <w:p w14:paraId="30734193" w14:textId="77777777" w:rsidR="002930B1"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The authors' distinction between close and uncompetitive elections is interesting, and ought to be extended. Perhaps in conjunction with a by-era analysis, as described above.</w:t>
      </w:r>
    </w:p>
    <w:p w14:paraId="4D1276EB" w14:textId="18CC5835" w:rsidR="00073C1D" w:rsidRDefault="00073C1D" w:rsidP="006E7803">
      <w:pPr>
        <w:rPr>
          <w:rFonts w:ascii="Times New Roman" w:eastAsia="Times New Roman" w:hAnsi="Times New Roman" w:cs="Times New Roman"/>
          <w:b/>
          <w:i/>
          <w:color w:val="000000"/>
        </w:rPr>
      </w:pPr>
      <w:r>
        <w:rPr>
          <w:rFonts w:ascii="Times New Roman" w:eastAsia="Times New Roman" w:hAnsi="Times New Roman" w:cs="Times New Roman"/>
          <w:b/>
          <w:i/>
          <w:color w:val="000000"/>
        </w:rPr>
        <w:t>W</w:t>
      </w:r>
      <w:r w:rsidR="006E7803">
        <w:rPr>
          <w:rFonts w:ascii="Times New Roman" w:eastAsia="Times New Roman" w:hAnsi="Times New Roman" w:cs="Times New Roman"/>
          <w:b/>
          <w:i/>
          <w:color w:val="000000"/>
        </w:rPr>
        <w:t>e</w:t>
      </w:r>
      <w:r>
        <w:rPr>
          <w:rFonts w:ascii="Times New Roman" w:eastAsia="Times New Roman" w:hAnsi="Times New Roman" w:cs="Times New Roman"/>
          <w:b/>
          <w:i/>
          <w:color w:val="000000"/>
        </w:rPr>
        <w:t xml:space="preserve"> too</w:t>
      </w:r>
      <w:r w:rsidR="008923BC">
        <w:rPr>
          <w:rFonts w:ascii="Times New Roman" w:eastAsia="Times New Roman" w:hAnsi="Times New Roman" w:cs="Times New Roman"/>
          <w:b/>
          <w:i/>
          <w:color w:val="000000"/>
        </w:rPr>
        <w:t>k this point very seriously and</w:t>
      </w:r>
      <w:r>
        <w:rPr>
          <w:rFonts w:ascii="Times New Roman" w:eastAsia="Times New Roman" w:hAnsi="Times New Roman" w:cs="Times New Roman"/>
          <w:b/>
          <w:i/>
          <w:color w:val="000000"/>
        </w:rPr>
        <w:t xml:space="preserve">, as noted above, thanks to the kindness of Shaw and Althous in sharing their unpublished data on campaigning in presidential elections from 1952 to the present, we were able to test the </w:t>
      </w:r>
      <w:r w:rsidR="008923BC">
        <w:rPr>
          <w:rFonts w:ascii="Times New Roman" w:eastAsia="Times New Roman" w:hAnsi="Times New Roman" w:cs="Times New Roman"/>
          <w:b/>
          <w:i/>
          <w:color w:val="000000"/>
        </w:rPr>
        <w:t>c</w:t>
      </w:r>
      <w:r>
        <w:rPr>
          <w:rFonts w:ascii="Times New Roman" w:eastAsia="Times New Roman" w:hAnsi="Times New Roman" w:cs="Times New Roman"/>
          <w:b/>
          <w:i/>
          <w:color w:val="000000"/>
        </w:rPr>
        <w:t>laim that competit</w:t>
      </w:r>
      <w:r w:rsidR="008923BC">
        <w:rPr>
          <w:rFonts w:ascii="Times New Roman" w:eastAsia="Times New Roman" w:hAnsi="Times New Roman" w:cs="Times New Roman"/>
          <w:b/>
          <w:i/>
          <w:color w:val="000000"/>
        </w:rPr>
        <w:t>i</w:t>
      </w:r>
      <w:r>
        <w:rPr>
          <w:rFonts w:ascii="Times New Roman" w:eastAsia="Times New Roman" w:hAnsi="Times New Roman" w:cs="Times New Roman"/>
          <w:b/>
          <w:i/>
          <w:color w:val="000000"/>
        </w:rPr>
        <w:t>on</w:t>
      </w:r>
      <w:r w:rsidR="002930B1" w:rsidRPr="00E133C7">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rPr>
        <w:t>ex post</w:t>
      </w:r>
      <w:r w:rsidR="002930B1" w:rsidRPr="00E133C7">
        <w:rPr>
          <w:rFonts w:ascii="Times New Roman" w:eastAsia="Times New Roman" w:hAnsi="Times New Roman" w:cs="Times New Roman"/>
          <w:b/>
          <w:i/>
          <w:color w:val="000000"/>
        </w:rPr>
        <w:t xml:space="preserve"> </w:t>
      </w:r>
      <w:r w:rsidR="008923BC">
        <w:rPr>
          <w:rFonts w:ascii="Times New Roman" w:eastAsia="Times New Roman" w:hAnsi="Times New Roman" w:cs="Times New Roman"/>
          <w:b/>
          <w:i/>
          <w:color w:val="000000"/>
        </w:rPr>
        <w:t>can be used as</w:t>
      </w:r>
      <w:r w:rsidR="002930B1" w:rsidRPr="00E133C7">
        <w:rPr>
          <w:rFonts w:ascii="Times New Roman" w:eastAsia="Times New Roman" w:hAnsi="Times New Roman" w:cs="Times New Roman"/>
          <w:b/>
          <w:i/>
          <w:color w:val="000000"/>
        </w:rPr>
        <w:t xml:space="preserve"> </w:t>
      </w:r>
      <w:r>
        <w:rPr>
          <w:rFonts w:ascii="Times New Roman" w:eastAsia="Times New Roman" w:hAnsi="Times New Roman" w:cs="Times New Roman"/>
          <w:b/>
          <w:i/>
          <w:color w:val="000000"/>
        </w:rPr>
        <w:t xml:space="preserve">proxy </w:t>
      </w:r>
      <w:r w:rsidR="002930B1" w:rsidRPr="00E133C7">
        <w:rPr>
          <w:rFonts w:ascii="Times New Roman" w:eastAsia="Times New Roman" w:hAnsi="Times New Roman" w:cs="Times New Roman"/>
          <w:b/>
          <w:i/>
          <w:color w:val="000000"/>
        </w:rPr>
        <w:t xml:space="preserve">for battleground states, </w:t>
      </w:r>
      <w:r>
        <w:rPr>
          <w:rFonts w:ascii="Times New Roman" w:eastAsia="Times New Roman" w:hAnsi="Times New Roman" w:cs="Times New Roman"/>
          <w:b/>
          <w:i/>
          <w:color w:val="000000"/>
        </w:rPr>
        <w:t xml:space="preserve">while recognizing the point made strongly </w:t>
      </w:r>
      <w:r w:rsidR="002930B1" w:rsidRPr="00E133C7">
        <w:rPr>
          <w:rFonts w:ascii="Times New Roman" w:eastAsia="Times New Roman" w:hAnsi="Times New Roman" w:cs="Times New Roman"/>
          <w:b/>
          <w:i/>
          <w:color w:val="000000"/>
        </w:rPr>
        <w:t xml:space="preserve">in Shaw and Althaus’s </w:t>
      </w:r>
      <w:r>
        <w:rPr>
          <w:rFonts w:ascii="Times New Roman" w:eastAsia="Times New Roman" w:hAnsi="Times New Roman" w:cs="Times New Roman"/>
          <w:b/>
          <w:i/>
          <w:color w:val="000000"/>
        </w:rPr>
        <w:t>unpublished working paper that closeness is not the only factor affecting campaign decisions as to where to campaign</w:t>
      </w:r>
      <w:r w:rsidR="006E7803">
        <w:rPr>
          <w:rFonts w:ascii="Times New Roman" w:eastAsia="Times New Roman" w:hAnsi="Times New Roman" w:cs="Times New Roman"/>
          <w:b/>
          <w:i/>
          <w:color w:val="000000"/>
        </w:rPr>
        <w:t xml:space="preserve">.  </w:t>
      </w:r>
      <w:r w:rsidR="006E7803">
        <w:rPr>
          <w:rFonts w:ascii="Times New Roman" w:eastAsia="Times New Roman" w:hAnsi="Times New Roman" w:cs="Times New Roman"/>
          <w:b/>
          <w:i/>
          <w:color w:val="000000" w:themeColor="text1"/>
        </w:rPr>
        <w:t>A</w:t>
      </w:r>
      <w:r w:rsidR="008923BC">
        <w:rPr>
          <w:rFonts w:ascii="Times New Roman" w:eastAsia="Times New Roman" w:hAnsi="Times New Roman" w:cs="Times New Roman"/>
          <w:b/>
          <w:i/>
          <w:color w:val="000000" w:themeColor="text1"/>
        </w:rPr>
        <w:t>lso as noted above, we now have</w:t>
      </w:r>
      <w:r w:rsidR="006E7803" w:rsidRPr="00E133C7">
        <w:rPr>
          <w:rFonts w:ascii="Times New Roman" w:eastAsia="Times New Roman" w:hAnsi="Times New Roman" w:cs="Times New Roman"/>
          <w:b/>
          <w:i/>
          <w:color w:val="000000" w:themeColor="text1"/>
        </w:rPr>
        <w:t xml:space="preserve"> a plot, labeled “Figure II”, which shows a time series between percentages of competitive and uncompetitive EC votes. </w:t>
      </w:r>
    </w:p>
    <w:p w14:paraId="4ED88354" w14:textId="77777777" w:rsidR="00073C1D" w:rsidRDefault="00073C1D" w:rsidP="00A57706">
      <w:pPr>
        <w:rPr>
          <w:rFonts w:ascii="Times New Roman" w:eastAsia="Times New Roman" w:hAnsi="Times New Roman" w:cs="Times New Roman"/>
          <w:b/>
          <w:i/>
          <w:color w:val="000000"/>
        </w:rPr>
      </w:pPr>
    </w:p>
    <w:p w14:paraId="600C1F8B" w14:textId="3F33BE92" w:rsidR="00EF565E" w:rsidRPr="00E133C7" w:rsidRDefault="00A57706" w:rsidP="00A57706">
      <w:pPr>
        <w:rPr>
          <w:rFonts w:ascii="Times New Roman" w:eastAsia="Times New Roman" w:hAnsi="Times New Roman" w:cs="Times New Roman"/>
          <w:b/>
          <w:i/>
          <w:color w:val="000000"/>
        </w:rPr>
      </w:pPr>
      <w:r w:rsidRPr="00E133C7">
        <w:rPr>
          <w:rFonts w:ascii="Times New Roman" w:eastAsia="Times New Roman" w:hAnsi="Times New Roman" w:cs="Times New Roman"/>
          <w:color w:val="000000"/>
        </w:rPr>
        <w:t>There is, as mentioned earlier, an extensive literature beyond B and K. I don't know that the paper needs to slog through the dozen or so studies that might be relevant, but it is a rather skimpy set-up that could benefit from a broader review of the extant literature. (I can't believe I'm asking for more gratuitous literature review...I feel hell freezing over...)</w:t>
      </w:r>
    </w:p>
    <w:p w14:paraId="1C780083" w14:textId="43A5D872" w:rsidR="00073C1D" w:rsidRDefault="00EF565E" w:rsidP="00A57706">
      <w:pPr>
        <w:rPr>
          <w:rFonts w:ascii="Times New Roman" w:eastAsia="Times New Roman" w:hAnsi="Times New Roman" w:cs="Times New Roman"/>
          <w:b/>
          <w:i/>
          <w:color w:val="000000"/>
        </w:rPr>
      </w:pPr>
      <w:r w:rsidRPr="00E133C7">
        <w:rPr>
          <w:rFonts w:ascii="Times New Roman" w:eastAsia="Times New Roman" w:hAnsi="Times New Roman" w:cs="Times New Roman"/>
          <w:b/>
          <w:i/>
          <w:color w:val="000000"/>
        </w:rPr>
        <w:t xml:space="preserve">We appreciate the need for a slightly longer literature review, which we were happy to </w:t>
      </w:r>
      <w:r w:rsidR="00073C1D">
        <w:rPr>
          <w:rFonts w:ascii="Times New Roman" w:eastAsia="Times New Roman" w:hAnsi="Times New Roman" w:cs="Times New Roman"/>
          <w:b/>
          <w:i/>
          <w:color w:val="000000"/>
        </w:rPr>
        <w:t>provide.</w:t>
      </w:r>
      <w:r w:rsidRPr="00E133C7">
        <w:rPr>
          <w:rFonts w:ascii="Times New Roman" w:eastAsia="Times New Roman" w:hAnsi="Times New Roman" w:cs="Times New Roman"/>
          <w:b/>
          <w:i/>
          <w:color w:val="000000"/>
        </w:rPr>
        <w:t xml:space="preserve"> </w:t>
      </w:r>
      <w:r w:rsidR="00073C1D">
        <w:rPr>
          <w:rFonts w:ascii="Times New Roman" w:eastAsia="Times New Roman" w:hAnsi="Times New Roman" w:cs="Times New Roman"/>
          <w:b/>
          <w:i/>
          <w:color w:val="000000"/>
        </w:rPr>
        <w:t xml:space="preserve"> There are now about a dozen articles not cited in </w:t>
      </w:r>
      <w:r w:rsidR="006E7803">
        <w:rPr>
          <w:rFonts w:ascii="Times New Roman" w:eastAsia="Times New Roman" w:hAnsi="Times New Roman" w:cs="Times New Roman"/>
          <w:b/>
          <w:i/>
          <w:color w:val="000000"/>
        </w:rPr>
        <w:t>the submitted version which are referenced in the c</w:t>
      </w:r>
      <w:r w:rsidR="008923BC">
        <w:rPr>
          <w:rFonts w:ascii="Times New Roman" w:eastAsia="Times New Roman" w:hAnsi="Times New Roman" w:cs="Times New Roman"/>
          <w:b/>
          <w:i/>
          <w:color w:val="000000"/>
        </w:rPr>
        <w:t xml:space="preserve">urrent </w:t>
      </w:r>
      <w:r w:rsidR="006E7803">
        <w:rPr>
          <w:rFonts w:ascii="Times New Roman" w:eastAsia="Times New Roman" w:hAnsi="Times New Roman" w:cs="Times New Roman"/>
          <w:b/>
          <w:i/>
          <w:color w:val="000000"/>
        </w:rPr>
        <w:t>version.</w:t>
      </w:r>
    </w:p>
    <w:p w14:paraId="4BA6CADB" w14:textId="3C6226D1" w:rsidR="00EF565E" w:rsidRPr="00E133C7" w:rsidRDefault="00A57706" w:rsidP="00A57706">
      <w:pPr>
        <w:rPr>
          <w:rFonts w:ascii="Times New Roman" w:eastAsia="Times New Roman" w:hAnsi="Times New Roman" w:cs="Times New Roman"/>
          <w:color w:val="000000"/>
        </w:rPr>
      </w:pPr>
      <w:r w:rsidRPr="00E133C7">
        <w:rPr>
          <w:rFonts w:ascii="Times New Roman" w:eastAsia="Times New Roman" w:hAnsi="Times New Roman" w:cs="Times New Roman"/>
          <w:color w:val="000000"/>
        </w:rPr>
        <w:br/>
        <w:t>The paper is generally well-written, but the current manuscript feels a little dry. The authors might want to consider connecting it up more directly to the 2016 and (speculatively) the 2020 elections. Bring some politics into it! </w:t>
      </w:r>
    </w:p>
    <w:p w14:paraId="7D0D1AD8" w14:textId="1AE948FE" w:rsidR="00A57706" w:rsidRPr="00A57706" w:rsidRDefault="006E7803" w:rsidP="00A57706">
      <w:pPr>
        <w:rPr>
          <w:rFonts w:ascii="Times New Roman" w:eastAsia="Times New Roman" w:hAnsi="Times New Roman" w:cs="Times New Roman"/>
        </w:rPr>
      </w:pPr>
      <w:r>
        <w:rPr>
          <w:rFonts w:ascii="Times New Roman" w:eastAsia="Times New Roman" w:hAnsi="Times New Roman" w:cs="Times New Roman"/>
          <w:b/>
          <w:i/>
          <w:color w:val="000000"/>
        </w:rPr>
        <w:lastRenderedPageBreak/>
        <w:t xml:space="preserve">We now begin the paper with a discussion of red state vs. blue state America that segues into a discussion of why presidential candidates and the media tend to focus on the so-called purple states. To enliven the paper (and make clearer its </w:t>
      </w:r>
      <w:r w:rsidR="0060567D">
        <w:rPr>
          <w:rFonts w:ascii="Times New Roman" w:eastAsia="Times New Roman" w:hAnsi="Times New Roman" w:cs="Times New Roman"/>
          <w:b/>
          <w:i/>
          <w:color w:val="000000"/>
        </w:rPr>
        <w:t>relevance</w:t>
      </w:r>
      <w:r>
        <w:rPr>
          <w:rFonts w:ascii="Times New Roman" w:eastAsia="Times New Roman" w:hAnsi="Times New Roman" w:cs="Times New Roman"/>
          <w:b/>
          <w:i/>
          <w:color w:val="000000"/>
        </w:rPr>
        <w:t xml:space="preserve"> to highly contested elec</w:t>
      </w:r>
      <w:r w:rsidR="008923BC">
        <w:rPr>
          <w:rFonts w:ascii="Times New Roman" w:eastAsia="Times New Roman" w:hAnsi="Times New Roman" w:cs="Times New Roman"/>
          <w:b/>
          <w:i/>
          <w:color w:val="000000"/>
        </w:rPr>
        <w:t>tions, such as the 2016 contest</w:t>
      </w:r>
      <w:r w:rsidR="0060567D">
        <w:rPr>
          <w:rFonts w:ascii="Times New Roman" w:eastAsia="Times New Roman" w:hAnsi="Times New Roman" w:cs="Times New Roman"/>
          <w:b/>
          <w:i/>
          <w:color w:val="000000"/>
        </w:rPr>
        <w:t>,</w:t>
      </w:r>
      <w:r>
        <w:rPr>
          <w:rFonts w:ascii="Times New Roman" w:eastAsia="Times New Roman" w:hAnsi="Times New Roman" w:cs="Times New Roman"/>
          <w:b/>
          <w:i/>
          <w:color w:val="000000"/>
        </w:rPr>
        <w:t xml:space="preserve"> </w:t>
      </w:r>
      <w:bookmarkStart w:id="0" w:name="_GoBack"/>
      <w:bookmarkEnd w:id="0"/>
      <w:r>
        <w:rPr>
          <w:rFonts w:ascii="Times New Roman" w:eastAsia="Times New Roman" w:hAnsi="Times New Roman" w:cs="Times New Roman"/>
          <w:b/>
          <w:i/>
          <w:color w:val="000000"/>
        </w:rPr>
        <w:t>w</w:t>
      </w:r>
      <w:r w:rsidR="00EF565E" w:rsidRPr="00E133C7">
        <w:rPr>
          <w:rFonts w:ascii="Times New Roman" w:eastAsia="Times New Roman" w:hAnsi="Times New Roman" w:cs="Times New Roman"/>
          <w:b/>
          <w:i/>
          <w:color w:val="000000"/>
        </w:rPr>
        <w:t xml:space="preserve">e have added some </w:t>
      </w:r>
      <w:r>
        <w:rPr>
          <w:rFonts w:ascii="Times New Roman" w:eastAsia="Times New Roman" w:hAnsi="Times New Roman" w:cs="Times New Roman"/>
          <w:b/>
          <w:i/>
          <w:color w:val="000000"/>
        </w:rPr>
        <w:t xml:space="preserve">information and </w:t>
      </w:r>
      <w:r w:rsidR="00485953" w:rsidRPr="00E133C7">
        <w:rPr>
          <w:rFonts w:ascii="Times New Roman" w:eastAsia="Times New Roman" w:hAnsi="Times New Roman" w:cs="Times New Roman"/>
          <w:b/>
          <w:i/>
          <w:color w:val="000000"/>
        </w:rPr>
        <w:t xml:space="preserve">anecdotes </w:t>
      </w:r>
      <w:r>
        <w:rPr>
          <w:rFonts w:ascii="Times New Roman" w:eastAsia="Times New Roman" w:hAnsi="Times New Roman" w:cs="Times New Roman"/>
          <w:b/>
          <w:i/>
          <w:color w:val="000000"/>
        </w:rPr>
        <w:t>about</w:t>
      </w:r>
      <w:r w:rsidR="00EF565E" w:rsidRPr="00E133C7">
        <w:rPr>
          <w:rFonts w:ascii="Times New Roman" w:eastAsia="Times New Roman" w:hAnsi="Times New Roman" w:cs="Times New Roman"/>
          <w:b/>
          <w:i/>
          <w:color w:val="000000"/>
        </w:rPr>
        <w:t xml:space="preserve"> the 2016 election</w:t>
      </w:r>
      <w:r>
        <w:rPr>
          <w:rFonts w:ascii="Times New Roman" w:eastAsia="Times New Roman" w:hAnsi="Times New Roman" w:cs="Times New Roman"/>
          <w:b/>
          <w:i/>
          <w:color w:val="000000"/>
        </w:rPr>
        <w:t xml:space="preserve">. </w:t>
      </w:r>
    </w:p>
    <w:p w14:paraId="4BD6DA32" w14:textId="77777777" w:rsidR="00515912" w:rsidRDefault="00515912"/>
    <w:p w14:paraId="49D71394" w14:textId="77777777" w:rsidR="005C7974" w:rsidRPr="00555BB0" w:rsidRDefault="005C7974">
      <w:pPr>
        <w:rPr>
          <w:b/>
          <w:i/>
        </w:rPr>
      </w:pPr>
    </w:p>
    <w:sectPr w:rsidR="005C7974" w:rsidRPr="00555BB0" w:rsidSect="0084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FAC01" w14:textId="77777777" w:rsidR="00BE2C0A" w:rsidRDefault="00BE2C0A" w:rsidP="0017563A">
      <w:r>
        <w:separator/>
      </w:r>
    </w:p>
  </w:endnote>
  <w:endnote w:type="continuationSeparator" w:id="0">
    <w:p w14:paraId="412037C5" w14:textId="77777777" w:rsidR="00BE2C0A" w:rsidRDefault="00BE2C0A" w:rsidP="0017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C960A" w14:textId="77777777" w:rsidR="00BE2C0A" w:rsidRDefault="00BE2C0A" w:rsidP="0017563A">
      <w:r>
        <w:separator/>
      </w:r>
    </w:p>
  </w:footnote>
  <w:footnote w:type="continuationSeparator" w:id="0">
    <w:p w14:paraId="21C62CB1" w14:textId="77777777" w:rsidR="00BE2C0A" w:rsidRDefault="00BE2C0A" w:rsidP="00175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48"/>
    <w:rsid w:val="00010375"/>
    <w:rsid w:val="000148D4"/>
    <w:rsid w:val="000435E1"/>
    <w:rsid w:val="00061D2C"/>
    <w:rsid w:val="00073C1D"/>
    <w:rsid w:val="000C2544"/>
    <w:rsid w:val="00141C75"/>
    <w:rsid w:val="00145892"/>
    <w:rsid w:val="00166312"/>
    <w:rsid w:val="0017563A"/>
    <w:rsid w:val="00182C67"/>
    <w:rsid w:val="001B4A65"/>
    <w:rsid w:val="001D1C8D"/>
    <w:rsid w:val="001D4599"/>
    <w:rsid w:val="001E30F2"/>
    <w:rsid w:val="002220A5"/>
    <w:rsid w:val="00226211"/>
    <w:rsid w:val="002930B1"/>
    <w:rsid w:val="002B3D60"/>
    <w:rsid w:val="002B7C1C"/>
    <w:rsid w:val="002D1762"/>
    <w:rsid w:val="002E42D0"/>
    <w:rsid w:val="00334D54"/>
    <w:rsid w:val="003755B8"/>
    <w:rsid w:val="00380909"/>
    <w:rsid w:val="003B2E32"/>
    <w:rsid w:val="003B3997"/>
    <w:rsid w:val="003D094B"/>
    <w:rsid w:val="00472DB3"/>
    <w:rsid w:val="00485953"/>
    <w:rsid w:val="004A4D53"/>
    <w:rsid w:val="004D1E08"/>
    <w:rsid w:val="00515912"/>
    <w:rsid w:val="0054100A"/>
    <w:rsid w:val="00553D8E"/>
    <w:rsid w:val="00555BB0"/>
    <w:rsid w:val="00575C2C"/>
    <w:rsid w:val="005C7974"/>
    <w:rsid w:val="0060567D"/>
    <w:rsid w:val="00614448"/>
    <w:rsid w:val="00656C55"/>
    <w:rsid w:val="00657884"/>
    <w:rsid w:val="006C5FA1"/>
    <w:rsid w:val="006E7803"/>
    <w:rsid w:val="006F47E3"/>
    <w:rsid w:val="006F5E8A"/>
    <w:rsid w:val="00720700"/>
    <w:rsid w:val="00755D4E"/>
    <w:rsid w:val="00763BAA"/>
    <w:rsid w:val="007A0780"/>
    <w:rsid w:val="007D76CC"/>
    <w:rsid w:val="00826064"/>
    <w:rsid w:val="00842E05"/>
    <w:rsid w:val="00845EFC"/>
    <w:rsid w:val="008923BC"/>
    <w:rsid w:val="00921662"/>
    <w:rsid w:val="0093015C"/>
    <w:rsid w:val="00961388"/>
    <w:rsid w:val="009C4878"/>
    <w:rsid w:val="00A4687F"/>
    <w:rsid w:val="00A57706"/>
    <w:rsid w:val="00A62660"/>
    <w:rsid w:val="00B36FB3"/>
    <w:rsid w:val="00BC4E11"/>
    <w:rsid w:val="00BE2C0A"/>
    <w:rsid w:val="00BE6769"/>
    <w:rsid w:val="00C1177A"/>
    <w:rsid w:val="00C43848"/>
    <w:rsid w:val="00C51D50"/>
    <w:rsid w:val="00D237AE"/>
    <w:rsid w:val="00D40B0B"/>
    <w:rsid w:val="00D70A4D"/>
    <w:rsid w:val="00DB700E"/>
    <w:rsid w:val="00E133C7"/>
    <w:rsid w:val="00E52640"/>
    <w:rsid w:val="00EB04C5"/>
    <w:rsid w:val="00EB6814"/>
    <w:rsid w:val="00EF0C82"/>
    <w:rsid w:val="00EF565E"/>
    <w:rsid w:val="00F3421A"/>
    <w:rsid w:val="00F35433"/>
    <w:rsid w:val="00F71B27"/>
    <w:rsid w:val="00F80601"/>
    <w:rsid w:val="00FA54B1"/>
    <w:rsid w:val="00FC46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F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599"/>
  </w:style>
  <w:style w:type="paragraph" w:styleId="FootnoteText">
    <w:name w:val="footnote text"/>
    <w:basedOn w:val="Normal"/>
    <w:link w:val="FootnoteTextChar"/>
    <w:uiPriority w:val="99"/>
    <w:unhideWhenUsed/>
    <w:rsid w:val="0017563A"/>
  </w:style>
  <w:style w:type="character" w:customStyle="1" w:styleId="FootnoteTextChar">
    <w:name w:val="Footnote Text Char"/>
    <w:basedOn w:val="DefaultParagraphFont"/>
    <w:link w:val="FootnoteText"/>
    <w:uiPriority w:val="99"/>
    <w:rsid w:val="0017563A"/>
  </w:style>
  <w:style w:type="character" w:styleId="FootnoteReference">
    <w:name w:val="footnote reference"/>
    <w:basedOn w:val="DefaultParagraphFont"/>
    <w:uiPriority w:val="99"/>
    <w:unhideWhenUsed/>
    <w:rsid w:val="00175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4873">
      <w:bodyDiv w:val="1"/>
      <w:marLeft w:val="0"/>
      <w:marRight w:val="0"/>
      <w:marTop w:val="0"/>
      <w:marBottom w:val="0"/>
      <w:divBdr>
        <w:top w:val="none" w:sz="0" w:space="0" w:color="auto"/>
        <w:left w:val="none" w:sz="0" w:space="0" w:color="auto"/>
        <w:bottom w:val="none" w:sz="0" w:space="0" w:color="auto"/>
        <w:right w:val="none" w:sz="0" w:space="0" w:color="auto"/>
      </w:divBdr>
      <w:divsChild>
        <w:div w:id="1632511546">
          <w:marLeft w:val="0"/>
          <w:marRight w:val="0"/>
          <w:marTop w:val="0"/>
          <w:marBottom w:val="0"/>
          <w:divBdr>
            <w:top w:val="none" w:sz="0" w:space="0" w:color="auto"/>
            <w:left w:val="none" w:sz="0" w:space="0" w:color="auto"/>
            <w:bottom w:val="none" w:sz="0" w:space="0" w:color="auto"/>
            <w:right w:val="none" w:sz="0" w:space="0" w:color="auto"/>
          </w:divBdr>
          <w:divsChild>
            <w:div w:id="818154993">
              <w:marLeft w:val="0"/>
              <w:marRight w:val="0"/>
              <w:marTop w:val="0"/>
              <w:marBottom w:val="0"/>
              <w:divBdr>
                <w:top w:val="none" w:sz="0" w:space="0" w:color="auto"/>
                <w:left w:val="none" w:sz="0" w:space="0" w:color="auto"/>
                <w:bottom w:val="none" w:sz="0" w:space="0" w:color="auto"/>
                <w:right w:val="none" w:sz="0" w:space="0" w:color="auto"/>
              </w:divBdr>
              <w:divsChild>
                <w:div w:id="13397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699">
      <w:bodyDiv w:val="1"/>
      <w:marLeft w:val="0"/>
      <w:marRight w:val="0"/>
      <w:marTop w:val="0"/>
      <w:marBottom w:val="0"/>
      <w:divBdr>
        <w:top w:val="none" w:sz="0" w:space="0" w:color="auto"/>
        <w:left w:val="none" w:sz="0" w:space="0" w:color="auto"/>
        <w:bottom w:val="none" w:sz="0" w:space="0" w:color="auto"/>
        <w:right w:val="none" w:sz="0" w:space="0" w:color="auto"/>
      </w:divBdr>
      <w:divsChild>
        <w:div w:id="1041394479">
          <w:marLeft w:val="0"/>
          <w:marRight w:val="0"/>
          <w:marTop w:val="0"/>
          <w:marBottom w:val="0"/>
          <w:divBdr>
            <w:top w:val="none" w:sz="0" w:space="0" w:color="auto"/>
            <w:left w:val="none" w:sz="0" w:space="0" w:color="auto"/>
            <w:bottom w:val="none" w:sz="0" w:space="0" w:color="auto"/>
            <w:right w:val="none" w:sz="0" w:space="0" w:color="auto"/>
          </w:divBdr>
          <w:divsChild>
            <w:div w:id="1860195469">
              <w:marLeft w:val="0"/>
              <w:marRight w:val="0"/>
              <w:marTop w:val="0"/>
              <w:marBottom w:val="0"/>
              <w:divBdr>
                <w:top w:val="none" w:sz="0" w:space="0" w:color="auto"/>
                <w:left w:val="none" w:sz="0" w:space="0" w:color="auto"/>
                <w:bottom w:val="none" w:sz="0" w:space="0" w:color="auto"/>
                <w:right w:val="none" w:sz="0" w:space="0" w:color="auto"/>
              </w:divBdr>
              <w:divsChild>
                <w:div w:id="2076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8056">
      <w:bodyDiv w:val="1"/>
      <w:marLeft w:val="0"/>
      <w:marRight w:val="0"/>
      <w:marTop w:val="0"/>
      <w:marBottom w:val="0"/>
      <w:divBdr>
        <w:top w:val="none" w:sz="0" w:space="0" w:color="auto"/>
        <w:left w:val="none" w:sz="0" w:space="0" w:color="auto"/>
        <w:bottom w:val="none" w:sz="0" w:space="0" w:color="auto"/>
        <w:right w:val="none" w:sz="0" w:space="0" w:color="auto"/>
      </w:divBdr>
    </w:div>
    <w:div w:id="509486803">
      <w:bodyDiv w:val="1"/>
      <w:marLeft w:val="0"/>
      <w:marRight w:val="0"/>
      <w:marTop w:val="0"/>
      <w:marBottom w:val="0"/>
      <w:divBdr>
        <w:top w:val="none" w:sz="0" w:space="0" w:color="auto"/>
        <w:left w:val="none" w:sz="0" w:space="0" w:color="auto"/>
        <w:bottom w:val="none" w:sz="0" w:space="0" w:color="auto"/>
        <w:right w:val="none" w:sz="0" w:space="0" w:color="auto"/>
      </w:divBdr>
      <w:divsChild>
        <w:div w:id="994845936">
          <w:marLeft w:val="0"/>
          <w:marRight w:val="0"/>
          <w:marTop w:val="0"/>
          <w:marBottom w:val="0"/>
          <w:divBdr>
            <w:top w:val="none" w:sz="0" w:space="0" w:color="auto"/>
            <w:left w:val="none" w:sz="0" w:space="0" w:color="auto"/>
            <w:bottom w:val="none" w:sz="0" w:space="0" w:color="auto"/>
            <w:right w:val="none" w:sz="0" w:space="0" w:color="auto"/>
          </w:divBdr>
          <w:divsChild>
            <w:div w:id="1584560508">
              <w:marLeft w:val="0"/>
              <w:marRight w:val="0"/>
              <w:marTop w:val="0"/>
              <w:marBottom w:val="0"/>
              <w:divBdr>
                <w:top w:val="none" w:sz="0" w:space="0" w:color="auto"/>
                <w:left w:val="none" w:sz="0" w:space="0" w:color="auto"/>
                <w:bottom w:val="none" w:sz="0" w:space="0" w:color="auto"/>
                <w:right w:val="none" w:sz="0" w:space="0" w:color="auto"/>
              </w:divBdr>
              <w:divsChild>
                <w:div w:id="19481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7283">
      <w:bodyDiv w:val="1"/>
      <w:marLeft w:val="0"/>
      <w:marRight w:val="0"/>
      <w:marTop w:val="0"/>
      <w:marBottom w:val="0"/>
      <w:divBdr>
        <w:top w:val="none" w:sz="0" w:space="0" w:color="auto"/>
        <w:left w:val="none" w:sz="0" w:space="0" w:color="auto"/>
        <w:bottom w:val="none" w:sz="0" w:space="0" w:color="auto"/>
        <w:right w:val="none" w:sz="0" w:space="0" w:color="auto"/>
      </w:divBdr>
      <w:divsChild>
        <w:div w:id="1066682791">
          <w:marLeft w:val="0"/>
          <w:marRight w:val="0"/>
          <w:marTop w:val="0"/>
          <w:marBottom w:val="0"/>
          <w:divBdr>
            <w:top w:val="none" w:sz="0" w:space="0" w:color="auto"/>
            <w:left w:val="none" w:sz="0" w:space="0" w:color="auto"/>
            <w:bottom w:val="none" w:sz="0" w:space="0" w:color="auto"/>
            <w:right w:val="none" w:sz="0" w:space="0" w:color="auto"/>
          </w:divBdr>
          <w:divsChild>
            <w:div w:id="1566530768">
              <w:marLeft w:val="0"/>
              <w:marRight w:val="0"/>
              <w:marTop w:val="0"/>
              <w:marBottom w:val="0"/>
              <w:divBdr>
                <w:top w:val="none" w:sz="0" w:space="0" w:color="auto"/>
                <w:left w:val="none" w:sz="0" w:space="0" w:color="auto"/>
                <w:bottom w:val="none" w:sz="0" w:space="0" w:color="auto"/>
                <w:right w:val="none" w:sz="0" w:space="0" w:color="auto"/>
              </w:divBdr>
              <w:divsChild>
                <w:div w:id="6039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632">
      <w:bodyDiv w:val="1"/>
      <w:marLeft w:val="0"/>
      <w:marRight w:val="0"/>
      <w:marTop w:val="0"/>
      <w:marBottom w:val="0"/>
      <w:divBdr>
        <w:top w:val="none" w:sz="0" w:space="0" w:color="auto"/>
        <w:left w:val="none" w:sz="0" w:space="0" w:color="auto"/>
        <w:bottom w:val="none" w:sz="0" w:space="0" w:color="auto"/>
        <w:right w:val="none" w:sz="0" w:space="0" w:color="auto"/>
      </w:divBdr>
    </w:div>
    <w:div w:id="914239468">
      <w:bodyDiv w:val="1"/>
      <w:marLeft w:val="0"/>
      <w:marRight w:val="0"/>
      <w:marTop w:val="0"/>
      <w:marBottom w:val="0"/>
      <w:divBdr>
        <w:top w:val="none" w:sz="0" w:space="0" w:color="auto"/>
        <w:left w:val="none" w:sz="0" w:space="0" w:color="auto"/>
        <w:bottom w:val="none" w:sz="0" w:space="0" w:color="auto"/>
        <w:right w:val="none" w:sz="0" w:space="0" w:color="auto"/>
      </w:divBdr>
      <w:divsChild>
        <w:div w:id="852499192">
          <w:marLeft w:val="0"/>
          <w:marRight w:val="0"/>
          <w:marTop w:val="0"/>
          <w:marBottom w:val="0"/>
          <w:divBdr>
            <w:top w:val="none" w:sz="0" w:space="0" w:color="auto"/>
            <w:left w:val="none" w:sz="0" w:space="0" w:color="auto"/>
            <w:bottom w:val="none" w:sz="0" w:space="0" w:color="auto"/>
            <w:right w:val="none" w:sz="0" w:space="0" w:color="auto"/>
          </w:divBdr>
          <w:divsChild>
            <w:div w:id="920213391">
              <w:marLeft w:val="0"/>
              <w:marRight w:val="0"/>
              <w:marTop w:val="0"/>
              <w:marBottom w:val="0"/>
              <w:divBdr>
                <w:top w:val="none" w:sz="0" w:space="0" w:color="auto"/>
                <w:left w:val="none" w:sz="0" w:space="0" w:color="auto"/>
                <w:bottom w:val="none" w:sz="0" w:space="0" w:color="auto"/>
                <w:right w:val="none" w:sz="0" w:space="0" w:color="auto"/>
              </w:divBdr>
              <w:divsChild>
                <w:div w:id="2239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139">
      <w:bodyDiv w:val="1"/>
      <w:marLeft w:val="0"/>
      <w:marRight w:val="0"/>
      <w:marTop w:val="0"/>
      <w:marBottom w:val="0"/>
      <w:divBdr>
        <w:top w:val="none" w:sz="0" w:space="0" w:color="auto"/>
        <w:left w:val="none" w:sz="0" w:space="0" w:color="auto"/>
        <w:bottom w:val="none" w:sz="0" w:space="0" w:color="auto"/>
        <w:right w:val="none" w:sz="0" w:space="0" w:color="auto"/>
      </w:divBdr>
      <w:divsChild>
        <w:div w:id="1675961665">
          <w:marLeft w:val="0"/>
          <w:marRight w:val="0"/>
          <w:marTop w:val="0"/>
          <w:marBottom w:val="0"/>
          <w:divBdr>
            <w:top w:val="none" w:sz="0" w:space="0" w:color="auto"/>
            <w:left w:val="none" w:sz="0" w:space="0" w:color="auto"/>
            <w:bottom w:val="none" w:sz="0" w:space="0" w:color="auto"/>
            <w:right w:val="none" w:sz="0" w:space="0" w:color="auto"/>
          </w:divBdr>
          <w:divsChild>
            <w:div w:id="1467819940">
              <w:marLeft w:val="0"/>
              <w:marRight w:val="0"/>
              <w:marTop w:val="0"/>
              <w:marBottom w:val="0"/>
              <w:divBdr>
                <w:top w:val="none" w:sz="0" w:space="0" w:color="auto"/>
                <w:left w:val="none" w:sz="0" w:space="0" w:color="auto"/>
                <w:bottom w:val="none" w:sz="0" w:space="0" w:color="auto"/>
                <w:right w:val="none" w:sz="0" w:space="0" w:color="auto"/>
              </w:divBdr>
              <w:divsChild>
                <w:div w:id="18613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9507">
      <w:bodyDiv w:val="1"/>
      <w:marLeft w:val="0"/>
      <w:marRight w:val="0"/>
      <w:marTop w:val="0"/>
      <w:marBottom w:val="0"/>
      <w:divBdr>
        <w:top w:val="none" w:sz="0" w:space="0" w:color="auto"/>
        <w:left w:val="none" w:sz="0" w:space="0" w:color="auto"/>
        <w:bottom w:val="none" w:sz="0" w:space="0" w:color="auto"/>
        <w:right w:val="none" w:sz="0" w:space="0" w:color="auto"/>
      </w:divBdr>
      <w:divsChild>
        <w:div w:id="1294142300">
          <w:marLeft w:val="0"/>
          <w:marRight w:val="0"/>
          <w:marTop w:val="0"/>
          <w:marBottom w:val="0"/>
          <w:divBdr>
            <w:top w:val="none" w:sz="0" w:space="0" w:color="auto"/>
            <w:left w:val="none" w:sz="0" w:space="0" w:color="auto"/>
            <w:bottom w:val="none" w:sz="0" w:space="0" w:color="auto"/>
            <w:right w:val="none" w:sz="0" w:space="0" w:color="auto"/>
          </w:divBdr>
          <w:divsChild>
            <w:div w:id="76025292">
              <w:marLeft w:val="0"/>
              <w:marRight w:val="0"/>
              <w:marTop w:val="0"/>
              <w:marBottom w:val="0"/>
              <w:divBdr>
                <w:top w:val="none" w:sz="0" w:space="0" w:color="auto"/>
                <w:left w:val="none" w:sz="0" w:space="0" w:color="auto"/>
                <w:bottom w:val="none" w:sz="0" w:space="0" w:color="auto"/>
                <w:right w:val="none" w:sz="0" w:space="0" w:color="auto"/>
              </w:divBdr>
              <w:divsChild>
                <w:div w:id="80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2942">
      <w:bodyDiv w:val="1"/>
      <w:marLeft w:val="0"/>
      <w:marRight w:val="0"/>
      <w:marTop w:val="0"/>
      <w:marBottom w:val="0"/>
      <w:divBdr>
        <w:top w:val="none" w:sz="0" w:space="0" w:color="auto"/>
        <w:left w:val="none" w:sz="0" w:space="0" w:color="auto"/>
        <w:bottom w:val="none" w:sz="0" w:space="0" w:color="auto"/>
        <w:right w:val="none" w:sz="0" w:space="0" w:color="auto"/>
      </w:divBdr>
      <w:divsChild>
        <w:div w:id="1843738280">
          <w:marLeft w:val="0"/>
          <w:marRight w:val="0"/>
          <w:marTop w:val="0"/>
          <w:marBottom w:val="0"/>
          <w:divBdr>
            <w:top w:val="none" w:sz="0" w:space="0" w:color="auto"/>
            <w:left w:val="none" w:sz="0" w:space="0" w:color="auto"/>
            <w:bottom w:val="none" w:sz="0" w:space="0" w:color="auto"/>
            <w:right w:val="none" w:sz="0" w:space="0" w:color="auto"/>
          </w:divBdr>
          <w:divsChild>
            <w:div w:id="1576863153">
              <w:marLeft w:val="0"/>
              <w:marRight w:val="0"/>
              <w:marTop w:val="0"/>
              <w:marBottom w:val="0"/>
              <w:divBdr>
                <w:top w:val="none" w:sz="0" w:space="0" w:color="auto"/>
                <w:left w:val="none" w:sz="0" w:space="0" w:color="auto"/>
                <w:bottom w:val="none" w:sz="0" w:space="0" w:color="auto"/>
                <w:right w:val="none" w:sz="0" w:space="0" w:color="auto"/>
              </w:divBdr>
              <w:divsChild>
                <w:div w:id="4176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9235">
      <w:bodyDiv w:val="1"/>
      <w:marLeft w:val="0"/>
      <w:marRight w:val="0"/>
      <w:marTop w:val="0"/>
      <w:marBottom w:val="0"/>
      <w:divBdr>
        <w:top w:val="none" w:sz="0" w:space="0" w:color="auto"/>
        <w:left w:val="none" w:sz="0" w:space="0" w:color="auto"/>
        <w:bottom w:val="none" w:sz="0" w:space="0" w:color="auto"/>
        <w:right w:val="none" w:sz="0" w:space="0" w:color="auto"/>
      </w:divBdr>
      <w:divsChild>
        <w:div w:id="105195101">
          <w:marLeft w:val="0"/>
          <w:marRight w:val="0"/>
          <w:marTop w:val="0"/>
          <w:marBottom w:val="0"/>
          <w:divBdr>
            <w:top w:val="none" w:sz="0" w:space="0" w:color="auto"/>
            <w:left w:val="none" w:sz="0" w:space="0" w:color="auto"/>
            <w:bottom w:val="none" w:sz="0" w:space="0" w:color="auto"/>
            <w:right w:val="none" w:sz="0" w:space="0" w:color="auto"/>
          </w:divBdr>
          <w:divsChild>
            <w:div w:id="2146924883">
              <w:marLeft w:val="0"/>
              <w:marRight w:val="0"/>
              <w:marTop w:val="0"/>
              <w:marBottom w:val="0"/>
              <w:divBdr>
                <w:top w:val="none" w:sz="0" w:space="0" w:color="auto"/>
                <w:left w:val="none" w:sz="0" w:space="0" w:color="auto"/>
                <w:bottom w:val="none" w:sz="0" w:space="0" w:color="auto"/>
                <w:right w:val="none" w:sz="0" w:space="0" w:color="auto"/>
              </w:divBdr>
              <w:divsChild>
                <w:div w:id="2303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9603">
      <w:bodyDiv w:val="1"/>
      <w:marLeft w:val="0"/>
      <w:marRight w:val="0"/>
      <w:marTop w:val="0"/>
      <w:marBottom w:val="0"/>
      <w:divBdr>
        <w:top w:val="none" w:sz="0" w:space="0" w:color="auto"/>
        <w:left w:val="none" w:sz="0" w:space="0" w:color="auto"/>
        <w:bottom w:val="none" w:sz="0" w:space="0" w:color="auto"/>
        <w:right w:val="none" w:sz="0" w:space="0" w:color="auto"/>
      </w:divBdr>
      <w:divsChild>
        <w:div w:id="328405399">
          <w:marLeft w:val="0"/>
          <w:marRight w:val="0"/>
          <w:marTop w:val="0"/>
          <w:marBottom w:val="0"/>
          <w:divBdr>
            <w:top w:val="none" w:sz="0" w:space="0" w:color="auto"/>
            <w:left w:val="none" w:sz="0" w:space="0" w:color="auto"/>
            <w:bottom w:val="none" w:sz="0" w:space="0" w:color="auto"/>
            <w:right w:val="none" w:sz="0" w:space="0" w:color="auto"/>
          </w:divBdr>
          <w:divsChild>
            <w:div w:id="1852642299">
              <w:marLeft w:val="0"/>
              <w:marRight w:val="0"/>
              <w:marTop w:val="0"/>
              <w:marBottom w:val="0"/>
              <w:divBdr>
                <w:top w:val="none" w:sz="0" w:space="0" w:color="auto"/>
                <w:left w:val="none" w:sz="0" w:space="0" w:color="auto"/>
                <w:bottom w:val="none" w:sz="0" w:space="0" w:color="auto"/>
                <w:right w:val="none" w:sz="0" w:space="0" w:color="auto"/>
              </w:divBdr>
              <w:divsChild>
                <w:div w:id="16296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8302">
      <w:bodyDiv w:val="1"/>
      <w:marLeft w:val="0"/>
      <w:marRight w:val="0"/>
      <w:marTop w:val="0"/>
      <w:marBottom w:val="0"/>
      <w:divBdr>
        <w:top w:val="none" w:sz="0" w:space="0" w:color="auto"/>
        <w:left w:val="none" w:sz="0" w:space="0" w:color="auto"/>
        <w:bottom w:val="none" w:sz="0" w:space="0" w:color="auto"/>
        <w:right w:val="none" w:sz="0" w:space="0" w:color="auto"/>
      </w:divBdr>
      <w:divsChild>
        <w:div w:id="648901006">
          <w:marLeft w:val="0"/>
          <w:marRight w:val="0"/>
          <w:marTop w:val="0"/>
          <w:marBottom w:val="0"/>
          <w:divBdr>
            <w:top w:val="none" w:sz="0" w:space="0" w:color="auto"/>
            <w:left w:val="none" w:sz="0" w:space="0" w:color="auto"/>
            <w:bottom w:val="none" w:sz="0" w:space="0" w:color="auto"/>
            <w:right w:val="none" w:sz="0" w:space="0" w:color="auto"/>
          </w:divBdr>
          <w:divsChild>
            <w:div w:id="374085781">
              <w:marLeft w:val="0"/>
              <w:marRight w:val="0"/>
              <w:marTop w:val="0"/>
              <w:marBottom w:val="0"/>
              <w:divBdr>
                <w:top w:val="none" w:sz="0" w:space="0" w:color="auto"/>
                <w:left w:val="none" w:sz="0" w:space="0" w:color="auto"/>
                <w:bottom w:val="none" w:sz="0" w:space="0" w:color="auto"/>
                <w:right w:val="none" w:sz="0" w:space="0" w:color="auto"/>
              </w:divBdr>
              <w:divsChild>
                <w:div w:id="3222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3856">
      <w:bodyDiv w:val="1"/>
      <w:marLeft w:val="0"/>
      <w:marRight w:val="0"/>
      <w:marTop w:val="0"/>
      <w:marBottom w:val="0"/>
      <w:divBdr>
        <w:top w:val="none" w:sz="0" w:space="0" w:color="auto"/>
        <w:left w:val="none" w:sz="0" w:space="0" w:color="auto"/>
        <w:bottom w:val="none" w:sz="0" w:space="0" w:color="auto"/>
        <w:right w:val="none" w:sz="0" w:space="0" w:color="auto"/>
      </w:divBdr>
      <w:divsChild>
        <w:div w:id="1056782563">
          <w:marLeft w:val="0"/>
          <w:marRight w:val="0"/>
          <w:marTop w:val="0"/>
          <w:marBottom w:val="0"/>
          <w:divBdr>
            <w:top w:val="none" w:sz="0" w:space="0" w:color="auto"/>
            <w:left w:val="none" w:sz="0" w:space="0" w:color="auto"/>
            <w:bottom w:val="none" w:sz="0" w:space="0" w:color="auto"/>
            <w:right w:val="none" w:sz="0" w:space="0" w:color="auto"/>
          </w:divBdr>
          <w:divsChild>
            <w:div w:id="1863083727">
              <w:marLeft w:val="0"/>
              <w:marRight w:val="0"/>
              <w:marTop w:val="0"/>
              <w:marBottom w:val="0"/>
              <w:divBdr>
                <w:top w:val="none" w:sz="0" w:space="0" w:color="auto"/>
                <w:left w:val="none" w:sz="0" w:space="0" w:color="auto"/>
                <w:bottom w:val="none" w:sz="0" w:space="0" w:color="auto"/>
                <w:right w:val="none" w:sz="0" w:space="0" w:color="auto"/>
              </w:divBdr>
              <w:divsChild>
                <w:div w:id="5268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782">
      <w:bodyDiv w:val="1"/>
      <w:marLeft w:val="0"/>
      <w:marRight w:val="0"/>
      <w:marTop w:val="0"/>
      <w:marBottom w:val="0"/>
      <w:divBdr>
        <w:top w:val="none" w:sz="0" w:space="0" w:color="auto"/>
        <w:left w:val="none" w:sz="0" w:space="0" w:color="auto"/>
        <w:bottom w:val="none" w:sz="0" w:space="0" w:color="auto"/>
        <w:right w:val="none" w:sz="0" w:space="0" w:color="auto"/>
      </w:divBdr>
      <w:divsChild>
        <w:div w:id="306592231">
          <w:marLeft w:val="0"/>
          <w:marRight w:val="0"/>
          <w:marTop w:val="0"/>
          <w:marBottom w:val="0"/>
          <w:divBdr>
            <w:top w:val="none" w:sz="0" w:space="0" w:color="auto"/>
            <w:left w:val="none" w:sz="0" w:space="0" w:color="auto"/>
            <w:bottom w:val="none" w:sz="0" w:space="0" w:color="auto"/>
            <w:right w:val="none" w:sz="0" w:space="0" w:color="auto"/>
          </w:divBdr>
          <w:divsChild>
            <w:div w:id="452333026">
              <w:marLeft w:val="0"/>
              <w:marRight w:val="0"/>
              <w:marTop w:val="0"/>
              <w:marBottom w:val="0"/>
              <w:divBdr>
                <w:top w:val="none" w:sz="0" w:space="0" w:color="auto"/>
                <w:left w:val="none" w:sz="0" w:space="0" w:color="auto"/>
                <w:bottom w:val="none" w:sz="0" w:space="0" w:color="auto"/>
                <w:right w:val="none" w:sz="0" w:space="0" w:color="auto"/>
              </w:divBdr>
              <w:divsChild>
                <w:div w:id="1984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7645">
      <w:bodyDiv w:val="1"/>
      <w:marLeft w:val="0"/>
      <w:marRight w:val="0"/>
      <w:marTop w:val="0"/>
      <w:marBottom w:val="0"/>
      <w:divBdr>
        <w:top w:val="none" w:sz="0" w:space="0" w:color="auto"/>
        <w:left w:val="none" w:sz="0" w:space="0" w:color="auto"/>
        <w:bottom w:val="none" w:sz="0" w:space="0" w:color="auto"/>
        <w:right w:val="none" w:sz="0" w:space="0" w:color="auto"/>
      </w:divBdr>
    </w:div>
    <w:div w:id="2135950661">
      <w:bodyDiv w:val="1"/>
      <w:marLeft w:val="0"/>
      <w:marRight w:val="0"/>
      <w:marTop w:val="0"/>
      <w:marBottom w:val="0"/>
      <w:divBdr>
        <w:top w:val="none" w:sz="0" w:space="0" w:color="auto"/>
        <w:left w:val="none" w:sz="0" w:space="0" w:color="auto"/>
        <w:bottom w:val="none" w:sz="0" w:space="0" w:color="auto"/>
        <w:right w:val="none" w:sz="0" w:space="0" w:color="auto"/>
      </w:divBdr>
      <w:divsChild>
        <w:div w:id="1890726962">
          <w:marLeft w:val="0"/>
          <w:marRight w:val="0"/>
          <w:marTop w:val="0"/>
          <w:marBottom w:val="0"/>
          <w:divBdr>
            <w:top w:val="none" w:sz="0" w:space="0" w:color="auto"/>
            <w:left w:val="none" w:sz="0" w:space="0" w:color="auto"/>
            <w:bottom w:val="none" w:sz="0" w:space="0" w:color="auto"/>
            <w:right w:val="none" w:sz="0" w:space="0" w:color="auto"/>
          </w:divBdr>
          <w:divsChild>
            <w:div w:id="921136175">
              <w:marLeft w:val="0"/>
              <w:marRight w:val="0"/>
              <w:marTop w:val="0"/>
              <w:marBottom w:val="0"/>
              <w:divBdr>
                <w:top w:val="none" w:sz="0" w:space="0" w:color="auto"/>
                <w:left w:val="none" w:sz="0" w:space="0" w:color="auto"/>
                <w:bottom w:val="none" w:sz="0" w:space="0" w:color="auto"/>
                <w:right w:val="none" w:sz="0" w:space="0" w:color="auto"/>
              </w:divBdr>
              <w:divsChild>
                <w:div w:id="8511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2092">
      <w:bodyDiv w:val="1"/>
      <w:marLeft w:val="0"/>
      <w:marRight w:val="0"/>
      <w:marTop w:val="0"/>
      <w:marBottom w:val="0"/>
      <w:divBdr>
        <w:top w:val="none" w:sz="0" w:space="0" w:color="auto"/>
        <w:left w:val="none" w:sz="0" w:space="0" w:color="auto"/>
        <w:bottom w:val="none" w:sz="0" w:space="0" w:color="auto"/>
        <w:right w:val="none" w:sz="0" w:space="0" w:color="auto"/>
      </w:divBdr>
      <w:divsChild>
        <w:div w:id="65614531">
          <w:marLeft w:val="0"/>
          <w:marRight w:val="0"/>
          <w:marTop w:val="0"/>
          <w:marBottom w:val="0"/>
          <w:divBdr>
            <w:top w:val="none" w:sz="0" w:space="0" w:color="auto"/>
            <w:left w:val="none" w:sz="0" w:space="0" w:color="auto"/>
            <w:bottom w:val="none" w:sz="0" w:space="0" w:color="auto"/>
            <w:right w:val="none" w:sz="0" w:space="0" w:color="auto"/>
          </w:divBdr>
          <w:divsChild>
            <w:div w:id="1678575393">
              <w:marLeft w:val="0"/>
              <w:marRight w:val="0"/>
              <w:marTop w:val="0"/>
              <w:marBottom w:val="0"/>
              <w:divBdr>
                <w:top w:val="none" w:sz="0" w:space="0" w:color="auto"/>
                <w:left w:val="none" w:sz="0" w:space="0" w:color="auto"/>
                <w:bottom w:val="none" w:sz="0" w:space="0" w:color="auto"/>
                <w:right w:val="none" w:sz="0" w:space="0" w:color="auto"/>
              </w:divBdr>
              <w:divsChild>
                <w:div w:id="616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1478</Words>
  <Characters>8427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10</cp:revision>
  <dcterms:created xsi:type="dcterms:W3CDTF">2017-07-19T03:38:00Z</dcterms:created>
  <dcterms:modified xsi:type="dcterms:W3CDTF">2017-07-24T19:08:00Z</dcterms:modified>
</cp:coreProperties>
</file>