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2ECD9F" w14:textId="77777777" w:rsidR="00E73170" w:rsidRPr="006E4DE3" w:rsidRDefault="00E73170">
      <w:pPr>
        <w:rPr>
          <w:rStyle w:val="SubtleReference"/>
        </w:rPr>
      </w:pPr>
      <w:bookmarkStart w:id="0" w:name="_GoBack"/>
      <w:bookmarkEnd w:id="0"/>
    </w:p>
    <w:p w14:paraId="1393415B" w14:textId="77777777" w:rsidR="00E73170" w:rsidRDefault="00E73170">
      <w:pPr>
        <w:rPr>
          <w:rFonts w:ascii="Times New Roman" w:hAnsi="Times New Roman" w:cs="Times New Roman"/>
          <w:sz w:val="24"/>
          <w:szCs w:val="24"/>
        </w:rPr>
      </w:pPr>
    </w:p>
    <w:p w14:paraId="133EFC87" w14:textId="77777777" w:rsidR="00E73170" w:rsidRDefault="00E73170">
      <w:pPr>
        <w:rPr>
          <w:rFonts w:ascii="Times New Roman" w:hAnsi="Times New Roman" w:cs="Times New Roman"/>
          <w:sz w:val="24"/>
          <w:szCs w:val="24"/>
        </w:rPr>
      </w:pPr>
    </w:p>
    <w:p w14:paraId="726A90EB" w14:textId="77777777" w:rsidR="00E73170" w:rsidRDefault="00E73170" w:rsidP="00E73170">
      <w:pPr>
        <w:jc w:val="center"/>
        <w:rPr>
          <w:rFonts w:ascii="Times New Roman" w:hAnsi="Times New Roman" w:cs="Times New Roman"/>
          <w:sz w:val="24"/>
          <w:szCs w:val="24"/>
        </w:rPr>
      </w:pPr>
    </w:p>
    <w:p w14:paraId="7D468B51" w14:textId="153FA796" w:rsidR="004517F1" w:rsidRDefault="00E17E51" w:rsidP="00E541AA">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E</w:t>
      </w:r>
      <w:r w:rsidR="00E73170" w:rsidRPr="008364B7">
        <w:rPr>
          <w:rFonts w:ascii="Times New Roman" w:hAnsi="Times New Roman" w:cs="Times New Roman"/>
          <w:b/>
          <w:sz w:val="28"/>
          <w:szCs w:val="28"/>
        </w:rPr>
        <w:t>lectoral College Strategies</w:t>
      </w:r>
      <w:r w:rsidR="008617B1">
        <w:rPr>
          <w:rFonts w:ascii="Times New Roman" w:hAnsi="Times New Roman" w:cs="Times New Roman"/>
          <w:b/>
          <w:sz w:val="28"/>
          <w:szCs w:val="28"/>
        </w:rPr>
        <w:t xml:space="preserve"> of American Presidential Campaigns </w:t>
      </w:r>
    </w:p>
    <w:p w14:paraId="165B9DB0" w14:textId="77777777" w:rsidR="00E73170" w:rsidRDefault="008617B1" w:rsidP="00E541AA">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from</w:t>
      </w:r>
      <w:r w:rsidR="00E73170" w:rsidRPr="008364B7">
        <w:rPr>
          <w:rFonts w:ascii="Times New Roman" w:hAnsi="Times New Roman" w:cs="Times New Roman"/>
          <w:b/>
          <w:sz w:val="28"/>
          <w:szCs w:val="28"/>
        </w:rPr>
        <w:t xml:space="preserve"> 1952</w:t>
      </w:r>
      <w:r>
        <w:rPr>
          <w:rFonts w:ascii="Times New Roman" w:hAnsi="Times New Roman" w:cs="Times New Roman"/>
          <w:b/>
          <w:sz w:val="28"/>
          <w:szCs w:val="28"/>
        </w:rPr>
        <w:t xml:space="preserve"> to </w:t>
      </w:r>
      <w:r w:rsidR="00E73170" w:rsidRPr="008364B7">
        <w:rPr>
          <w:rFonts w:ascii="Times New Roman" w:hAnsi="Times New Roman" w:cs="Times New Roman"/>
          <w:b/>
          <w:sz w:val="28"/>
          <w:szCs w:val="28"/>
        </w:rPr>
        <w:t>2012</w:t>
      </w:r>
    </w:p>
    <w:p w14:paraId="571F7795" w14:textId="77777777" w:rsidR="00C7276C" w:rsidRDefault="00C7276C" w:rsidP="00E541AA">
      <w:pPr>
        <w:spacing w:after="0" w:line="240" w:lineRule="auto"/>
        <w:jc w:val="center"/>
        <w:rPr>
          <w:rFonts w:ascii="Times New Roman" w:hAnsi="Times New Roman" w:cs="Times New Roman"/>
          <w:b/>
          <w:sz w:val="28"/>
          <w:szCs w:val="28"/>
        </w:rPr>
      </w:pPr>
    </w:p>
    <w:p w14:paraId="6CD0EE47" w14:textId="77777777" w:rsidR="00C7276C" w:rsidRPr="00252281" w:rsidRDefault="00C7276C" w:rsidP="00C7276C">
      <w:pPr>
        <w:spacing w:after="0" w:line="240" w:lineRule="auto"/>
        <w:jc w:val="center"/>
        <w:rPr>
          <w:rFonts w:ascii="Times New Roman" w:hAnsi="Times New Roman" w:cs="Times New Roman"/>
        </w:rPr>
      </w:pPr>
      <w:r w:rsidRPr="00252281">
        <w:rPr>
          <w:rFonts w:ascii="Times New Roman" w:hAnsi="Times New Roman" w:cs="Times New Roman"/>
        </w:rPr>
        <w:t>Daron R. Shaw</w:t>
      </w:r>
    </w:p>
    <w:p w14:paraId="2651FAD4" w14:textId="77777777" w:rsidR="00C7276C" w:rsidRPr="00252281" w:rsidRDefault="00C7276C" w:rsidP="00C7276C">
      <w:pPr>
        <w:spacing w:after="0" w:line="240" w:lineRule="auto"/>
        <w:jc w:val="center"/>
        <w:rPr>
          <w:rFonts w:ascii="Times New Roman" w:hAnsi="Times New Roman" w:cs="Times New Roman"/>
        </w:rPr>
      </w:pPr>
      <w:r w:rsidRPr="00252281">
        <w:rPr>
          <w:rFonts w:ascii="Times New Roman" w:hAnsi="Times New Roman" w:cs="Times New Roman"/>
        </w:rPr>
        <w:t>University of Texas at Austin</w:t>
      </w:r>
    </w:p>
    <w:p w14:paraId="3210532F" w14:textId="77777777" w:rsidR="00C7276C" w:rsidRPr="00252281" w:rsidRDefault="00C7276C" w:rsidP="00C7276C">
      <w:pPr>
        <w:spacing w:after="0" w:line="240" w:lineRule="auto"/>
        <w:jc w:val="center"/>
        <w:rPr>
          <w:rFonts w:ascii="Times New Roman" w:hAnsi="Times New Roman" w:cs="Times New Roman"/>
        </w:rPr>
      </w:pPr>
    </w:p>
    <w:p w14:paraId="37540672" w14:textId="77777777" w:rsidR="00C7276C" w:rsidRPr="00252281" w:rsidRDefault="00C7276C" w:rsidP="00C7276C">
      <w:pPr>
        <w:spacing w:after="0" w:line="240" w:lineRule="auto"/>
        <w:jc w:val="center"/>
        <w:rPr>
          <w:rFonts w:ascii="Times New Roman" w:hAnsi="Times New Roman" w:cs="Times New Roman"/>
        </w:rPr>
      </w:pPr>
      <w:r w:rsidRPr="00252281">
        <w:rPr>
          <w:rFonts w:ascii="Times New Roman" w:hAnsi="Times New Roman" w:cs="Times New Roman"/>
        </w:rPr>
        <w:t>Scott Althaus</w:t>
      </w:r>
    </w:p>
    <w:p w14:paraId="2D880B1F" w14:textId="77777777" w:rsidR="00C7276C" w:rsidRPr="00252281" w:rsidRDefault="00C7276C" w:rsidP="00C7276C">
      <w:pPr>
        <w:spacing w:after="0" w:line="240" w:lineRule="auto"/>
        <w:jc w:val="center"/>
        <w:rPr>
          <w:rFonts w:ascii="Times New Roman" w:hAnsi="Times New Roman" w:cs="Times New Roman"/>
        </w:rPr>
      </w:pPr>
      <w:r w:rsidRPr="00252281">
        <w:rPr>
          <w:rFonts w:ascii="Times New Roman" w:hAnsi="Times New Roman" w:cs="Times New Roman"/>
        </w:rPr>
        <w:t>University of Illinois—Urbana-Champaign</w:t>
      </w:r>
    </w:p>
    <w:p w14:paraId="53BD14C5" w14:textId="77777777" w:rsidR="004517F1" w:rsidRPr="008364B7" w:rsidRDefault="004517F1" w:rsidP="00E541AA">
      <w:pPr>
        <w:spacing w:after="0" w:line="240" w:lineRule="auto"/>
        <w:jc w:val="center"/>
        <w:rPr>
          <w:rFonts w:ascii="Times New Roman" w:hAnsi="Times New Roman" w:cs="Times New Roman"/>
          <w:b/>
          <w:sz w:val="28"/>
          <w:szCs w:val="28"/>
        </w:rPr>
      </w:pPr>
    </w:p>
    <w:p w14:paraId="29C983B6" w14:textId="77777777" w:rsidR="00486678" w:rsidRDefault="00486678" w:rsidP="00A32A2E">
      <w:pPr>
        <w:jc w:val="center"/>
        <w:rPr>
          <w:rFonts w:ascii="Times New Roman" w:hAnsi="Times New Roman" w:cs="Times New Roman"/>
        </w:rPr>
      </w:pPr>
    </w:p>
    <w:p w14:paraId="3DA719B0" w14:textId="77777777" w:rsidR="00E73170" w:rsidRPr="00252281" w:rsidRDefault="00E73170" w:rsidP="00A32A2E">
      <w:pPr>
        <w:jc w:val="center"/>
        <w:rPr>
          <w:rFonts w:ascii="Times New Roman" w:hAnsi="Times New Roman" w:cs="Times New Roman"/>
          <w:b/>
        </w:rPr>
      </w:pPr>
      <w:r w:rsidRPr="00252281">
        <w:rPr>
          <w:rFonts w:ascii="Times New Roman" w:hAnsi="Times New Roman" w:cs="Times New Roman"/>
          <w:b/>
        </w:rPr>
        <w:t>Abstract</w:t>
      </w:r>
    </w:p>
    <w:p w14:paraId="4E91464F" w14:textId="66000E54" w:rsidR="00E73170" w:rsidRDefault="005370F6" w:rsidP="002D5E60">
      <w:pPr>
        <w:spacing w:after="0" w:line="480" w:lineRule="auto"/>
        <w:rPr>
          <w:rFonts w:ascii="Times New Roman" w:hAnsi="Times New Roman" w:cs="Times New Roman"/>
        </w:rPr>
      </w:pPr>
      <w:r w:rsidRPr="00252281">
        <w:rPr>
          <w:rFonts w:ascii="Times New Roman" w:hAnsi="Times New Roman" w:cs="Times New Roman"/>
        </w:rPr>
        <w:t>The</w:t>
      </w:r>
      <w:r w:rsidR="0056353C" w:rsidRPr="00252281">
        <w:rPr>
          <w:rFonts w:ascii="Times New Roman" w:hAnsi="Times New Roman" w:cs="Times New Roman"/>
        </w:rPr>
        <w:t>re is widespread agreement that the</w:t>
      </w:r>
      <w:r w:rsidRPr="00252281">
        <w:rPr>
          <w:rFonts w:ascii="Times New Roman" w:hAnsi="Times New Roman" w:cs="Times New Roman"/>
        </w:rPr>
        <w:t xml:space="preserve"> Electoral College shapes the nature of presidential campaigns in the U.S., but </w:t>
      </w:r>
      <w:r w:rsidR="002825AC">
        <w:rPr>
          <w:rFonts w:ascii="Times New Roman" w:hAnsi="Times New Roman" w:cs="Times New Roman"/>
        </w:rPr>
        <w:t xml:space="preserve">relatively </w:t>
      </w:r>
      <w:r w:rsidRPr="00252281">
        <w:rPr>
          <w:rFonts w:ascii="Times New Roman" w:hAnsi="Times New Roman" w:cs="Times New Roman"/>
        </w:rPr>
        <w:t>little empirica</w:t>
      </w:r>
      <w:r w:rsidR="0056353C" w:rsidRPr="00252281">
        <w:rPr>
          <w:rFonts w:ascii="Times New Roman" w:hAnsi="Times New Roman" w:cs="Times New Roman"/>
        </w:rPr>
        <w:t>l research explor</w:t>
      </w:r>
      <w:r w:rsidR="002D0769">
        <w:rPr>
          <w:rFonts w:ascii="Times New Roman" w:hAnsi="Times New Roman" w:cs="Times New Roman"/>
        </w:rPr>
        <w:t>es</w:t>
      </w:r>
      <w:r w:rsidR="0056353C" w:rsidRPr="00252281">
        <w:rPr>
          <w:rFonts w:ascii="Times New Roman" w:hAnsi="Times New Roman" w:cs="Times New Roman"/>
        </w:rPr>
        <w:t xml:space="preserve"> </w:t>
      </w:r>
      <w:r w:rsidR="00435FB0" w:rsidRPr="00252281">
        <w:rPr>
          <w:rFonts w:ascii="Times New Roman" w:hAnsi="Times New Roman" w:cs="Times New Roman"/>
        </w:rPr>
        <w:t xml:space="preserve">what Electoral College strategies are like, how they </w:t>
      </w:r>
      <w:r w:rsidR="00FC0286" w:rsidRPr="00252281">
        <w:rPr>
          <w:rFonts w:ascii="Times New Roman" w:hAnsi="Times New Roman" w:cs="Times New Roman"/>
        </w:rPr>
        <w:t xml:space="preserve">have changed over time, or how they affect the allocation of </w:t>
      </w:r>
      <w:r w:rsidR="00A1708E" w:rsidRPr="00252281">
        <w:rPr>
          <w:rFonts w:ascii="Times New Roman" w:hAnsi="Times New Roman" w:cs="Times New Roman"/>
        </w:rPr>
        <w:t xml:space="preserve">candidate </w:t>
      </w:r>
      <w:r w:rsidR="00FC0286" w:rsidRPr="00252281">
        <w:rPr>
          <w:rFonts w:ascii="Times New Roman" w:hAnsi="Times New Roman" w:cs="Times New Roman"/>
        </w:rPr>
        <w:t>resources.</w:t>
      </w:r>
      <w:r w:rsidR="0056353C" w:rsidRPr="00252281">
        <w:rPr>
          <w:rFonts w:ascii="Times New Roman" w:hAnsi="Times New Roman" w:cs="Times New Roman"/>
        </w:rPr>
        <w:t xml:space="preserve"> </w:t>
      </w:r>
      <w:r w:rsidR="002D0769">
        <w:rPr>
          <w:rFonts w:ascii="Times New Roman" w:hAnsi="Times New Roman" w:cs="Times New Roman"/>
        </w:rPr>
        <w:t>Drawing</w:t>
      </w:r>
      <w:r w:rsidR="002D0769" w:rsidRPr="00252281">
        <w:rPr>
          <w:rFonts w:ascii="Times New Roman" w:hAnsi="Times New Roman" w:cs="Times New Roman"/>
        </w:rPr>
        <w:t xml:space="preserve"> on archival and news media data from presidential campaigns </w:t>
      </w:r>
      <w:r w:rsidR="00567CBC">
        <w:rPr>
          <w:rFonts w:ascii="Times New Roman" w:hAnsi="Times New Roman" w:cs="Times New Roman"/>
        </w:rPr>
        <w:t>between</w:t>
      </w:r>
      <w:r w:rsidR="00567CBC" w:rsidRPr="00252281">
        <w:rPr>
          <w:rFonts w:ascii="Times New Roman" w:hAnsi="Times New Roman" w:cs="Times New Roman"/>
        </w:rPr>
        <w:t xml:space="preserve"> </w:t>
      </w:r>
      <w:r w:rsidR="002D0769" w:rsidRPr="00252281">
        <w:rPr>
          <w:rFonts w:ascii="Times New Roman" w:hAnsi="Times New Roman" w:cs="Times New Roman"/>
        </w:rPr>
        <w:t xml:space="preserve">1952 </w:t>
      </w:r>
      <w:r w:rsidR="00567CBC">
        <w:rPr>
          <w:rFonts w:ascii="Times New Roman" w:hAnsi="Times New Roman" w:cs="Times New Roman"/>
        </w:rPr>
        <w:t>and</w:t>
      </w:r>
      <w:r w:rsidR="00567CBC" w:rsidRPr="00252281">
        <w:rPr>
          <w:rFonts w:ascii="Times New Roman" w:hAnsi="Times New Roman" w:cs="Times New Roman"/>
        </w:rPr>
        <w:t xml:space="preserve"> </w:t>
      </w:r>
      <w:r w:rsidR="002D0769" w:rsidRPr="00252281">
        <w:rPr>
          <w:rFonts w:ascii="Times New Roman" w:hAnsi="Times New Roman" w:cs="Times New Roman"/>
        </w:rPr>
        <w:t>2012</w:t>
      </w:r>
      <w:r w:rsidR="002D0769">
        <w:rPr>
          <w:rFonts w:ascii="Times New Roman" w:hAnsi="Times New Roman" w:cs="Times New Roman"/>
        </w:rPr>
        <w:t>, we</w:t>
      </w:r>
      <w:r w:rsidR="0056353C" w:rsidRPr="00252281">
        <w:rPr>
          <w:rFonts w:ascii="Times New Roman" w:hAnsi="Times New Roman" w:cs="Times New Roman"/>
        </w:rPr>
        <w:t xml:space="preserve"> </w:t>
      </w:r>
      <w:r w:rsidR="00F30CE0" w:rsidRPr="00252281">
        <w:rPr>
          <w:rFonts w:ascii="Times New Roman" w:hAnsi="Times New Roman" w:cs="Times New Roman"/>
        </w:rPr>
        <w:t xml:space="preserve">re-construct how the major party </w:t>
      </w:r>
      <w:r w:rsidR="00FC0286" w:rsidRPr="00252281">
        <w:rPr>
          <w:rFonts w:ascii="Times New Roman" w:hAnsi="Times New Roman" w:cs="Times New Roman"/>
        </w:rPr>
        <w:t xml:space="preserve">presidential </w:t>
      </w:r>
      <w:r w:rsidR="00F30CE0" w:rsidRPr="00252281">
        <w:rPr>
          <w:rFonts w:ascii="Times New Roman" w:hAnsi="Times New Roman" w:cs="Times New Roman"/>
        </w:rPr>
        <w:t>candidates classified states for campaign purposes</w:t>
      </w:r>
      <w:r w:rsidR="002D0769">
        <w:rPr>
          <w:rFonts w:ascii="Times New Roman" w:hAnsi="Times New Roman" w:cs="Times New Roman"/>
        </w:rPr>
        <w:t xml:space="preserve"> and how they allocated candidate visits and campaign advertising across states</w:t>
      </w:r>
      <w:r w:rsidR="00F30CE0" w:rsidRPr="00252281">
        <w:rPr>
          <w:rFonts w:ascii="Times New Roman" w:hAnsi="Times New Roman" w:cs="Times New Roman"/>
        </w:rPr>
        <w:t xml:space="preserve">. </w:t>
      </w:r>
      <w:r w:rsidR="000845AC">
        <w:rPr>
          <w:rFonts w:ascii="Times New Roman" w:hAnsi="Times New Roman" w:cs="Times New Roman"/>
        </w:rPr>
        <w:t>We find that c</w:t>
      </w:r>
      <w:r w:rsidR="00F30CE0" w:rsidRPr="00252281">
        <w:rPr>
          <w:rFonts w:ascii="Times New Roman" w:hAnsi="Times New Roman" w:cs="Times New Roman"/>
        </w:rPr>
        <w:t xml:space="preserve">ampaigns </w:t>
      </w:r>
      <w:r w:rsidR="00876C65" w:rsidRPr="00252281">
        <w:rPr>
          <w:rFonts w:ascii="Times New Roman" w:hAnsi="Times New Roman" w:cs="Times New Roman"/>
        </w:rPr>
        <w:t xml:space="preserve">have consistently developed detailed Electoral College strategies throughout this time period and have allocated resources in rough accordance with these plans. Furthermore, </w:t>
      </w:r>
      <w:r w:rsidR="00531E25">
        <w:rPr>
          <w:rFonts w:ascii="Times New Roman" w:hAnsi="Times New Roman" w:cs="Times New Roman"/>
        </w:rPr>
        <w:t>some common conceptions about presidential campaign strategies are challenged: competitiveness is only imperfectly correlate</w:t>
      </w:r>
      <w:r w:rsidR="00FE66C6">
        <w:rPr>
          <w:rFonts w:ascii="Times New Roman" w:hAnsi="Times New Roman" w:cs="Times New Roman"/>
        </w:rPr>
        <w:t>d with battleground status</w:t>
      </w:r>
      <w:r w:rsidR="00472805">
        <w:rPr>
          <w:rFonts w:ascii="Times New Roman" w:hAnsi="Times New Roman" w:cs="Times New Roman"/>
        </w:rPr>
        <w:t>;</w:t>
      </w:r>
      <w:r w:rsidR="00FE66C6">
        <w:rPr>
          <w:rFonts w:ascii="Times New Roman" w:hAnsi="Times New Roman" w:cs="Times New Roman"/>
        </w:rPr>
        <w:t xml:space="preserve"> </w:t>
      </w:r>
      <w:r w:rsidR="00531E25">
        <w:rPr>
          <w:rFonts w:ascii="Times New Roman" w:hAnsi="Times New Roman" w:cs="Times New Roman"/>
        </w:rPr>
        <w:t xml:space="preserve">populous states are no longer </w:t>
      </w:r>
      <w:r w:rsidR="00FE66C6">
        <w:rPr>
          <w:rFonts w:ascii="Times New Roman" w:hAnsi="Times New Roman" w:cs="Times New Roman"/>
        </w:rPr>
        <w:t>more likely to be targeted</w:t>
      </w:r>
      <w:r w:rsidR="00472805">
        <w:rPr>
          <w:rFonts w:ascii="Times New Roman" w:hAnsi="Times New Roman" w:cs="Times New Roman"/>
        </w:rPr>
        <w:t>;</w:t>
      </w:r>
      <w:r w:rsidR="00FE66C6">
        <w:rPr>
          <w:rFonts w:ascii="Times New Roman" w:hAnsi="Times New Roman" w:cs="Times New Roman"/>
        </w:rPr>
        <w:t xml:space="preserve"> and </w:t>
      </w:r>
      <w:r w:rsidR="00876C65" w:rsidRPr="00252281">
        <w:rPr>
          <w:rFonts w:ascii="Times New Roman" w:hAnsi="Times New Roman" w:cs="Times New Roman"/>
        </w:rPr>
        <w:t xml:space="preserve">the number of battleground states has </w:t>
      </w:r>
      <w:r w:rsidR="00567CBC">
        <w:rPr>
          <w:rFonts w:ascii="Times New Roman" w:hAnsi="Times New Roman" w:cs="Times New Roman"/>
        </w:rPr>
        <w:t xml:space="preserve">changed </w:t>
      </w:r>
      <w:r w:rsidR="00FE66C6">
        <w:rPr>
          <w:rFonts w:ascii="Times New Roman" w:hAnsi="Times New Roman" w:cs="Times New Roman"/>
        </w:rPr>
        <w:t>only marginally over time.</w:t>
      </w:r>
      <w:r w:rsidR="00615106" w:rsidRPr="00252281">
        <w:rPr>
          <w:rFonts w:ascii="Times New Roman" w:hAnsi="Times New Roman" w:cs="Times New Roman"/>
        </w:rPr>
        <w:t xml:space="preserve"> </w:t>
      </w:r>
      <w:r w:rsidR="00876C65" w:rsidRPr="00252281">
        <w:rPr>
          <w:rFonts w:ascii="Times New Roman" w:hAnsi="Times New Roman" w:cs="Times New Roman"/>
        </w:rPr>
        <w:t xml:space="preserve"> </w:t>
      </w:r>
      <w:r w:rsidR="00F30CE0" w:rsidRPr="00252281">
        <w:rPr>
          <w:rFonts w:ascii="Times New Roman" w:hAnsi="Times New Roman" w:cs="Times New Roman"/>
        </w:rPr>
        <w:t xml:space="preserve"> </w:t>
      </w:r>
      <w:r w:rsidRPr="00252281">
        <w:rPr>
          <w:rFonts w:ascii="Times New Roman" w:hAnsi="Times New Roman" w:cs="Times New Roman"/>
        </w:rPr>
        <w:t xml:space="preserve"> </w:t>
      </w:r>
    </w:p>
    <w:p w14:paraId="6FFD3868" w14:textId="77777777" w:rsidR="00F60AC1" w:rsidRDefault="00F60AC1" w:rsidP="002D5E60">
      <w:pPr>
        <w:spacing w:after="0" w:line="480" w:lineRule="auto"/>
        <w:rPr>
          <w:rFonts w:ascii="Times New Roman" w:hAnsi="Times New Roman" w:cs="Times New Roman"/>
        </w:rPr>
      </w:pPr>
    </w:p>
    <w:p w14:paraId="36432894" w14:textId="260C6126" w:rsidR="004517F1" w:rsidRDefault="00F60AC1" w:rsidP="002D5E60">
      <w:pPr>
        <w:spacing w:after="0" w:line="480" w:lineRule="auto"/>
        <w:rPr>
          <w:rFonts w:ascii="Times New Roman" w:hAnsi="Times New Roman" w:cs="Times New Roman"/>
        </w:rPr>
      </w:pPr>
      <w:r>
        <w:rPr>
          <w:rFonts w:ascii="Times New Roman" w:hAnsi="Times New Roman" w:cs="Times New Roman"/>
        </w:rPr>
        <w:t>WORD COUNT: 10,</w:t>
      </w:r>
      <w:r w:rsidR="00A45D69">
        <w:rPr>
          <w:rFonts w:ascii="Times New Roman" w:hAnsi="Times New Roman" w:cs="Times New Roman"/>
        </w:rPr>
        <w:t>297</w:t>
      </w:r>
    </w:p>
    <w:p w14:paraId="6069E36B" w14:textId="77777777" w:rsidR="00F60AC1" w:rsidRDefault="00F60AC1" w:rsidP="002D5E60">
      <w:pPr>
        <w:spacing w:after="0" w:line="480" w:lineRule="auto"/>
        <w:rPr>
          <w:rFonts w:ascii="Times New Roman" w:hAnsi="Times New Roman" w:cs="Times New Roman"/>
        </w:rPr>
      </w:pPr>
    </w:p>
    <w:p w14:paraId="4C9179ED" w14:textId="788D2B48" w:rsidR="00F60AC1" w:rsidRDefault="00F60AC1" w:rsidP="002D5E60">
      <w:pPr>
        <w:spacing w:after="0" w:line="480" w:lineRule="auto"/>
        <w:rPr>
          <w:rFonts w:ascii="Times New Roman" w:hAnsi="Times New Roman" w:cs="Times New Roman"/>
        </w:rPr>
      </w:pPr>
      <w:r>
        <w:rPr>
          <w:rFonts w:ascii="Times New Roman" w:hAnsi="Times New Roman" w:cs="Times New Roman"/>
        </w:rPr>
        <w:t>KEYWORDS: campaigns, elections, strategy.</w:t>
      </w:r>
    </w:p>
    <w:p w14:paraId="5B0A0E37" w14:textId="26E12948" w:rsidR="00C7276C" w:rsidRDefault="002D5E60" w:rsidP="00C7276C">
      <w:pPr>
        <w:jc w:val="center"/>
        <w:rPr>
          <w:rFonts w:ascii="Times New Roman" w:hAnsi="Times New Roman" w:cs="Times New Roman"/>
          <w:b/>
        </w:rPr>
      </w:pPr>
      <w:r>
        <w:rPr>
          <w:rFonts w:ascii="Times New Roman" w:hAnsi="Times New Roman" w:cs="Times New Roman"/>
          <w:b/>
        </w:rPr>
        <w:br w:type="page"/>
      </w:r>
      <w:r w:rsidR="00C7276C" w:rsidRPr="004517F1">
        <w:rPr>
          <w:rFonts w:ascii="Times New Roman" w:hAnsi="Times New Roman" w:cs="Times New Roman"/>
          <w:b/>
        </w:rPr>
        <w:lastRenderedPageBreak/>
        <w:t>Acknowledgements</w:t>
      </w:r>
    </w:p>
    <w:p w14:paraId="2BD02B6C" w14:textId="77777777" w:rsidR="00C7276C" w:rsidRPr="00AA1F37" w:rsidRDefault="00C7276C" w:rsidP="00C7276C">
      <w:pPr>
        <w:spacing w:after="0" w:line="480" w:lineRule="auto"/>
        <w:rPr>
          <w:rFonts w:ascii="Times New Roman" w:hAnsi="Times New Roman" w:cs="Times New Roman"/>
        </w:rPr>
      </w:pPr>
      <w:r>
        <w:rPr>
          <w:rFonts w:ascii="Times New Roman" w:hAnsi="Times New Roman" w:cs="Times New Roman"/>
        </w:rPr>
        <w:t>The authors thank the Cline Center for Democracy at the University of Illinois Urbana-Champaign for long-term financial and computational support of this project. We also thank the many gracious staff members who assisted our archival research efforts at the Eisenhower, Kennedy, Nixon, Goldwater, Johnson, Ford, Carter, and Reagan libraries, the Mudd Library at Princeton University, the Hoover Library at Stanford University, the NARA Archive I site in Washington DC, and the NARA Archive II site in College Park, MD. Our project benefitted from the expert advice of many people involved in presidential campaigns over more than six decades, including Mary Lukens, Bill Wilson, Gerald Rafshoon, Ted Sorenson, Bill Murphy, and Fred Steeper. We are also grateful for research assistance from Dave Paul, Jake Jensen, Phil Habel, Sarah Castle, Ulric Shannon, Matt Harrington, Emily Renwick, Paul Richardson, Amanda Carne, Paul Testa, Lauren Ratliff, Jeremy Teigen, and especially Jason Rittenberg, who accompanied Scott Althaus on numerous trips to archive locations around the country.</w:t>
      </w:r>
    </w:p>
    <w:p w14:paraId="6C5D86D2" w14:textId="6C1EA719" w:rsidR="00C7276C" w:rsidRDefault="00C7276C">
      <w:pPr>
        <w:rPr>
          <w:rFonts w:ascii="Times New Roman" w:hAnsi="Times New Roman" w:cs="Times New Roman"/>
          <w:b/>
        </w:rPr>
      </w:pPr>
      <w:r>
        <w:rPr>
          <w:rFonts w:ascii="Times New Roman" w:hAnsi="Times New Roman" w:cs="Times New Roman"/>
          <w:b/>
        </w:rPr>
        <w:br w:type="page"/>
      </w:r>
    </w:p>
    <w:p w14:paraId="51B4F189" w14:textId="77777777" w:rsidR="00F904BD" w:rsidRPr="00252281" w:rsidRDefault="00F904BD" w:rsidP="00F904BD">
      <w:pPr>
        <w:jc w:val="center"/>
        <w:rPr>
          <w:rFonts w:ascii="Times New Roman" w:hAnsi="Times New Roman" w:cs="Times New Roman"/>
          <w:b/>
        </w:rPr>
      </w:pPr>
      <w:r w:rsidRPr="00252281">
        <w:rPr>
          <w:rFonts w:ascii="Times New Roman" w:hAnsi="Times New Roman" w:cs="Times New Roman"/>
          <w:b/>
        </w:rPr>
        <w:lastRenderedPageBreak/>
        <w:t>Introduction</w:t>
      </w:r>
    </w:p>
    <w:p w14:paraId="25A303BE" w14:textId="65CD1C69" w:rsidR="00F904BD" w:rsidRPr="00252281" w:rsidRDefault="00F904BD" w:rsidP="00F904BD">
      <w:pPr>
        <w:spacing w:after="0" w:line="480" w:lineRule="auto"/>
        <w:rPr>
          <w:rFonts w:ascii="Times New Roman" w:hAnsi="Times New Roman" w:cs="Times New Roman"/>
        </w:rPr>
      </w:pPr>
      <w:r w:rsidRPr="00252281">
        <w:rPr>
          <w:rFonts w:ascii="Times New Roman" w:hAnsi="Times New Roman" w:cs="Times New Roman"/>
        </w:rPr>
        <w:tab/>
      </w:r>
      <w:r w:rsidR="0023642C">
        <w:rPr>
          <w:rFonts w:ascii="Times New Roman" w:hAnsi="Times New Roman" w:cs="Times New Roman"/>
        </w:rPr>
        <w:t>T</w:t>
      </w:r>
      <w:r>
        <w:rPr>
          <w:rFonts w:ascii="Times New Roman" w:hAnsi="Times New Roman" w:cs="Times New Roman"/>
        </w:rPr>
        <w:t xml:space="preserve">here are few certainties in politics, </w:t>
      </w:r>
      <w:r w:rsidR="0023642C">
        <w:rPr>
          <w:rFonts w:ascii="Times New Roman" w:hAnsi="Times New Roman" w:cs="Times New Roman"/>
        </w:rPr>
        <w:t xml:space="preserve">but </w:t>
      </w:r>
      <w:r>
        <w:rPr>
          <w:rFonts w:ascii="Times New Roman" w:hAnsi="Times New Roman" w:cs="Times New Roman"/>
        </w:rPr>
        <w:t xml:space="preserve">it is a safe bet that the next presidential election will generate </w:t>
      </w:r>
      <w:r w:rsidRPr="00252281">
        <w:rPr>
          <w:rFonts w:ascii="Times New Roman" w:hAnsi="Times New Roman" w:cs="Times New Roman"/>
        </w:rPr>
        <w:t xml:space="preserve">dozens of news stories about the candidates’ strategies for capturing 270 electoral votes and winning the White House. </w:t>
      </w:r>
      <w:r>
        <w:rPr>
          <w:rFonts w:ascii="Times New Roman" w:hAnsi="Times New Roman" w:cs="Times New Roman"/>
        </w:rPr>
        <w:t xml:space="preserve">The “sun rising in the East” quality of this prediction rests on our understanding of both the </w:t>
      </w:r>
      <w:r w:rsidR="0035720B">
        <w:rPr>
          <w:rFonts w:ascii="Times New Roman" w:hAnsi="Times New Roman" w:cs="Times New Roman"/>
        </w:rPr>
        <w:t xml:space="preserve">U.S. </w:t>
      </w:r>
      <w:r>
        <w:rPr>
          <w:rFonts w:ascii="Times New Roman" w:hAnsi="Times New Roman" w:cs="Times New Roman"/>
        </w:rPr>
        <w:t xml:space="preserve">news media and </w:t>
      </w:r>
      <w:r w:rsidR="0035720B">
        <w:rPr>
          <w:rFonts w:ascii="Times New Roman" w:hAnsi="Times New Roman" w:cs="Times New Roman"/>
        </w:rPr>
        <w:t>presidential election rules</w:t>
      </w:r>
      <w:r>
        <w:rPr>
          <w:rFonts w:ascii="Times New Roman" w:hAnsi="Times New Roman" w:cs="Times New Roman"/>
        </w:rPr>
        <w:t xml:space="preserve">; </w:t>
      </w:r>
      <w:r w:rsidRPr="00252281">
        <w:rPr>
          <w:rFonts w:ascii="Times New Roman" w:hAnsi="Times New Roman" w:cs="Times New Roman"/>
        </w:rPr>
        <w:t xml:space="preserve">pundits and practitioners </w:t>
      </w:r>
      <w:r>
        <w:rPr>
          <w:rFonts w:ascii="Times New Roman" w:hAnsi="Times New Roman" w:cs="Times New Roman"/>
        </w:rPr>
        <w:t xml:space="preserve">always </w:t>
      </w:r>
      <w:r w:rsidRPr="00252281">
        <w:rPr>
          <w:rFonts w:ascii="Times New Roman" w:hAnsi="Times New Roman" w:cs="Times New Roman"/>
        </w:rPr>
        <w:t xml:space="preserve">focus on the horserace when discussing </w:t>
      </w:r>
      <w:r>
        <w:rPr>
          <w:rFonts w:ascii="Times New Roman" w:hAnsi="Times New Roman" w:cs="Times New Roman"/>
        </w:rPr>
        <w:t xml:space="preserve">American </w:t>
      </w:r>
      <w:r w:rsidRPr="00252281">
        <w:rPr>
          <w:rFonts w:ascii="Times New Roman" w:hAnsi="Times New Roman" w:cs="Times New Roman"/>
        </w:rPr>
        <w:t>elections (Ansolabehere, Behr, and Iyengar, 1992; Patterson, 1993) and the presidential horserace is defined by the need to win enough states to guarantee a majority of electors. In particular, journalists and the expert consultants they rely on will speculate about which states are particularly critical to the candidates</w:t>
      </w:r>
      <w:r>
        <w:rPr>
          <w:rFonts w:ascii="Times New Roman" w:hAnsi="Times New Roman" w:cs="Times New Roman"/>
        </w:rPr>
        <w:t>. C</w:t>
      </w:r>
      <w:r w:rsidRPr="00252281">
        <w:rPr>
          <w:rFonts w:ascii="Times New Roman" w:hAnsi="Times New Roman" w:cs="Times New Roman"/>
        </w:rPr>
        <w:t>overage will concentrate on the race</w:t>
      </w:r>
      <w:r>
        <w:rPr>
          <w:rFonts w:ascii="Times New Roman" w:hAnsi="Times New Roman" w:cs="Times New Roman"/>
        </w:rPr>
        <w:t>s</w:t>
      </w:r>
      <w:r w:rsidRPr="00252281">
        <w:rPr>
          <w:rFonts w:ascii="Times New Roman" w:hAnsi="Times New Roman" w:cs="Times New Roman"/>
        </w:rPr>
        <w:t xml:space="preserve"> in those states, even to the exclusion of what happens in other, non-battleground states. This much we know.</w:t>
      </w:r>
    </w:p>
    <w:p w14:paraId="79D343DF" w14:textId="6362061D" w:rsidR="00F904BD" w:rsidRDefault="00F904BD" w:rsidP="00F904BD">
      <w:pPr>
        <w:spacing w:after="0" w:line="480" w:lineRule="auto"/>
        <w:rPr>
          <w:rFonts w:ascii="Times New Roman" w:hAnsi="Times New Roman" w:cs="Times New Roman"/>
        </w:rPr>
      </w:pPr>
      <w:r w:rsidRPr="00252281">
        <w:rPr>
          <w:rFonts w:ascii="Times New Roman" w:hAnsi="Times New Roman" w:cs="Times New Roman"/>
        </w:rPr>
        <w:tab/>
      </w:r>
      <w:r>
        <w:rPr>
          <w:rFonts w:ascii="Times New Roman" w:hAnsi="Times New Roman" w:cs="Times New Roman"/>
        </w:rPr>
        <w:t xml:space="preserve">We </w:t>
      </w:r>
      <w:r w:rsidRPr="00252281">
        <w:rPr>
          <w:rFonts w:ascii="Times New Roman" w:hAnsi="Times New Roman" w:cs="Times New Roman"/>
        </w:rPr>
        <w:t xml:space="preserve">know </w:t>
      </w:r>
      <w:r>
        <w:rPr>
          <w:rFonts w:ascii="Times New Roman" w:hAnsi="Times New Roman" w:cs="Times New Roman"/>
        </w:rPr>
        <w:t xml:space="preserve">less about </w:t>
      </w:r>
      <w:r w:rsidRPr="00252281">
        <w:rPr>
          <w:rFonts w:ascii="Times New Roman" w:hAnsi="Times New Roman" w:cs="Times New Roman"/>
        </w:rPr>
        <w:t>how the campaigns come to prioritize some states over others</w:t>
      </w:r>
      <w:r>
        <w:rPr>
          <w:rFonts w:ascii="Times New Roman" w:hAnsi="Times New Roman" w:cs="Times New Roman"/>
        </w:rPr>
        <w:t>,</w:t>
      </w:r>
      <w:r w:rsidRPr="00252281">
        <w:rPr>
          <w:rFonts w:ascii="Times New Roman" w:hAnsi="Times New Roman" w:cs="Times New Roman"/>
        </w:rPr>
        <w:t xml:space="preserve"> or how th</w:t>
      </w:r>
      <w:r>
        <w:rPr>
          <w:rFonts w:ascii="Times New Roman" w:hAnsi="Times New Roman" w:cs="Times New Roman"/>
        </w:rPr>
        <w:t xml:space="preserve">ese priorities </w:t>
      </w:r>
      <w:r w:rsidRPr="00252281">
        <w:rPr>
          <w:rFonts w:ascii="Times New Roman" w:hAnsi="Times New Roman" w:cs="Times New Roman"/>
        </w:rPr>
        <w:t>affect</w:t>
      </w:r>
      <w:r>
        <w:rPr>
          <w:rFonts w:ascii="Times New Roman" w:hAnsi="Times New Roman" w:cs="Times New Roman"/>
        </w:rPr>
        <w:t xml:space="preserve"> their</w:t>
      </w:r>
      <w:r w:rsidRPr="00252281">
        <w:rPr>
          <w:rFonts w:ascii="Times New Roman" w:hAnsi="Times New Roman" w:cs="Times New Roman"/>
        </w:rPr>
        <w:t xml:space="preserve"> outreach</w:t>
      </w:r>
      <w:r>
        <w:rPr>
          <w:rFonts w:ascii="Times New Roman" w:hAnsi="Times New Roman" w:cs="Times New Roman"/>
        </w:rPr>
        <w:t xml:space="preserve"> to voters</w:t>
      </w:r>
      <w:r w:rsidRPr="00252281">
        <w:rPr>
          <w:rFonts w:ascii="Times New Roman" w:hAnsi="Times New Roman" w:cs="Times New Roman"/>
        </w:rPr>
        <w:t xml:space="preserve">. </w:t>
      </w:r>
      <w:r>
        <w:rPr>
          <w:rFonts w:ascii="Times New Roman" w:hAnsi="Times New Roman" w:cs="Times New Roman"/>
        </w:rPr>
        <w:t>W</w:t>
      </w:r>
      <w:r w:rsidRPr="00252281">
        <w:rPr>
          <w:rFonts w:ascii="Times New Roman" w:hAnsi="Times New Roman" w:cs="Times New Roman"/>
        </w:rPr>
        <w:t xml:space="preserve">e </w:t>
      </w:r>
      <w:r>
        <w:rPr>
          <w:rFonts w:ascii="Times New Roman" w:hAnsi="Times New Roman" w:cs="Times New Roman"/>
        </w:rPr>
        <w:t xml:space="preserve">also </w:t>
      </w:r>
      <w:r w:rsidRPr="00252281">
        <w:rPr>
          <w:rFonts w:ascii="Times New Roman" w:hAnsi="Times New Roman" w:cs="Times New Roman"/>
        </w:rPr>
        <w:t xml:space="preserve">know </w:t>
      </w:r>
      <w:r w:rsidR="000D4F73">
        <w:rPr>
          <w:rFonts w:ascii="Times New Roman" w:hAnsi="Times New Roman" w:cs="Times New Roman"/>
        </w:rPr>
        <w:t>little</w:t>
      </w:r>
      <w:r w:rsidRPr="00252281">
        <w:rPr>
          <w:rFonts w:ascii="Times New Roman" w:hAnsi="Times New Roman" w:cs="Times New Roman"/>
        </w:rPr>
        <w:t xml:space="preserve"> about how </w:t>
      </w:r>
      <w:r>
        <w:rPr>
          <w:rFonts w:ascii="Times New Roman" w:hAnsi="Times New Roman" w:cs="Times New Roman"/>
        </w:rPr>
        <w:t>Electoral College strategies</w:t>
      </w:r>
      <w:r w:rsidRPr="00252281">
        <w:rPr>
          <w:rFonts w:ascii="Times New Roman" w:hAnsi="Times New Roman" w:cs="Times New Roman"/>
        </w:rPr>
        <w:t xml:space="preserve"> have changed over time. This </w:t>
      </w:r>
      <w:r>
        <w:rPr>
          <w:rFonts w:ascii="Times New Roman" w:hAnsi="Times New Roman" w:cs="Times New Roman"/>
        </w:rPr>
        <w:t>doesn’t prevent s</w:t>
      </w:r>
      <w:r w:rsidRPr="00252281">
        <w:rPr>
          <w:rFonts w:ascii="Times New Roman" w:hAnsi="Times New Roman" w:cs="Times New Roman"/>
        </w:rPr>
        <w:t>peculat</w:t>
      </w:r>
      <w:r>
        <w:rPr>
          <w:rFonts w:ascii="Times New Roman" w:hAnsi="Times New Roman" w:cs="Times New Roman"/>
        </w:rPr>
        <w:t>ion</w:t>
      </w:r>
      <w:r w:rsidRPr="00252281">
        <w:rPr>
          <w:rFonts w:ascii="Times New Roman" w:hAnsi="Times New Roman" w:cs="Times New Roman"/>
        </w:rPr>
        <w:t xml:space="preserve"> about what campaigns are thinking and how </w:t>
      </w:r>
      <w:r>
        <w:rPr>
          <w:rFonts w:ascii="Times New Roman" w:hAnsi="Times New Roman" w:cs="Times New Roman"/>
        </w:rPr>
        <w:t>their allocation of campaign resources reflects strategy</w:t>
      </w:r>
      <w:r w:rsidRPr="00252281">
        <w:rPr>
          <w:rFonts w:ascii="Times New Roman" w:hAnsi="Times New Roman" w:cs="Times New Roman"/>
        </w:rPr>
        <w:t xml:space="preserve">. A few have even suggested some trends in strategic thinking over time. Still, we have </w:t>
      </w:r>
      <w:r w:rsidR="000D4F73">
        <w:rPr>
          <w:rFonts w:ascii="Times New Roman" w:hAnsi="Times New Roman" w:cs="Times New Roman"/>
        </w:rPr>
        <w:t>scant</w:t>
      </w:r>
      <w:r w:rsidRPr="00252281">
        <w:rPr>
          <w:rFonts w:ascii="Times New Roman" w:hAnsi="Times New Roman" w:cs="Times New Roman"/>
        </w:rPr>
        <w:t xml:space="preserve"> empirical evidence on—and almost no analyses of—Electoral College strategies beyond single year case studies and campaign narratives. </w:t>
      </w:r>
    </w:p>
    <w:p w14:paraId="38DFB687" w14:textId="5B1F4199" w:rsidR="00F904BD" w:rsidRDefault="00F904BD" w:rsidP="00F904BD">
      <w:pPr>
        <w:spacing w:after="0" w:line="480" w:lineRule="auto"/>
        <w:rPr>
          <w:rFonts w:ascii="Times New Roman" w:hAnsi="Times New Roman" w:cs="Times New Roman"/>
        </w:rPr>
      </w:pPr>
      <w:r w:rsidRPr="00E12548">
        <w:rPr>
          <w:rFonts w:ascii="Times New Roman" w:hAnsi="Times New Roman" w:cs="Times New Roman"/>
        </w:rPr>
        <w:tab/>
        <w:t xml:space="preserve">This gap stems from a lack of data rather than </w:t>
      </w:r>
      <w:r w:rsidR="00F17730">
        <w:rPr>
          <w:rFonts w:ascii="Times New Roman" w:hAnsi="Times New Roman" w:cs="Times New Roman"/>
        </w:rPr>
        <w:t xml:space="preserve">limited </w:t>
      </w:r>
      <w:r w:rsidRPr="00E12548">
        <w:rPr>
          <w:rFonts w:ascii="Times New Roman" w:hAnsi="Times New Roman" w:cs="Times New Roman"/>
        </w:rPr>
        <w:t xml:space="preserve">interest. Concerns about the quality of political representation and accountability have long been at the heart of </w:t>
      </w:r>
      <w:r>
        <w:rPr>
          <w:rFonts w:ascii="Times New Roman" w:hAnsi="Times New Roman" w:cs="Times New Roman"/>
        </w:rPr>
        <w:t xml:space="preserve">democratic theory </w:t>
      </w:r>
      <w:r>
        <w:rPr>
          <w:rFonts w:ascii="Times New Roman" w:hAnsi="Times New Roman" w:cs="Times New Roman"/>
        </w:rPr>
        <w:fldChar w:fldCharType="begin">
          <w:fldData xml:space="preserve">PEVuZE5vdGU+PENpdGU+PEF1dGhvcj5NYW5pbjwvQXV0aG9yPjxZZWFyPjE5OTc8L1llYXI+PFJl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PEVuZE5vdGU+PENpdGU+PEF1dGhvcj5NYW5pbjwvQXV0aG9yPjxZZWFyPjE5OTc8L1llYXI+PFJl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(Manin 1997; Mansbridge 2003; Rehfeld 2006; Urbinati and Warren 2008; Rehfeld 2009; Mansbridge 2011)</w:t>
      </w:r>
      <w:r>
        <w:rPr>
          <w:rFonts w:ascii="Times New Roman" w:hAnsi="Times New Roman" w:cs="Times New Roman"/>
        </w:rPr>
        <w:fldChar w:fldCharType="end"/>
      </w:r>
      <w:r w:rsidRPr="00E12548">
        <w:rPr>
          <w:rFonts w:ascii="Times New Roman" w:hAnsi="Times New Roman" w:cs="Times New Roman"/>
        </w:rPr>
        <w:t xml:space="preserve">, and </w:t>
      </w:r>
      <w:r>
        <w:rPr>
          <w:rFonts w:ascii="Times New Roman" w:hAnsi="Times New Roman" w:cs="Times New Roman"/>
        </w:rPr>
        <w:t xml:space="preserve">these concerns have dogged </w:t>
      </w:r>
      <w:r w:rsidRPr="00E12548">
        <w:rPr>
          <w:rFonts w:ascii="Times New Roman" w:hAnsi="Times New Roman" w:cs="Times New Roman"/>
        </w:rPr>
        <w:t xml:space="preserve">few institutions of contemporary democracy </w:t>
      </w:r>
      <w:r>
        <w:rPr>
          <w:rFonts w:ascii="Times New Roman" w:hAnsi="Times New Roman" w:cs="Times New Roman"/>
        </w:rPr>
        <w:t xml:space="preserve">as much </w:t>
      </w:r>
      <w:r w:rsidRPr="00E12548">
        <w:rPr>
          <w:rFonts w:ascii="Times New Roman" w:hAnsi="Times New Roman" w:cs="Times New Roman"/>
        </w:rPr>
        <w:t>as the Electoral College</w:t>
      </w:r>
      <w:r>
        <w:rPr>
          <w:rFonts w:ascii="Times New Roman" w:hAnsi="Times New Roman" w:cs="Times New Roman"/>
        </w:rPr>
        <w:t xml:space="preserve"> </w:t>
      </w:r>
      <w:r w:rsidRPr="00B0238C">
        <w:rPr>
          <w:rFonts w:ascii="Times New Roman" w:hAnsi="Times New Roman" w:cs="Times New Roman"/>
        </w:rPr>
        <w:t>(</w:t>
      </w:r>
      <w:r>
        <w:rPr>
          <w:rFonts w:ascii="Times New Roman" w:hAnsi="Times New Roman" w:cs="Times New Roman"/>
        </w:rPr>
        <w:t xml:space="preserve">e.g., </w:t>
      </w:r>
      <w:r w:rsidRPr="00B0238C">
        <w:rPr>
          <w:rFonts w:ascii="Times New Roman" w:hAnsi="Times New Roman" w:cs="Times New Roman"/>
        </w:rPr>
        <w:t>Edwards, 2004</w:t>
      </w:r>
      <w:r>
        <w:rPr>
          <w:rFonts w:ascii="Times New Roman" w:hAnsi="Times New Roman" w:cs="Times New Roman"/>
        </w:rPr>
        <w:t>; Grofman and Feld, 2005</w:t>
      </w:r>
      <w:r>
        <w:rPr>
          <w:rFonts w:ascii="Times New Roman" w:hAnsi="Times New Roman" w:cs="Times New Roman"/>
        </w:rPr>
        <w:fldChar w:fldCharType="begin"/>
      </w:r>
      <w:r>
        <w:rPr>
          <w:rFonts w:ascii="Times New Roman" w:hAnsi="Times New Roman" w:cs="Times New Roman"/>
        </w:rPr>
        <w:instrText xml:space="preserve"> ADDIN EN.CITE &lt;EndNote&gt;&lt;Cite&gt;&lt;Author&gt;Miller&lt;/Author&gt;&lt;Year&gt;2011&lt;/Year&gt;&lt;RecNum&gt;3825&lt;/RecNum&gt;&lt;Prefix&gt;for a recent review`, see &lt;/Prefix&gt;&lt;DisplayText&gt;(for a recent review, see Miller 2011)&lt;/DisplayText&gt;&lt;record&gt;&lt;rec-number&gt;3825&lt;/rec-number&gt;&lt;foreign-keys&gt;&lt;key app="EN" db-id="f9vrta9d8rrs5uep5p5xe5ebw0favdf295ev"&gt;3825&lt;/key&gt;&lt;/foreign-keys&gt;&lt;ref-type name="Journal Article"&gt;17&lt;/ref-type&gt;&lt;contributors&gt;&lt;authors&gt;&lt;author&gt;Miller, Nicholas R.&lt;/author&gt;&lt;/authors&gt;&lt;/contributors&gt;&lt;titles&gt;&lt;title&gt;Why the Electoral College is good for political science (and public choice)&lt;/title&gt;&lt;secondary-title&gt;Public Choice&lt;/secondary-title&gt;&lt;/titles&gt;&lt;periodical&gt;&lt;full-title&gt;Public Choice&lt;/full-title&gt;&lt;/periodical&gt;&lt;pages&gt;1-25&lt;/pages&gt;&lt;volume&gt;150&lt;/volume&gt;&lt;number&gt;1&lt;/number&gt;&lt;dates&gt;&lt;year&gt;2011&lt;/year&gt;&lt;/dates&gt;&lt;isbn&gt;1573-7101&lt;/isbn&gt;&lt;label&gt;Miller2011&lt;/label&gt;&lt;work-type&gt;journal article&lt;/work-type&gt;&lt;urls&gt;&lt;related-urls&gt;&lt;url&gt;http://dx.doi.org/10.1007/s11127-011-9874-z&lt;/url&gt;&lt;/related-urls&gt;&lt;/urls&gt;&lt;electronic-resource-num&gt;10.1007/s11127-011-9874-z&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 for a recent review, see Miller 2011)</w:t>
      </w:r>
      <w:r>
        <w:rPr>
          <w:rFonts w:ascii="Times New Roman" w:hAnsi="Times New Roman" w:cs="Times New Roman"/>
        </w:rPr>
        <w:fldChar w:fldCharType="end"/>
      </w:r>
      <w:r w:rsidRPr="00E12548">
        <w:rPr>
          <w:rFonts w:ascii="Times New Roman" w:hAnsi="Times New Roman" w:cs="Times New Roman"/>
        </w:rPr>
        <w:t xml:space="preserve">. </w:t>
      </w:r>
      <w:r w:rsidRPr="00B0238C">
        <w:rPr>
          <w:rFonts w:ascii="Times New Roman" w:hAnsi="Times New Roman" w:cs="Times New Roman"/>
        </w:rPr>
        <w:t xml:space="preserve">Institutional design </w:t>
      </w:r>
      <w:r>
        <w:rPr>
          <w:rFonts w:ascii="Times New Roman" w:hAnsi="Times New Roman" w:cs="Times New Roman"/>
        </w:rPr>
        <w:t>i</w:t>
      </w:r>
      <w:r w:rsidRPr="00B0238C">
        <w:rPr>
          <w:rFonts w:ascii="Times New Roman" w:hAnsi="Times New Roman" w:cs="Times New Roman"/>
        </w:rPr>
        <w:t xml:space="preserve">s a critical factor determining the type and quality of representation </w:t>
      </w:r>
      <w:r>
        <w:rPr>
          <w:rFonts w:ascii="Times New Roman" w:hAnsi="Times New Roman" w:cs="Times New Roman"/>
        </w:rPr>
        <w:fldChar w:fldCharType="begin">
          <w:fldData xml:space="preserve">PEVuZE5vdGU+PENpdGU+PEF1dGhvcj5Qcnpld29yc2tpPC9BdXRob3I+PFllYXI+MTk5OTwvWWVh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PEVuZE5vdGU+PENpdGU+PEF1dGhvcj5Qcnpld29yc2tpPC9BdXRob3I+PFllYXI+MTk5OTwvWWVh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(Stimson, MacKuen et al. 1995; Hansen 1998; Przeworski, Stokes et al. 1999; Disch 2012)</w:t>
      </w:r>
      <w:r>
        <w:rPr>
          <w:rFonts w:ascii="Times New Roman" w:hAnsi="Times New Roman" w:cs="Times New Roman"/>
        </w:rPr>
        <w:fldChar w:fldCharType="end"/>
      </w:r>
      <w:r>
        <w:rPr>
          <w:rFonts w:ascii="Times New Roman" w:hAnsi="Times New Roman" w:cs="Times New Roman"/>
        </w:rPr>
        <w:t>, and presidential systems have particular strengths and weaknesses for enabling citizens to hold their governments accountable for what they have done, or failed to do</w:t>
      </w:r>
      <w:r w:rsidRPr="00B0238C">
        <w:rPr>
          <w:rFonts w:ascii="Times New Roman" w:hAnsi="Times New Roman" w:cs="Times New Roman"/>
        </w:rPr>
        <w:t xml:space="preserve"> </w:t>
      </w:r>
      <w:r>
        <w:rPr>
          <w:rFonts w:ascii="Times New Roman" w:hAnsi="Times New Roman" w:cs="Times New Roman"/>
        </w:rPr>
        <w:fldChar w:fldCharType="begin">
          <w:fldData xml:space="preserve">PEVuZE5vdGU+PENpdGU+PEF1dGhvcj5TYW11ZWxzPC9BdXRob3I+PFllYXI+MjAwMzwvWWVhcj48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PEVuZE5vdGU+PENpdGU+PEF1dGhvcj5TYW11ZWxzPC9BdXRob3I+PFllYXI+MjAwMzwvWWVhcj48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(e.g., Samuels and Shugart 2003; Samuels 2004; Hupe and Edwards 2012)</w:t>
      </w:r>
      <w:r>
        <w:rPr>
          <w:rFonts w:ascii="Times New Roman" w:hAnsi="Times New Roman" w:cs="Times New Roman"/>
        </w:rPr>
        <w:fldChar w:fldCharType="end"/>
      </w:r>
      <w:r>
        <w:rPr>
          <w:rFonts w:ascii="Times New Roman" w:hAnsi="Times New Roman" w:cs="Times New Roman"/>
        </w:rPr>
        <w:t xml:space="preserve">. But among </w:t>
      </w:r>
      <w:r>
        <w:rPr>
          <w:rFonts w:ascii="Times New Roman" w:hAnsi="Times New Roman" w:cs="Times New Roman"/>
        </w:rPr>
        <w:lastRenderedPageBreak/>
        <w:t xml:space="preserve">contemporary democracies with presidential systems, the United States is unique in </w:t>
      </w:r>
      <w:r w:rsidRPr="00252281">
        <w:rPr>
          <w:rFonts w:ascii="Times New Roman" w:hAnsi="Times New Roman" w:cs="Times New Roman"/>
        </w:rPr>
        <w:t>elect</w:t>
      </w:r>
      <w:r>
        <w:rPr>
          <w:rFonts w:ascii="Times New Roman" w:hAnsi="Times New Roman" w:cs="Times New Roman"/>
        </w:rPr>
        <w:t>ing its</w:t>
      </w:r>
      <w:r w:rsidRPr="00252281">
        <w:rPr>
          <w:rFonts w:ascii="Times New Roman" w:hAnsi="Times New Roman" w:cs="Times New Roman"/>
        </w:rPr>
        <w:t xml:space="preserve"> </w:t>
      </w:r>
      <w:r>
        <w:rPr>
          <w:rFonts w:ascii="Times New Roman" w:hAnsi="Times New Roman" w:cs="Times New Roman"/>
        </w:rPr>
        <w:t>presidents not</w:t>
      </w:r>
      <w:r w:rsidRPr="00252281">
        <w:rPr>
          <w:rFonts w:ascii="Times New Roman" w:hAnsi="Times New Roman" w:cs="Times New Roman"/>
        </w:rPr>
        <w:t xml:space="preserve"> by</w:t>
      </w:r>
      <w:r>
        <w:rPr>
          <w:rFonts w:ascii="Times New Roman" w:hAnsi="Times New Roman" w:cs="Times New Roman"/>
        </w:rPr>
        <w:t xml:space="preserve"> direct </w:t>
      </w:r>
      <w:r w:rsidRPr="00252281">
        <w:rPr>
          <w:rFonts w:ascii="Times New Roman" w:hAnsi="Times New Roman" w:cs="Times New Roman"/>
        </w:rPr>
        <w:t xml:space="preserve">popular vote, but by </w:t>
      </w:r>
      <w:r>
        <w:rPr>
          <w:rFonts w:ascii="Times New Roman" w:hAnsi="Times New Roman" w:cs="Times New Roman"/>
        </w:rPr>
        <w:t xml:space="preserve">indirect voting through </w:t>
      </w:r>
      <w:r w:rsidRPr="00252281">
        <w:rPr>
          <w:rFonts w:ascii="Times New Roman" w:hAnsi="Times New Roman" w:cs="Times New Roman"/>
        </w:rPr>
        <w:t>the Electoral College</w:t>
      </w:r>
      <w:r>
        <w:rPr>
          <w:rFonts w:ascii="Times New Roman" w:hAnsi="Times New Roman" w:cs="Times New Roman"/>
        </w:rPr>
        <w:t xml:space="preserve"> system</w:t>
      </w:r>
      <w:r w:rsidRPr="00252281">
        <w:rPr>
          <w:rFonts w:ascii="Times New Roman" w:hAnsi="Times New Roman" w:cs="Times New Roman"/>
        </w:rPr>
        <w:t xml:space="preserve"> </w:t>
      </w:r>
      <w:r>
        <w:rPr>
          <w:rFonts w:ascii="Times New Roman" w:hAnsi="Times New Roman" w:cs="Times New Roman"/>
        </w:rPr>
        <w:t>with</w:t>
      </w:r>
      <w:r w:rsidRPr="00252281">
        <w:rPr>
          <w:rFonts w:ascii="Times New Roman" w:hAnsi="Times New Roman" w:cs="Times New Roman"/>
        </w:rPr>
        <w:t xml:space="preserve"> its 51 separate statewide elections</w:t>
      </w:r>
      <w:r>
        <w:rPr>
          <w:rFonts w:ascii="Times New Roman" w:hAnsi="Times New Roman" w:cs="Times New Roman"/>
        </w:rPr>
        <w:t>.</w:t>
      </w:r>
      <w:r w:rsidRPr="00252281">
        <w:rPr>
          <w:rStyle w:val="FootnoteReference"/>
          <w:rFonts w:ascii="Times New Roman" w:hAnsi="Times New Roman" w:cs="Times New Roman"/>
        </w:rPr>
        <w:footnoteReference w:id="1"/>
      </w:r>
      <w:r>
        <w:rPr>
          <w:rFonts w:ascii="Times New Roman" w:hAnsi="Times New Roman" w:cs="Times New Roman"/>
        </w:rPr>
        <w:t xml:space="preserve"> Despite the continued importance</w:t>
      </w:r>
      <w:r w:rsidRPr="00B52FE8">
        <w:rPr>
          <w:rFonts w:ascii="Times New Roman" w:hAnsi="Times New Roman" w:cs="Times New Roman"/>
        </w:rPr>
        <w:t xml:space="preserve"> </w:t>
      </w:r>
      <w:r>
        <w:rPr>
          <w:rFonts w:ascii="Times New Roman" w:hAnsi="Times New Roman" w:cs="Times New Roman"/>
        </w:rPr>
        <w:t xml:space="preserve">of this anachronistic institution, little is known for certain about how the quality of American democracy is affected by the strategic incentives it imposes on presidential candidates. </w:t>
      </w:r>
    </w:p>
    <w:p w14:paraId="796A1DE6" w14:textId="4C34CE9C" w:rsidR="00F904BD" w:rsidRPr="00B0238C" w:rsidRDefault="00F904BD" w:rsidP="002D5E60">
      <w:pPr>
        <w:spacing w:after="0" w:line="480" w:lineRule="auto"/>
        <w:ind w:firstLine="720"/>
        <w:rPr>
          <w:rFonts w:ascii="Times New Roman" w:hAnsi="Times New Roman" w:cs="Times New Roman"/>
        </w:rPr>
      </w:pPr>
      <w:r w:rsidRPr="00E12548">
        <w:rPr>
          <w:rFonts w:ascii="Times New Roman" w:hAnsi="Times New Roman" w:cs="Times New Roman"/>
        </w:rPr>
        <w:t xml:space="preserve">The </w:t>
      </w:r>
      <w:r>
        <w:rPr>
          <w:rFonts w:ascii="Times New Roman" w:hAnsi="Times New Roman" w:cs="Times New Roman"/>
        </w:rPr>
        <w:t xml:space="preserve">import of this lacuna is underscored by the </w:t>
      </w:r>
      <w:r w:rsidRPr="00E12548">
        <w:rPr>
          <w:rFonts w:ascii="Times New Roman" w:hAnsi="Times New Roman" w:cs="Times New Roman"/>
        </w:rPr>
        <w:t xml:space="preserve">small set of agreed-upon facts regarding presidential campaign strategies. </w:t>
      </w:r>
      <w:r>
        <w:rPr>
          <w:rFonts w:ascii="Times New Roman" w:hAnsi="Times New Roman" w:cs="Times New Roman"/>
        </w:rPr>
        <w:t>Political scientists</w:t>
      </w:r>
      <w:r w:rsidRPr="00E12548">
        <w:rPr>
          <w:rFonts w:ascii="Times New Roman" w:hAnsi="Times New Roman" w:cs="Times New Roman"/>
        </w:rPr>
        <w:t xml:space="preserve"> strongly suspect that presidential campaigns </w:t>
      </w:r>
      <w:r>
        <w:rPr>
          <w:rFonts w:ascii="Times New Roman" w:hAnsi="Times New Roman" w:cs="Times New Roman"/>
        </w:rPr>
        <w:t xml:space="preserve">have increasingly </w:t>
      </w:r>
      <w:r w:rsidRPr="00E12548">
        <w:rPr>
          <w:rFonts w:ascii="Times New Roman" w:hAnsi="Times New Roman" w:cs="Times New Roman"/>
        </w:rPr>
        <w:t>concentrate</w:t>
      </w:r>
      <w:r>
        <w:rPr>
          <w:rFonts w:ascii="Times New Roman" w:hAnsi="Times New Roman" w:cs="Times New Roman"/>
        </w:rPr>
        <w:t>d</w:t>
      </w:r>
      <w:r w:rsidRPr="00E12548">
        <w:rPr>
          <w:rFonts w:ascii="Times New Roman" w:hAnsi="Times New Roman" w:cs="Times New Roman"/>
        </w:rPr>
        <w:t xml:space="preserve"> their activities in a handful of competitive, </w:t>
      </w:r>
      <w:r w:rsidR="00E7197C">
        <w:rPr>
          <w:rFonts w:ascii="Times New Roman" w:hAnsi="Times New Roman" w:cs="Times New Roman"/>
        </w:rPr>
        <w:t>“</w:t>
      </w:r>
      <w:r w:rsidRPr="00E12548">
        <w:rPr>
          <w:rFonts w:ascii="Times New Roman" w:hAnsi="Times New Roman" w:cs="Times New Roman"/>
        </w:rPr>
        <w:t>battleground</w:t>
      </w:r>
      <w:r w:rsidR="00E7197C">
        <w:rPr>
          <w:rFonts w:ascii="Times New Roman" w:hAnsi="Times New Roman" w:cs="Times New Roman"/>
        </w:rPr>
        <w:t>”</w:t>
      </w:r>
      <w:r w:rsidRPr="00E12548">
        <w:rPr>
          <w:rFonts w:ascii="Times New Roman" w:hAnsi="Times New Roman" w:cs="Times New Roman"/>
        </w:rPr>
        <w:t xml:space="preserve"> states (see, for example, Shaw, 1999 and 2006; Wright, 2009</w:t>
      </w:r>
      <w:r>
        <w:rPr>
          <w:rFonts w:ascii="Times New Roman" w:hAnsi="Times New Roman" w:cs="Times New Roman"/>
        </w:rPr>
        <w:t>;</w:t>
      </w:r>
      <w:r w:rsidR="000D044E">
        <w:rPr>
          <w:rFonts w:ascii="Times New Roman" w:hAnsi="Times New Roman" w:cs="Times New Roman"/>
        </w:rPr>
        <w:t xml:space="preserve"> </w:t>
      </w:r>
      <w:r w:rsidRPr="00E12548">
        <w:rPr>
          <w:rFonts w:ascii="Times New Roman" w:hAnsi="Times New Roman" w:cs="Times New Roman"/>
        </w:rPr>
        <w:t xml:space="preserve">Abramowitz, 2011; although see Althaus, Nardulli, and Shaw, 2002). </w:t>
      </w:r>
      <w:r>
        <w:rPr>
          <w:rFonts w:ascii="Times New Roman" w:hAnsi="Times New Roman" w:cs="Times New Roman"/>
        </w:rPr>
        <w:t xml:space="preserve">If </w:t>
      </w:r>
      <w:r w:rsidR="000D044E">
        <w:rPr>
          <w:rFonts w:ascii="Times New Roman" w:hAnsi="Times New Roman" w:cs="Times New Roman"/>
        </w:rPr>
        <w:t>this is correct</w:t>
      </w:r>
      <w:r>
        <w:rPr>
          <w:rFonts w:ascii="Times New Roman" w:hAnsi="Times New Roman" w:cs="Times New Roman"/>
        </w:rPr>
        <w:t xml:space="preserve">, then several negative consequences for democratic responsiveness are likely to follow. First, the disproportionate attention paid by campaigners to battleground states </w:t>
      </w:r>
      <w:r w:rsidRPr="00B0238C">
        <w:rPr>
          <w:rFonts w:ascii="Times New Roman" w:hAnsi="Times New Roman" w:cs="Times New Roman"/>
        </w:rPr>
        <w:t>determine</w:t>
      </w:r>
      <w:r w:rsidR="009F1662">
        <w:rPr>
          <w:rFonts w:ascii="Times New Roman" w:hAnsi="Times New Roman" w:cs="Times New Roman"/>
        </w:rPr>
        <w:t>s</w:t>
      </w:r>
      <w:r w:rsidRPr="00B0238C">
        <w:rPr>
          <w:rFonts w:ascii="Times New Roman" w:hAnsi="Times New Roman" w:cs="Times New Roman"/>
        </w:rPr>
        <w:t xml:space="preserve"> </w:t>
      </w:r>
      <w:r>
        <w:rPr>
          <w:rFonts w:ascii="Times New Roman" w:hAnsi="Times New Roman" w:cs="Times New Roman"/>
        </w:rPr>
        <w:t xml:space="preserve">how </w:t>
      </w:r>
      <w:r w:rsidR="000D4F73">
        <w:rPr>
          <w:rFonts w:ascii="Times New Roman" w:hAnsi="Times New Roman" w:cs="Times New Roman"/>
        </w:rPr>
        <w:t>important</w:t>
      </w:r>
      <w:r w:rsidRPr="00B0238C">
        <w:rPr>
          <w:rFonts w:ascii="Times New Roman" w:hAnsi="Times New Roman" w:cs="Times New Roman"/>
        </w:rPr>
        <w:t xml:space="preserve"> any particular person’s vote might be for a given presidential election </w:t>
      </w:r>
      <w:r>
        <w:rPr>
          <w:rFonts w:ascii="Times New Roman" w:hAnsi="Times New Roman" w:cs="Times New Roman"/>
        </w:rPr>
        <w:fldChar w:fldCharType="begin"/>
      </w:r>
      <w:r>
        <w:rPr>
          <w:rFonts w:ascii="Times New Roman" w:hAnsi="Times New Roman" w:cs="Times New Roman"/>
        </w:rPr>
        <w:instrText xml:space="preserve"> ADDIN EN.CITE &lt;EndNote&gt;&lt;Cite&gt;&lt;Author&gt;Gelman&lt;/Author&gt;&lt;Year&gt;2012&lt;/Year&gt;&lt;RecNum&gt;3816&lt;/RecNum&gt;&lt;Prefix&gt;e.g.`, &lt;/Prefix&gt;&lt;DisplayText&gt;(e.g., Gelman, Silver et al. 2012)&lt;/DisplayText&gt;&lt;record&gt;&lt;rec-number&gt;3816&lt;/rec-number&gt;&lt;foreign-keys&gt;&lt;key app="EN" db-id="f9vrta9d8rrs5uep5p5xe5ebw0favdf295ev"&gt;3816&lt;/key&gt;&lt;/foreign-keys&gt;&lt;ref-type name="Journal Article"&gt;17&lt;/ref-type&gt;&lt;contributors&gt;&lt;authors&gt;&lt;author&gt;Gelman, Andrew&lt;/author&gt;&lt;author&gt;Silver, Nate&lt;/author&gt;&lt;author&gt;Edlin, Aaron&lt;/author&gt;&lt;/authors&gt;&lt;/contributors&gt;&lt;titles&gt;&lt;title&gt;WHAT IS THE PROBABILITY YOUR VOTE WILL MAKE A DIFFERENCE?&lt;/title&gt;&lt;secondary-title&gt;Economic Inquiry&lt;/secondary-title&gt;&lt;/titles&gt;&lt;periodical&gt;&lt;full-title&gt;Economic Inquiry&lt;/full-title&gt;&lt;/periodical&gt;&lt;pages&gt;321-326&lt;/pages&gt;&lt;volume&gt;50&lt;/volume&gt;&lt;number&gt;2&lt;/number&gt;&lt;dates&gt;&lt;year&gt;2012&lt;/year&gt;&lt;/dates&gt;&lt;publisher&gt;Blackwell Publishing Ltd&lt;/publisher&gt;&lt;isbn&gt;1465-7295&lt;/isbn&gt;&lt;urls&gt;&lt;related-urls&gt;&lt;url&gt;http://dx.doi.org/10.1111/j.1465-7295.2010.00272.x&lt;/url&gt;&lt;/related-urls&gt;&lt;/urls&gt;&lt;electronic-resource-num&gt;10.1111/j.1465-7295.2010.00272.x&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(e.g., Gelman, Silver</w:t>
      </w:r>
      <w:r w:rsidR="00E7197C">
        <w:rPr>
          <w:rFonts w:ascii="Times New Roman" w:hAnsi="Times New Roman" w:cs="Times New Roman"/>
          <w:noProof/>
        </w:rPr>
        <w:t xml:space="preserve">, and Edlin, </w:t>
      </w:r>
      <w:r>
        <w:rPr>
          <w:rFonts w:ascii="Times New Roman" w:hAnsi="Times New Roman" w:cs="Times New Roman"/>
          <w:noProof/>
        </w:rPr>
        <w:t>2012)</w:t>
      </w:r>
      <w:r>
        <w:rPr>
          <w:rFonts w:ascii="Times New Roman" w:hAnsi="Times New Roman" w:cs="Times New Roman"/>
        </w:rPr>
        <w:fldChar w:fldCharType="end"/>
      </w:r>
      <w:r>
        <w:rPr>
          <w:rFonts w:ascii="Times New Roman" w:hAnsi="Times New Roman" w:cs="Times New Roman"/>
        </w:rPr>
        <w:t>. As a consequence, voters in battleground states may wield more political power than voters in “safe” states. Second, such disproportionate attention will also</w:t>
      </w:r>
      <w:r w:rsidRPr="00B0238C">
        <w:rPr>
          <w:rFonts w:ascii="Times New Roman" w:hAnsi="Times New Roman" w:cs="Times New Roman"/>
        </w:rPr>
        <w:t xml:space="preserve"> </w:t>
      </w:r>
      <w:r>
        <w:rPr>
          <w:rFonts w:ascii="Times New Roman" w:hAnsi="Times New Roman" w:cs="Times New Roman"/>
        </w:rPr>
        <w:t>tilt</w:t>
      </w:r>
      <w:r w:rsidRPr="00B0238C">
        <w:rPr>
          <w:rFonts w:ascii="Times New Roman" w:hAnsi="Times New Roman" w:cs="Times New Roman"/>
        </w:rPr>
        <w:t xml:space="preserve"> the opportunity costs for </w:t>
      </w:r>
      <w:r>
        <w:rPr>
          <w:rFonts w:ascii="Times New Roman" w:hAnsi="Times New Roman" w:cs="Times New Roman"/>
        </w:rPr>
        <w:t xml:space="preserve">citizen engagement </w:t>
      </w:r>
      <w:r w:rsidRPr="00B0238C">
        <w:rPr>
          <w:rFonts w:ascii="Times New Roman" w:hAnsi="Times New Roman" w:cs="Times New Roman"/>
        </w:rPr>
        <w:t>in politics</w:t>
      </w:r>
      <w:r>
        <w:rPr>
          <w:rFonts w:ascii="Times New Roman" w:hAnsi="Times New Roman" w:cs="Times New Roman"/>
        </w:rPr>
        <w:t xml:space="preserve"> by creating more information-rich and politically stimulating environments favoring those citizens living in battleground states</w:t>
      </w:r>
      <w:r w:rsidRPr="00B0238C">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&lt;EndNote&gt;&lt;Cite&gt;&lt;Author&gt;Gimpel&lt;/Author&gt;&lt;Year&gt;2007&lt;/Year&gt;&lt;RecNum&gt;1635&lt;/RecNum&gt;&lt;Prefix&gt;e.g.`, &lt;/Prefix&gt;&lt;DisplayText&gt;(e.g., Gimpel, Kaufmann et al. 2007)&lt;/DisplayText&gt;&lt;record&gt;&lt;rec-number&gt;1635&lt;/rec-number&gt;&lt;foreign-keys&gt;&lt;key app="EN" db-id="f9vrta9d8rrs5uep5p5xe5ebw0favdf295ev"&gt;1635&lt;/key&gt;&lt;/foreign-keys&gt;&lt;ref-type name="Journal Article"&gt;17&lt;/ref-type&gt;&lt;contributors&gt;&lt;authors&gt;&lt;author&gt;Gimpel, James G.&lt;/author&gt;&lt;author&gt;Kaufmann, Karen M.&lt;/author&gt;&lt;author&gt;Pearson-Merkowitz, Shanna&lt;/author&gt;&lt;/authors&gt;&lt;/contributors&gt;&lt;titles&gt;&lt;title&gt;Battleground States versus Blackout States: The Behavioral Implications of Modern Presidential Campaigns&lt;/title&gt;&lt;secondary-title&gt;The Journal of Politics&lt;/secondary-title&gt;&lt;/titles&gt;&lt;periodical&gt;&lt;full-title&gt;The Journal of Politics&lt;/full-title&gt;&lt;/periodical&gt;&lt;pages&gt;786-797&lt;/pages&gt;&lt;volume&gt;69&lt;/volume&gt;&lt;number&gt;3&lt;/number&gt;&lt;dates&gt;&lt;year&gt;2007&lt;/year&gt;&lt;/dates&gt;&lt;urls&gt;&lt;related-urls&gt;&lt;url&gt;http://www.blackwell-synergy.com/doi/abs/10.1111/j.1468-2508.2007.00575.x &lt;/url&gt;&lt;/related-urls&gt;&lt;/urls&gt;&lt;electronic-resource-num&gt;doi:10.1111/j.1468-2508.2007.00575.x&lt;/electronic-resource-num&gt;&lt;/record&gt;&lt;/Cite&gt;&lt;/EndNote&gt;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(e.g., Gimpel, Kaufmann</w:t>
      </w:r>
      <w:r w:rsidR="00E7197C">
        <w:rPr>
          <w:rFonts w:ascii="Times New Roman" w:hAnsi="Times New Roman" w:cs="Times New Roman"/>
          <w:noProof/>
        </w:rPr>
        <w:t xml:space="preserve">, and Pearson-Merkowotz, </w:t>
      </w:r>
      <w:r>
        <w:rPr>
          <w:rFonts w:ascii="Times New Roman" w:hAnsi="Times New Roman" w:cs="Times New Roman"/>
          <w:noProof/>
        </w:rPr>
        <w:t>2007)</w:t>
      </w:r>
      <w:r>
        <w:rPr>
          <w:rFonts w:ascii="Times New Roman" w:hAnsi="Times New Roman" w:cs="Times New Roman"/>
        </w:rPr>
        <w:fldChar w:fldCharType="end"/>
      </w:r>
      <w:r>
        <w:rPr>
          <w:rFonts w:ascii="Times New Roman" w:hAnsi="Times New Roman" w:cs="Times New Roman"/>
        </w:rPr>
        <w:t xml:space="preserve">. </w:t>
      </w:r>
      <w:r w:rsidR="0002221C">
        <w:rPr>
          <w:rFonts w:ascii="Times New Roman" w:hAnsi="Times New Roman" w:cs="Times New Roman"/>
        </w:rPr>
        <w:t>As a consequence</w:t>
      </w:r>
      <w:r w:rsidR="009F1662">
        <w:rPr>
          <w:rFonts w:ascii="Times New Roman" w:hAnsi="Times New Roman" w:cs="Times New Roman"/>
        </w:rPr>
        <w:t xml:space="preserve">, </w:t>
      </w:r>
      <w:r>
        <w:rPr>
          <w:rFonts w:ascii="Times New Roman" w:hAnsi="Times New Roman" w:cs="Times New Roman"/>
        </w:rPr>
        <w:t xml:space="preserve">those in battleground states </w:t>
      </w:r>
      <w:r w:rsidR="009F1662">
        <w:rPr>
          <w:rFonts w:ascii="Times New Roman" w:hAnsi="Times New Roman" w:cs="Times New Roman"/>
        </w:rPr>
        <w:t xml:space="preserve">will </w:t>
      </w:r>
      <w:r>
        <w:rPr>
          <w:rFonts w:ascii="Times New Roman" w:hAnsi="Times New Roman" w:cs="Times New Roman"/>
        </w:rPr>
        <w:t xml:space="preserve">have an easier time connecting their interests with their votes than those living in less-competitive states. Third, candidates competing in these battleground states are likely to make </w:t>
      </w:r>
      <w:r w:rsidRPr="00E12548">
        <w:rPr>
          <w:rFonts w:ascii="Times New Roman" w:hAnsi="Times New Roman" w:cs="Times New Roman"/>
        </w:rPr>
        <w:t xml:space="preserve">policy commitments designed to specifically benefit </w:t>
      </w:r>
      <w:r>
        <w:rPr>
          <w:rFonts w:ascii="Times New Roman" w:hAnsi="Times New Roman" w:cs="Times New Roman"/>
        </w:rPr>
        <w:t xml:space="preserve">the subsets of voters living in </w:t>
      </w:r>
      <w:r w:rsidRPr="00E12548">
        <w:rPr>
          <w:rFonts w:ascii="Times New Roman" w:hAnsi="Times New Roman" w:cs="Times New Roman"/>
        </w:rPr>
        <w:t xml:space="preserve">these states. </w:t>
      </w:r>
      <w:r>
        <w:rPr>
          <w:rFonts w:ascii="Times New Roman" w:hAnsi="Times New Roman" w:cs="Times New Roman"/>
        </w:rPr>
        <w:t>Because</w:t>
      </w:r>
      <w:r w:rsidRPr="00252281">
        <w:rPr>
          <w:rFonts w:ascii="Times New Roman" w:hAnsi="Times New Roman" w:cs="Times New Roman"/>
        </w:rPr>
        <w:t xml:space="preserve"> the issue positions and personal appeals offered to voters during the campaign become the loadstars by which </w:t>
      </w:r>
      <w:r>
        <w:rPr>
          <w:rFonts w:ascii="Times New Roman" w:hAnsi="Times New Roman" w:cs="Times New Roman"/>
        </w:rPr>
        <w:t>candidates</w:t>
      </w:r>
      <w:r w:rsidRPr="00252281">
        <w:rPr>
          <w:rFonts w:ascii="Times New Roman" w:hAnsi="Times New Roman" w:cs="Times New Roman"/>
        </w:rPr>
        <w:t xml:space="preserve"> navigate when elected</w:t>
      </w:r>
      <w:r>
        <w:rPr>
          <w:rFonts w:ascii="Times New Roman" w:hAnsi="Times New Roman" w:cs="Times New Roman"/>
        </w:rPr>
        <w:t xml:space="preserve"> (e.g., Sulkin 2005, 2011), campaign commitments must be acted upon.</w:t>
      </w:r>
      <w:r w:rsidRPr="006F5D1A">
        <w:rPr>
          <w:rFonts w:ascii="Times New Roman" w:hAnsi="Times New Roman" w:cs="Times New Roman"/>
        </w:rPr>
        <w:t xml:space="preserve"> </w:t>
      </w:r>
      <w:r>
        <w:rPr>
          <w:rFonts w:ascii="Times New Roman" w:hAnsi="Times New Roman" w:cs="Times New Roman"/>
        </w:rPr>
        <w:t xml:space="preserve">Fourth, once in office, strategic </w:t>
      </w:r>
      <w:r>
        <w:rPr>
          <w:rFonts w:ascii="Times New Roman" w:hAnsi="Times New Roman" w:cs="Times New Roman"/>
        </w:rPr>
        <w:lastRenderedPageBreak/>
        <w:t xml:space="preserve">presidents intending to seek re-election will represent the anticipated preferences of battleground constituencies as a way to guard against future electoral reprisal </w:t>
      </w:r>
      <w:r>
        <w:rPr>
          <w:rFonts w:ascii="Times New Roman" w:hAnsi="Times New Roman" w:cs="Times New Roman"/>
        </w:rPr>
        <w:fldChar w:fldCharType="begin"/>
      </w:r>
      <w:r>
        <w:rPr>
          <w:rFonts w:ascii="Times New Roman" w:hAnsi="Times New Roman" w:cs="Times New Roman"/>
        </w:rPr>
        <w:instrText xml:space="preserve"> ADDIN EN.CITE &lt;EndNote&gt;&lt;Cite&gt;&lt;Author&gt;Mansbridge&lt;/Author&gt;&lt;Year&gt;2003&lt;/Year&gt;&lt;RecNum&gt;325&lt;/RecNum&gt;&lt;Prefix&gt;as suggested by the logic of “anticipatory representation`,” &lt;/Prefix&gt;&lt;DisplayText&gt;(as suggested by the logic of “anticipatory representation,” Mansbridge 2003)&lt;/DisplayText&gt;&lt;record&gt;&lt;rec-number&gt;325&lt;/rec-number&gt;&lt;foreign-keys&gt;&lt;key app="EN" db-id="f9vrta9d8rrs5uep5p5xe5ebw0favdf295ev"&gt;325&lt;/key&gt;&lt;/foreign-keys&gt;&lt;ref-type name="Journal Article"&gt;17&lt;/ref-type&gt;&lt;contributors&gt;&lt;authors&gt;&lt;author&gt;Jane J. Mansbridge&lt;/author&gt;&lt;/authors&gt;&lt;/contributors&gt;&lt;titles&gt;&lt;title&gt;Rethinking representation&lt;/title&gt;&lt;secondary-title&gt;American Political Science Review&lt;/secondary-title&gt;&lt;/titles&gt;&lt;periodical&gt;&lt;full-title&gt;American Political Science Review&lt;/full-title&gt;&lt;abbr-1&gt;apsr&lt;/abbr-1&gt;&lt;/periodical&gt;&lt;pages&gt;515-528&lt;/pages&gt;&lt;volume&gt;97&lt;/volume&gt;&lt;number&gt;4&lt;/number&gt;&lt;dates&gt;&lt;year&gt;2003&lt;/year&gt;&lt;/dates&gt;&lt;urls&gt;&lt;/urls&gt;&lt;/record&gt;&lt;/Cite&gt;&lt;/EndNote&gt;</w:instrText>
      </w:r>
      <w:r>
        <w:rPr>
          <w:rFonts w:ascii="Times New Roman" w:hAnsi="Times New Roman" w:cs="Times New Roman"/>
        </w:rPr>
        <w:fldChar w:fldCharType="separate"/>
      </w:r>
      <w:r>
        <w:rPr>
          <w:rFonts w:ascii="Times New Roman" w:hAnsi="Times New Roman" w:cs="Times New Roman"/>
          <w:noProof/>
        </w:rPr>
        <w:t>(as suggested by the logic of “anticipatory representation,” Mansbridge 2003)</w:t>
      </w:r>
      <w:r>
        <w:rPr>
          <w:rFonts w:ascii="Times New Roman" w:hAnsi="Times New Roman" w:cs="Times New Roman"/>
        </w:rPr>
        <w:fldChar w:fldCharType="end"/>
      </w:r>
      <w:r>
        <w:rPr>
          <w:rFonts w:ascii="Times New Roman" w:hAnsi="Times New Roman" w:cs="Times New Roman"/>
        </w:rPr>
        <w:t xml:space="preserve">. </w:t>
      </w:r>
      <w:r w:rsidR="00F0406D">
        <w:rPr>
          <w:rFonts w:ascii="Times New Roman" w:hAnsi="Times New Roman" w:cs="Times New Roman"/>
        </w:rPr>
        <w:t>Consistent</w:t>
      </w:r>
      <w:r>
        <w:rPr>
          <w:rFonts w:ascii="Times New Roman" w:hAnsi="Times New Roman" w:cs="Times New Roman"/>
        </w:rPr>
        <w:t xml:space="preserve"> with this possibility, we know that the travel schedules of incumbent presidents appear </w:t>
      </w:r>
      <w:r w:rsidRPr="00B0238C">
        <w:rPr>
          <w:rFonts w:ascii="Times New Roman" w:hAnsi="Times New Roman" w:cs="Times New Roman"/>
        </w:rPr>
        <w:t xml:space="preserve">to favor larger and more electorally competitive states </w:t>
      </w:r>
      <w:r>
        <w:rPr>
          <w:rFonts w:ascii="Times New Roman" w:hAnsi="Times New Roman" w:cs="Times New Roman"/>
        </w:rPr>
        <w:t>that</w:t>
      </w:r>
      <w:r w:rsidRPr="00B0238C">
        <w:rPr>
          <w:rFonts w:ascii="Times New Roman" w:hAnsi="Times New Roman" w:cs="Times New Roman"/>
        </w:rPr>
        <w:t xml:space="preserve"> </w:t>
      </w:r>
      <w:r>
        <w:rPr>
          <w:rFonts w:ascii="Times New Roman" w:hAnsi="Times New Roman" w:cs="Times New Roman"/>
        </w:rPr>
        <w:t xml:space="preserve">may be strategically important in the </w:t>
      </w:r>
      <w:r w:rsidRPr="00B0238C">
        <w:rPr>
          <w:rFonts w:ascii="Times New Roman" w:hAnsi="Times New Roman" w:cs="Times New Roman"/>
        </w:rPr>
        <w:t>El</w:t>
      </w:r>
      <w:r>
        <w:rPr>
          <w:rFonts w:ascii="Times New Roman" w:hAnsi="Times New Roman" w:cs="Times New Roman"/>
        </w:rPr>
        <w:t xml:space="preserve">ectoral College </w:t>
      </w:r>
      <w:r>
        <w:rPr>
          <w:rFonts w:ascii="Times New Roman" w:hAnsi="Times New Roman" w:cs="Times New Roman"/>
        </w:rPr>
        <w:fldChar w:fldCharType="begin">
          <w:fldData xml:space="preserve">PEVuZE5vdGU+PENpdGU+PEF1dGhvcj5DaGFybm9jazwvQXV0aG9yPjxZZWFyPjIwMDk8L1llYXI+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PEVuZE5vdGU+PENpdGU+PEF1dGhvcj5DaGFybm9jazwvQXV0aG9yPjxZZWFyPjIwMDk8L1llYXI+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(e.g., Doherty 2007; Charnock, McCann et al. 2009)</w:t>
      </w:r>
      <w:r>
        <w:rPr>
          <w:rFonts w:ascii="Times New Roman" w:hAnsi="Times New Roman" w:cs="Times New Roman"/>
        </w:rPr>
        <w:fldChar w:fldCharType="end"/>
      </w:r>
      <w:r>
        <w:rPr>
          <w:rFonts w:ascii="Times New Roman" w:hAnsi="Times New Roman" w:cs="Times New Roman"/>
        </w:rPr>
        <w:t>. The strategic logic imposed by the Electoral College also incentivizes presidents to undersupply public goods that can’t be narrowly targeted to electorally important states</w:t>
      </w:r>
      <w:r w:rsidRPr="00B0238C">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EN.CITE &lt;EndNote&gt;&lt;Cite&gt;&lt;Author&gt;Lizzeri&lt;/Author&gt;&lt;Year&gt;2001&lt;/Year&gt;&lt;RecNum&gt;3821&lt;/RecNum&gt;&lt;Prefix&gt;e.g.`, &lt;/Prefix&gt;&lt;DisplayText&gt;(e.g., Lizzeri and Persico 2001)&lt;/DisplayText&gt;&lt;record&gt;&lt;rec-number&gt;3821&lt;/rec-number&gt;&lt;foreign-keys&gt;&lt;key app="EN" db-id="f9vrta9d8rrs5uep5p5xe5ebw0favdf295ev"&gt;3821&lt;/key&gt;&lt;/foreign-keys&gt;&lt;ref-type name="Journal Article"&gt;17&lt;/ref-type&gt;&lt;contributors&gt;&lt;authors&gt;&lt;author&gt;Lizzeri, Alessandro&lt;/author&gt;&lt;author&gt;Persico, Nicola&lt;/author&gt;&lt;/authors&gt;&lt;/contributors&gt;&lt;titles&gt;&lt;title&gt;The Provision of Public Goods under Alternative Electoral Incentives&lt;/title&gt;&lt;secondary-title&gt;The American Economic Review&lt;/secondary-title&gt;&lt;/titles&gt;&lt;periodical&gt;&lt;full-title&gt;The American Economic Review&lt;/full-title&gt;&lt;/periodical&gt;&lt;pages&gt;225-239&lt;/pages&gt;&lt;volume&gt;91&lt;/volume&gt;&lt;number&gt;1&lt;/number&gt;&lt;dates&gt;&lt;year&gt;2001&lt;/year&gt;&lt;/dates&gt;&lt;publisher&gt;American Economic Association&lt;/publisher&gt;&lt;isbn&gt;00028282&lt;/isbn&gt;&lt;urls&gt;&lt;related-urls&gt;&lt;url&gt;http://www.jstor.org/stable/2677906&lt;/url&gt;&lt;/related-urls&gt;&lt;/urls&gt;&lt;custom1&gt;Full publication date: Mar., 2001&lt;/custom1&gt;&lt;/record&gt;&lt;/Cite&gt;&lt;/EndNote&gt;</w:instrText>
      </w:r>
      <w:r>
        <w:rPr>
          <w:rFonts w:ascii="Times New Roman" w:hAnsi="Times New Roman" w:cs="Times New Roman"/>
        </w:rPr>
        <w:fldChar w:fldCharType="separate"/>
      </w:r>
      <w:r>
        <w:rPr>
          <w:rFonts w:ascii="Times New Roman" w:hAnsi="Times New Roman" w:cs="Times New Roman"/>
          <w:noProof/>
        </w:rPr>
        <w:t>(e.g., Lizzeri and Persico 2001)</w:t>
      </w:r>
      <w:r>
        <w:rPr>
          <w:rFonts w:ascii="Times New Roman" w:hAnsi="Times New Roman" w:cs="Times New Roman"/>
        </w:rPr>
        <w:fldChar w:fldCharType="end"/>
      </w:r>
      <w:r>
        <w:rPr>
          <w:rFonts w:ascii="Times New Roman" w:hAnsi="Times New Roman" w:cs="Times New Roman"/>
        </w:rPr>
        <w:t xml:space="preserve">. In short, </w:t>
      </w:r>
      <w:r w:rsidR="000D4F73">
        <w:rPr>
          <w:rFonts w:ascii="Times New Roman" w:hAnsi="Times New Roman" w:cs="Times New Roman"/>
        </w:rPr>
        <w:t xml:space="preserve">the needs of the </w:t>
      </w:r>
      <w:r>
        <w:rPr>
          <w:rFonts w:ascii="Times New Roman" w:hAnsi="Times New Roman" w:cs="Times New Roman"/>
        </w:rPr>
        <w:t>c</w:t>
      </w:r>
      <w:r w:rsidRPr="00B0238C">
        <w:rPr>
          <w:rFonts w:ascii="Times New Roman" w:hAnsi="Times New Roman" w:cs="Times New Roman"/>
        </w:rPr>
        <w:t xml:space="preserve">ampaign </w:t>
      </w:r>
      <w:r>
        <w:rPr>
          <w:rFonts w:ascii="Times New Roman" w:hAnsi="Times New Roman" w:cs="Times New Roman"/>
        </w:rPr>
        <w:t xml:space="preserve">also </w:t>
      </w:r>
      <w:r w:rsidRPr="00B0238C">
        <w:rPr>
          <w:rFonts w:ascii="Times New Roman" w:hAnsi="Times New Roman" w:cs="Times New Roman"/>
        </w:rPr>
        <w:t>matter for governing</w:t>
      </w:r>
      <w:r>
        <w:rPr>
          <w:rFonts w:ascii="Times New Roman" w:hAnsi="Times New Roman" w:cs="Times New Roman"/>
        </w:rPr>
        <w:t>.</w:t>
      </w:r>
    </w:p>
    <w:p w14:paraId="7709FDFB" w14:textId="77777777" w:rsidR="00F904BD" w:rsidRDefault="00F904BD" w:rsidP="00F904BD">
      <w:pPr>
        <w:spacing w:after="0" w:line="480" w:lineRule="auto"/>
        <w:rPr>
          <w:rFonts w:ascii="Times New Roman" w:hAnsi="Times New Roman" w:cs="Times New Roman"/>
        </w:rPr>
      </w:pPr>
      <w:r>
        <w:rPr>
          <w:rFonts w:ascii="Times New Roman" w:hAnsi="Times New Roman" w:cs="Times New Roman"/>
        </w:rPr>
        <w:tab/>
      </w:r>
      <w:r w:rsidRPr="00B0238C">
        <w:rPr>
          <w:rFonts w:ascii="Times New Roman" w:hAnsi="Times New Roman" w:cs="Times New Roman"/>
        </w:rPr>
        <w:t>The prospect for uneven democracy is thus very real, if in fact the competitive map of U.S. presidential elections is shrinking.</w:t>
      </w:r>
      <w:r>
        <w:rPr>
          <w:rFonts w:ascii="Times New Roman" w:hAnsi="Times New Roman" w:cs="Times New Roman"/>
        </w:rPr>
        <w:t xml:space="preserve"> But the ability of political scientists to assess whether these suspected problems actually manifest has been limited by the near-total absence of data on the Electoral College strategies pursued by presidential election campaigns, and by the paucity of data on whether the campaign resources deployed by presidential aspirants are allocated in line with those strategies. Our study aims to fill both of these gaps by </w:t>
      </w:r>
      <w:r w:rsidRPr="00252281">
        <w:rPr>
          <w:rFonts w:ascii="Times New Roman" w:hAnsi="Times New Roman" w:cs="Times New Roman"/>
        </w:rPr>
        <w:t>shed</w:t>
      </w:r>
      <w:r>
        <w:rPr>
          <w:rFonts w:ascii="Times New Roman" w:hAnsi="Times New Roman" w:cs="Times New Roman"/>
        </w:rPr>
        <w:t>ding new</w:t>
      </w:r>
      <w:r w:rsidRPr="00252281">
        <w:rPr>
          <w:rFonts w:ascii="Times New Roman" w:hAnsi="Times New Roman" w:cs="Times New Roman"/>
        </w:rPr>
        <w:t xml:space="preserve"> light on how presidential campaigns have approached the fundamental task of winning 270 electoral votes. </w:t>
      </w:r>
    </w:p>
    <w:p w14:paraId="55618915" w14:textId="20E722DF" w:rsidR="00F904BD" w:rsidRPr="00252281" w:rsidRDefault="00F904BD" w:rsidP="00F904BD">
      <w:pPr>
        <w:spacing w:after="0" w:line="480" w:lineRule="auto"/>
        <w:ind w:firstLine="720"/>
        <w:rPr>
          <w:rFonts w:ascii="Times New Roman" w:hAnsi="Times New Roman" w:cs="Times New Roman"/>
        </w:rPr>
      </w:pPr>
      <w:r>
        <w:rPr>
          <w:rFonts w:ascii="Times New Roman" w:hAnsi="Times New Roman" w:cs="Times New Roman"/>
        </w:rPr>
        <w:t>I</w:t>
      </w:r>
      <w:r w:rsidRPr="00252281">
        <w:rPr>
          <w:rFonts w:ascii="Times New Roman" w:hAnsi="Times New Roman" w:cs="Times New Roman"/>
        </w:rPr>
        <w:t>s it really the case that there are fewer battleground states in recent presidential elections and that campaigns lavish resources on voters in these s</w:t>
      </w:r>
      <w:r>
        <w:rPr>
          <w:rFonts w:ascii="Times New Roman" w:hAnsi="Times New Roman" w:cs="Times New Roman"/>
        </w:rPr>
        <w:t>tates to the exclusion of other voters</w:t>
      </w:r>
      <w:r w:rsidRPr="00252281">
        <w:rPr>
          <w:rFonts w:ascii="Times New Roman" w:hAnsi="Times New Roman" w:cs="Times New Roman"/>
        </w:rPr>
        <w:t xml:space="preserve">? To </w:t>
      </w:r>
      <w:r>
        <w:rPr>
          <w:rFonts w:ascii="Times New Roman" w:hAnsi="Times New Roman" w:cs="Times New Roman"/>
        </w:rPr>
        <w:t>answer</w:t>
      </w:r>
      <w:r w:rsidRPr="00252281">
        <w:rPr>
          <w:rFonts w:ascii="Times New Roman" w:hAnsi="Times New Roman" w:cs="Times New Roman"/>
        </w:rPr>
        <w:t xml:space="preserve"> th</w:t>
      </w:r>
      <w:r>
        <w:rPr>
          <w:rFonts w:ascii="Times New Roman" w:hAnsi="Times New Roman" w:cs="Times New Roman"/>
        </w:rPr>
        <w:t>ese</w:t>
      </w:r>
      <w:r w:rsidRPr="00252281">
        <w:rPr>
          <w:rFonts w:ascii="Times New Roman" w:hAnsi="Times New Roman" w:cs="Times New Roman"/>
        </w:rPr>
        <w:t xml:space="preserve"> question</w:t>
      </w:r>
      <w:r>
        <w:rPr>
          <w:rFonts w:ascii="Times New Roman" w:hAnsi="Times New Roman" w:cs="Times New Roman"/>
        </w:rPr>
        <w:t>s</w:t>
      </w:r>
      <w:r w:rsidRPr="00252281">
        <w:rPr>
          <w:rFonts w:ascii="Times New Roman" w:hAnsi="Times New Roman" w:cs="Times New Roman"/>
        </w:rPr>
        <w:t xml:space="preserve">, we reconstruct and analyze the electoral strategies of </w:t>
      </w:r>
      <w:r>
        <w:rPr>
          <w:rFonts w:ascii="Times New Roman" w:hAnsi="Times New Roman" w:cs="Times New Roman"/>
        </w:rPr>
        <w:t xml:space="preserve">the sixteen </w:t>
      </w:r>
      <w:r w:rsidR="00F0406D">
        <w:rPr>
          <w:rFonts w:ascii="Times New Roman" w:hAnsi="Times New Roman" w:cs="Times New Roman"/>
        </w:rPr>
        <w:t xml:space="preserve">major-party </w:t>
      </w:r>
      <w:r w:rsidRPr="00252281">
        <w:rPr>
          <w:rFonts w:ascii="Times New Roman" w:hAnsi="Times New Roman" w:cs="Times New Roman"/>
        </w:rPr>
        <w:t>presidential campaigns from 1952</w:t>
      </w:r>
      <w:r>
        <w:rPr>
          <w:rFonts w:ascii="Times New Roman" w:hAnsi="Times New Roman" w:cs="Times New Roman"/>
        </w:rPr>
        <w:t xml:space="preserve"> to </w:t>
      </w:r>
      <w:r w:rsidRPr="00252281">
        <w:rPr>
          <w:rFonts w:ascii="Times New Roman" w:hAnsi="Times New Roman" w:cs="Times New Roman"/>
        </w:rPr>
        <w:t xml:space="preserve">2012. The result is a comprehensive and unique historical data set that suggests (1) every modern presidential election </w:t>
      </w:r>
      <w:r>
        <w:rPr>
          <w:rFonts w:ascii="Times New Roman" w:hAnsi="Times New Roman" w:cs="Times New Roman"/>
        </w:rPr>
        <w:t>has focused on a subset of</w:t>
      </w:r>
      <w:r w:rsidRPr="00252281">
        <w:rPr>
          <w:rFonts w:ascii="Times New Roman" w:hAnsi="Times New Roman" w:cs="Times New Roman"/>
        </w:rPr>
        <w:t xml:space="preserve"> battleground states, (2) only a handful of states have been consistently viewed as battlegrounds, (3) </w:t>
      </w:r>
      <w:r>
        <w:rPr>
          <w:rFonts w:ascii="Times New Roman" w:hAnsi="Times New Roman" w:cs="Times New Roman"/>
        </w:rPr>
        <w:t xml:space="preserve">electoral </w:t>
      </w:r>
      <w:r w:rsidRPr="00252281">
        <w:rPr>
          <w:rFonts w:ascii="Times New Roman" w:hAnsi="Times New Roman" w:cs="Times New Roman"/>
        </w:rPr>
        <w:t>competitiveness is imperfectly correlated with battleground status, (4) population size is no longer a powerful predictor of battleground status, and (5) the number of battleground states has</w:t>
      </w:r>
      <w:r>
        <w:rPr>
          <w:rFonts w:ascii="Times New Roman" w:hAnsi="Times New Roman" w:cs="Times New Roman"/>
        </w:rPr>
        <w:t xml:space="preserve"> been relatively stable over time</w:t>
      </w:r>
      <w:r w:rsidRPr="00252281">
        <w:rPr>
          <w:rFonts w:ascii="Times New Roman" w:hAnsi="Times New Roman" w:cs="Times New Roman"/>
        </w:rPr>
        <w:t xml:space="preserve">. We also offer unprecedented data on presidential and vice-presidential candidate appearances from 1952 through 2012 and television advertising data from 1988 through 2012 to test </w:t>
      </w:r>
      <w:r>
        <w:rPr>
          <w:rFonts w:ascii="Times New Roman" w:hAnsi="Times New Roman" w:cs="Times New Roman"/>
        </w:rPr>
        <w:t>how campaign</w:t>
      </w:r>
      <w:r w:rsidRPr="00252281">
        <w:rPr>
          <w:rFonts w:ascii="Times New Roman" w:hAnsi="Times New Roman" w:cs="Times New Roman"/>
        </w:rPr>
        <w:t xml:space="preserve"> resource allocation</w:t>
      </w:r>
      <w:r>
        <w:rPr>
          <w:rFonts w:ascii="Times New Roman" w:hAnsi="Times New Roman" w:cs="Times New Roman"/>
        </w:rPr>
        <w:t>s reflect</w:t>
      </w:r>
      <w:r w:rsidRPr="00252281">
        <w:rPr>
          <w:rFonts w:ascii="Times New Roman" w:hAnsi="Times New Roman" w:cs="Times New Roman"/>
        </w:rPr>
        <w:t xml:space="preserve"> Electoral College strateg</w:t>
      </w:r>
      <w:r>
        <w:rPr>
          <w:rFonts w:ascii="Times New Roman" w:hAnsi="Times New Roman" w:cs="Times New Roman"/>
        </w:rPr>
        <w:t>ies</w:t>
      </w:r>
      <w:r w:rsidRPr="00252281">
        <w:rPr>
          <w:rFonts w:ascii="Times New Roman" w:hAnsi="Times New Roman" w:cs="Times New Roman"/>
        </w:rPr>
        <w:t xml:space="preserve">. </w:t>
      </w:r>
      <w:r>
        <w:rPr>
          <w:rFonts w:ascii="Times New Roman" w:hAnsi="Times New Roman" w:cs="Times New Roman"/>
        </w:rPr>
        <w:t xml:space="preserve">We </w:t>
      </w:r>
      <w:r w:rsidRPr="00252281">
        <w:rPr>
          <w:rFonts w:ascii="Times New Roman" w:hAnsi="Times New Roman" w:cs="Times New Roman"/>
        </w:rPr>
        <w:t xml:space="preserve">demonstrate that although earlier presidential campaigns were extremely </w:t>
      </w:r>
      <w:r w:rsidRPr="00252281">
        <w:rPr>
          <w:rFonts w:ascii="Times New Roman" w:hAnsi="Times New Roman" w:cs="Times New Roman"/>
        </w:rPr>
        <w:lastRenderedPageBreak/>
        <w:t xml:space="preserve">sophisticated, more recent campaigns increasingly target resources to the battleground states. </w:t>
      </w:r>
      <w:r>
        <w:rPr>
          <w:rFonts w:ascii="Times New Roman" w:hAnsi="Times New Roman" w:cs="Times New Roman"/>
        </w:rPr>
        <w:t>T</w:t>
      </w:r>
      <w:r w:rsidRPr="00252281">
        <w:rPr>
          <w:rFonts w:ascii="Times New Roman" w:hAnsi="Times New Roman" w:cs="Times New Roman"/>
        </w:rPr>
        <w:t xml:space="preserve">hese analyses present some direct challenges to the received wisdom on presidential campaign behavior, </w:t>
      </w:r>
      <w:r>
        <w:rPr>
          <w:rFonts w:ascii="Times New Roman" w:hAnsi="Times New Roman" w:cs="Times New Roman"/>
        </w:rPr>
        <w:t xml:space="preserve">while also confirming </w:t>
      </w:r>
      <w:r w:rsidRPr="00252281">
        <w:rPr>
          <w:rFonts w:ascii="Times New Roman" w:hAnsi="Times New Roman" w:cs="Times New Roman"/>
        </w:rPr>
        <w:t>some suspected patterns and trends.</w:t>
      </w:r>
    </w:p>
    <w:p w14:paraId="4030DA5A" w14:textId="77777777" w:rsidR="002D5E60" w:rsidRDefault="002D5E60" w:rsidP="00F80861">
      <w:pPr>
        <w:spacing w:after="0" w:line="480" w:lineRule="auto"/>
        <w:jc w:val="center"/>
        <w:rPr>
          <w:rFonts w:ascii="Times New Roman" w:hAnsi="Times New Roman" w:cs="Times New Roman"/>
          <w:b/>
        </w:rPr>
      </w:pPr>
    </w:p>
    <w:p w14:paraId="379E4B60" w14:textId="77777777" w:rsidR="005150E7" w:rsidRPr="00252281" w:rsidRDefault="008E2375" w:rsidP="00F80861">
      <w:pPr>
        <w:spacing w:after="0" w:line="480" w:lineRule="auto"/>
        <w:jc w:val="center"/>
        <w:rPr>
          <w:rFonts w:ascii="Times New Roman" w:hAnsi="Times New Roman" w:cs="Times New Roman"/>
          <w:b/>
        </w:rPr>
      </w:pPr>
      <w:r w:rsidRPr="00252281">
        <w:rPr>
          <w:rFonts w:ascii="Times New Roman" w:hAnsi="Times New Roman" w:cs="Times New Roman"/>
          <w:b/>
        </w:rPr>
        <w:t xml:space="preserve">The Strategic </w:t>
      </w:r>
      <w:r w:rsidR="001103AE" w:rsidRPr="00252281">
        <w:rPr>
          <w:rFonts w:ascii="Times New Roman" w:hAnsi="Times New Roman" w:cs="Times New Roman"/>
          <w:b/>
        </w:rPr>
        <w:t xml:space="preserve">Impact </w:t>
      </w:r>
      <w:r w:rsidRPr="00252281">
        <w:rPr>
          <w:rFonts w:ascii="Times New Roman" w:hAnsi="Times New Roman" w:cs="Times New Roman"/>
          <w:b/>
        </w:rPr>
        <w:t>of the Electoral College</w:t>
      </w:r>
    </w:p>
    <w:p w14:paraId="4EBE805C" w14:textId="3FB951F2" w:rsidR="006D5A35" w:rsidRPr="00252281" w:rsidRDefault="007B3C43" w:rsidP="00F80861">
      <w:pPr>
        <w:spacing w:after="0" w:line="480" w:lineRule="auto"/>
        <w:ind w:firstLine="720"/>
        <w:rPr>
          <w:rFonts w:ascii="Times New Roman" w:hAnsi="Times New Roman" w:cs="Times New Roman"/>
        </w:rPr>
      </w:pPr>
      <w:r w:rsidRPr="00252281">
        <w:rPr>
          <w:rFonts w:ascii="Times New Roman" w:hAnsi="Times New Roman" w:cs="Times New Roman"/>
        </w:rPr>
        <w:t xml:space="preserve">Although we do not </w:t>
      </w:r>
      <w:r w:rsidR="00D739A5">
        <w:rPr>
          <w:rFonts w:ascii="Times New Roman" w:hAnsi="Times New Roman" w:cs="Times New Roman"/>
        </w:rPr>
        <w:t xml:space="preserve">know much about </w:t>
      </w:r>
      <w:r w:rsidR="000C565C">
        <w:rPr>
          <w:rFonts w:ascii="Times New Roman" w:hAnsi="Times New Roman" w:cs="Times New Roman"/>
        </w:rPr>
        <w:t xml:space="preserve">the </w:t>
      </w:r>
      <w:r w:rsidRPr="00252281">
        <w:rPr>
          <w:rFonts w:ascii="Times New Roman" w:hAnsi="Times New Roman" w:cs="Times New Roman"/>
        </w:rPr>
        <w:t xml:space="preserve">Electoral College strategies of campaigns, we have a </w:t>
      </w:r>
      <w:r w:rsidR="00BF3DAA" w:rsidRPr="00252281">
        <w:rPr>
          <w:rFonts w:ascii="Times New Roman" w:hAnsi="Times New Roman" w:cs="Times New Roman"/>
        </w:rPr>
        <w:t xml:space="preserve">rich set of expectations based on </w:t>
      </w:r>
      <w:r w:rsidR="00C1074E" w:rsidRPr="00252281">
        <w:rPr>
          <w:rFonts w:ascii="Times New Roman" w:hAnsi="Times New Roman" w:cs="Times New Roman"/>
        </w:rPr>
        <w:t xml:space="preserve">well-known theoretical </w:t>
      </w:r>
      <w:r w:rsidR="00AD5B47" w:rsidRPr="00252281">
        <w:rPr>
          <w:rFonts w:ascii="Times New Roman" w:hAnsi="Times New Roman" w:cs="Times New Roman"/>
        </w:rPr>
        <w:t xml:space="preserve">perspectives </w:t>
      </w:r>
      <w:r w:rsidR="00C1074E" w:rsidRPr="00252281">
        <w:rPr>
          <w:rFonts w:ascii="Times New Roman" w:hAnsi="Times New Roman" w:cs="Times New Roman"/>
        </w:rPr>
        <w:t xml:space="preserve">and </w:t>
      </w:r>
      <w:r w:rsidR="00BF3DAA" w:rsidRPr="00252281">
        <w:rPr>
          <w:rFonts w:ascii="Times New Roman" w:hAnsi="Times New Roman" w:cs="Times New Roman"/>
        </w:rPr>
        <w:t xml:space="preserve">previous research. </w:t>
      </w:r>
      <w:r w:rsidR="00AD5B47" w:rsidRPr="00252281">
        <w:rPr>
          <w:rFonts w:ascii="Times New Roman" w:hAnsi="Times New Roman" w:cs="Times New Roman"/>
        </w:rPr>
        <w:t xml:space="preserve">Most of these expectations follow from the core assumption that </w:t>
      </w:r>
      <w:r w:rsidR="00BF3DAA" w:rsidRPr="00252281">
        <w:rPr>
          <w:rFonts w:ascii="Times New Roman" w:hAnsi="Times New Roman" w:cs="Times New Roman"/>
        </w:rPr>
        <w:t>presidential ca</w:t>
      </w:r>
      <w:r w:rsidR="00AD5B47" w:rsidRPr="00252281">
        <w:rPr>
          <w:rFonts w:ascii="Times New Roman" w:hAnsi="Times New Roman" w:cs="Times New Roman"/>
        </w:rPr>
        <w:t xml:space="preserve">ndidates </w:t>
      </w:r>
      <w:r w:rsidR="00BF3DAA" w:rsidRPr="00252281">
        <w:rPr>
          <w:rFonts w:ascii="Times New Roman" w:hAnsi="Times New Roman" w:cs="Times New Roman"/>
        </w:rPr>
        <w:t>are rational actors seeking to win an election</w:t>
      </w:r>
      <w:r w:rsidR="006D5A35" w:rsidRPr="00252281">
        <w:rPr>
          <w:rFonts w:ascii="Times New Roman" w:hAnsi="Times New Roman" w:cs="Times New Roman"/>
        </w:rPr>
        <w:t xml:space="preserve"> (Downs, 1957; </w:t>
      </w:r>
      <w:r w:rsidR="008A6A61" w:rsidRPr="00252281">
        <w:rPr>
          <w:rFonts w:ascii="Times New Roman" w:hAnsi="Times New Roman" w:cs="Times New Roman"/>
        </w:rPr>
        <w:t>Riker</w:t>
      </w:r>
      <w:r w:rsidR="006D5A35" w:rsidRPr="00252281">
        <w:rPr>
          <w:rFonts w:ascii="Times New Roman" w:hAnsi="Times New Roman" w:cs="Times New Roman"/>
        </w:rPr>
        <w:t>, 196</w:t>
      </w:r>
      <w:r w:rsidR="008A6A61" w:rsidRPr="00252281">
        <w:rPr>
          <w:rFonts w:ascii="Times New Roman" w:hAnsi="Times New Roman" w:cs="Times New Roman"/>
        </w:rPr>
        <w:t>2</w:t>
      </w:r>
      <w:r w:rsidR="006D5A35" w:rsidRPr="00252281">
        <w:rPr>
          <w:rFonts w:ascii="Times New Roman" w:hAnsi="Times New Roman" w:cs="Times New Roman"/>
        </w:rPr>
        <w:t>)</w:t>
      </w:r>
      <w:r w:rsidR="00BF3DAA" w:rsidRPr="00252281">
        <w:rPr>
          <w:rFonts w:ascii="Times New Roman" w:hAnsi="Times New Roman" w:cs="Times New Roman"/>
        </w:rPr>
        <w:t>. This assump</w:t>
      </w:r>
      <w:r w:rsidR="00953D20" w:rsidRPr="00252281">
        <w:rPr>
          <w:rFonts w:ascii="Times New Roman" w:hAnsi="Times New Roman" w:cs="Times New Roman"/>
        </w:rPr>
        <w:t>tion may seem trivial</w:t>
      </w:r>
      <w:r w:rsidR="00C175F3">
        <w:rPr>
          <w:rFonts w:ascii="Times New Roman" w:hAnsi="Times New Roman" w:cs="Times New Roman"/>
        </w:rPr>
        <w:t xml:space="preserve"> to scholars of American politics</w:t>
      </w:r>
      <w:r w:rsidR="00953D20" w:rsidRPr="00252281">
        <w:rPr>
          <w:rFonts w:ascii="Times New Roman" w:hAnsi="Times New Roman" w:cs="Times New Roman"/>
        </w:rPr>
        <w:t xml:space="preserve">, but in other countries </w:t>
      </w:r>
      <w:r w:rsidR="00C175F3">
        <w:rPr>
          <w:rFonts w:ascii="Times New Roman" w:hAnsi="Times New Roman" w:cs="Times New Roman"/>
        </w:rPr>
        <w:t>election campaigns</w:t>
      </w:r>
      <w:r w:rsidR="00C175F3" w:rsidRPr="00252281">
        <w:rPr>
          <w:rFonts w:ascii="Times New Roman" w:hAnsi="Times New Roman" w:cs="Times New Roman"/>
        </w:rPr>
        <w:t xml:space="preserve"> </w:t>
      </w:r>
      <w:r w:rsidR="00953D20" w:rsidRPr="00252281">
        <w:rPr>
          <w:rFonts w:ascii="Times New Roman" w:hAnsi="Times New Roman" w:cs="Times New Roman"/>
        </w:rPr>
        <w:t>are often about advancing policies or winning enough votes to influence a governing coalition rather than seeking outright victory</w:t>
      </w:r>
      <w:r w:rsidR="00F87B93">
        <w:rPr>
          <w:rFonts w:ascii="Times New Roman" w:hAnsi="Times New Roman" w:cs="Times New Roman"/>
        </w:rPr>
        <w:t xml:space="preserve"> (Duverger, 1954; Kirch</w:t>
      </w:r>
      <w:r w:rsidR="00B503B3">
        <w:rPr>
          <w:rFonts w:ascii="Times New Roman" w:hAnsi="Times New Roman" w:cs="Times New Roman"/>
        </w:rPr>
        <w:t>h</w:t>
      </w:r>
      <w:r w:rsidR="00F87B93">
        <w:rPr>
          <w:rFonts w:ascii="Times New Roman" w:hAnsi="Times New Roman" w:cs="Times New Roman"/>
        </w:rPr>
        <w:t>eimer, 19</w:t>
      </w:r>
      <w:r w:rsidR="005524C7">
        <w:rPr>
          <w:rFonts w:ascii="Times New Roman" w:hAnsi="Times New Roman" w:cs="Times New Roman"/>
        </w:rPr>
        <w:t>66</w:t>
      </w:r>
      <w:r w:rsidR="00F87B93">
        <w:rPr>
          <w:rFonts w:ascii="Times New Roman" w:hAnsi="Times New Roman" w:cs="Times New Roman"/>
        </w:rPr>
        <w:t>)</w:t>
      </w:r>
      <w:r w:rsidR="00953D20" w:rsidRPr="00252281">
        <w:rPr>
          <w:rFonts w:ascii="Times New Roman" w:hAnsi="Times New Roman" w:cs="Times New Roman"/>
        </w:rPr>
        <w:t>.</w:t>
      </w:r>
      <w:r w:rsidR="006D5A35" w:rsidRPr="00252281">
        <w:rPr>
          <w:rFonts w:ascii="Times New Roman" w:hAnsi="Times New Roman" w:cs="Times New Roman"/>
        </w:rPr>
        <w:t xml:space="preserve"> In the U.S., however, the name of the game is winning and this focus shapes our expectations about strategy.</w:t>
      </w:r>
    </w:p>
    <w:p w14:paraId="7D4F2521" w14:textId="0D722179" w:rsidR="00D044A0" w:rsidRPr="00252281" w:rsidRDefault="00AD5B47" w:rsidP="00D044A0">
      <w:pPr>
        <w:spacing w:after="0" w:line="480" w:lineRule="auto"/>
        <w:ind w:firstLine="720"/>
        <w:rPr>
          <w:rFonts w:ascii="Times New Roman" w:hAnsi="Times New Roman" w:cs="Times New Roman"/>
        </w:rPr>
      </w:pPr>
      <w:r w:rsidRPr="00252281">
        <w:rPr>
          <w:rFonts w:ascii="Times New Roman" w:hAnsi="Times New Roman" w:cs="Times New Roman"/>
        </w:rPr>
        <w:t xml:space="preserve">In addition to candidate rationality, we also assume that </w:t>
      </w:r>
      <w:r w:rsidR="00146D23" w:rsidRPr="00252281">
        <w:rPr>
          <w:rFonts w:ascii="Times New Roman" w:hAnsi="Times New Roman" w:cs="Times New Roman"/>
        </w:rPr>
        <w:t>the campaign</w:t>
      </w:r>
      <w:r w:rsidRPr="00252281">
        <w:rPr>
          <w:rFonts w:ascii="Times New Roman" w:hAnsi="Times New Roman" w:cs="Times New Roman"/>
        </w:rPr>
        <w:t xml:space="preserve"> itself</w:t>
      </w:r>
      <w:r w:rsidR="00146D23" w:rsidRPr="00252281">
        <w:rPr>
          <w:rFonts w:ascii="Times New Roman" w:hAnsi="Times New Roman" w:cs="Times New Roman"/>
        </w:rPr>
        <w:t xml:space="preserve"> is defined by the institutional arrangements of the presidential election. Specifically, a campaign needs to </w:t>
      </w:r>
      <w:r w:rsidR="009E446C" w:rsidRPr="00252281">
        <w:rPr>
          <w:rFonts w:ascii="Times New Roman" w:hAnsi="Times New Roman" w:cs="Times New Roman"/>
        </w:rPr>
        <w:t>win</w:t>
      </w:r>
      <w:r w:rsidR="00146D23" w:rsidRPr="00252281">
        <w:rPr>
          <w:rFonts w:ascii="Times New Roman" w:hAnsi="Times New Roman" w:cs="Times New Roman"/>
        </w:rPr>
        <w:t xml:space="preserve"> a p</w:t>
      </w:r>
      <w:r w:rsidR="009E446C" w:rsidRPr="00252281">
        <w:rPr>
          <w:rFonts w:ascii="Times New Roman" w:hAnsi="Times New Roman" w:cs="Times New Roman"/>
        </w:rPr>
        <w:t xml:space="preserve">lurality </w:t>
      </w:r>
      <w:r w:rsidR="00146D23" w:rsidRPr="00252281">
        <w:rPr>
          <w:rFonts w:ascii="Times New Roman" w:hAnsi="Times New Roman" w:cs="Times New Roman"/>
        </w:rPr>
        <w:t xml:space="preserve">of the vote </w:t>
      </w:r>
      <w:r w:rsidR="009E446C" w:rsidRPr="00252281">
        <w:rPr>
          <w:rFonts w:ascii="Times New Roman" w:hAnsi="Times New Roman" w:cs="Times New Roman"/>
        </w:rPr>
        <w:t xml:space="preserve">in enough states to </w:t>
      </w:r>
      <w:r w:rsidR="00146D23" w:rsidRPr="00252281">
        <w:rPr>
          <w:rFonts w:ascii="Times New Roman" w:hAnsi="Times New Roman" w:cs="Times New Roman"/>
        </w:rPr>
        <w:t xml:space="preserve">obtain </w:t>
      </w:r>
      <w:r w:rsidR="009E446C" w:rsidRPr="00252281">
        <w:rPr>
          <w:rFonts w:ascii="Times New Roman" w:hAnsi="Times New Roman" w:cs="Times New Roman"/>
        </w:rPr>
        <w:t xml:space="preserve">270 </w:t>
      </w:r>
      <w:r w:rsidR="00146D23" w:rsidRPr="00252281">
        <w:rPr>
          <w:rFonts w:ascii="Times New Roman" w:hAnsi="Times New Roman" w:cs="Times New Roman"/>
        </w:rPr>
        <w:t>electoral votes.</w:t>
      </w:r>
      <w:r w:rsidR="0037173B" w:rsidRPr="00252281">
        <w:rPr>
          <w:rFonts w:ascii="Times New Roman" w:hAnsi="Times New Roman" w:cs="Times New Roman"/>
        </w:rPr>
        <w:t xml:space="preserve"> This strategic task is conditioned by the fact that campaign</w:t>
      </w:r>
      <w:r w:rsidR="00065CE8">
        <w:rPr>
          <w:rFonts w:ascii="Times New Roman" w:hAnsi="Times New Roman" w:cs="Times New Roman"/>
        </w:rPr>
        <w:t>s</w:t>
      </w:r>
      <w:r w:rsidR="0037173B" w:rsidRPr="00252281">
        <w:rPr>
          <w:rFonts w:ascii="Times New Roman" w:hAnsi="Times New Roman" w:cs="Times New Roman"/>
        </w:rPr>
        <w:t xml:space="preserve"> ha</w:t>
      </w:r>
      <w:r w:rsidR="00065CE8">
        <w:rPr>
          <w:rFonts w:ascii="Times New Roman" w:hAnsi="Times New Roman" w:cs="Times New Roman"/>
        </w:rPr>
        <w:t>ve</w:t>
      </w:r>
      <w:r w:rsidR="0037173B" w:rsidRPr="00252281">
        <w:rPr>
          <w:rFonts w:ascii="Times New Roman" w:hAnsi="Times New Roman" w:cs="Times New Roman"/>
        </w:rPr>
        <w:t xml:space="preserve"> limited </w:t>
      </w:r>
      <w:r w:rsidR="009E446C" w:rsidRPr="00252281">
        <w:rPr>
          <w:rFonts w:ascii="Times New Roman" w:hAnsi="Times New Roman" w:cs="Times New Roman"/>
        </w:rPr>
        <w:t>resources</w:t>
      </w:r>
      <w:r w:rsidR="0037173B" w:rsidRPr="00252281">
        <w:rPr>
          <w:rFonts w:ascii="Times New Roman" w:hAnsi="Times New Roman" w:cs="Times New Roman"/>
        </w:rPr>
        <w:t xml:space="preserve"> with which to persuade voters to support their candidate</w:t>
      </w:r>
      <w:r w:rsidR="00065CE8">
        <w:rPr>
          <w:rFonts w:ascii="Times New Roman" w:hAnsi="Times New Roman" w:cs="Times New Roman"/>
        </w:rPr>
        <w:t>s</w:t>
      </w:r>
      <w:r w:rsidR="0037173B" w:rsidRPr="00252281">
        <w:rPr>
          <w:rFonts w:ascii="Times New Roman" w:hAnsi="Times New Roman" w:cs="Times New Roman"/>
        </w:rPr>
        <w:t xml:space="preserve">. </w:t>
      </w:r>
      <w:r w:rsidR="00A944A3" w:rsidRPr="00252281">
        <w:rPr>
          <w:rFonts w:ascii="Times New Roman" w:hAnsi="Times New Roman" w:cs="Times New Roman"/>
        </w:rPr>
        <w:t xml:space="preserve">Campaign finance laws, which </w:t>
      </w:r>
      <w:r w:rsidR="00515657" w:rsidRPr="00252281">
        <w:rPr>
          <w:rFonts w:ascii="Times New Roman" w:hAnsi="Times New Roman" w:cs="Times New Roman"/>
        </w:rPr>
        <w:t xml:space="preserve">define </w:t>
      </w:r>
      <w:r w:rsidR="00A944A3" w:rsidRPr="00252281">
        <w:rPr>
          <w:rFonts w:ascii="Times New Roman" w:hAnsi="Times New Roman" w:cs="Times New Roman"/>
        </w:rPr>
        <w:t xml:space="preserve">how </w:t>
      </w:r>
      <w:r w:rsidR="00D739A5">
        <w:rPr>
          <w:rFonts w:ascii="Times New Roman" w:hAnsi="Times New Roman" w:cs="Times New Roman"/>
        </w:rPr>
        <w:t>contributions</w:t>
      </w:r>
      <w:r w:rsidR="00A944A3" w:rsidRPr="00252281">
        <w:rPr>
          <w:rFonts w:ascii="Times New Roman" w:hAnsi="Times New Roman" w:cs="Times New Roman"/>
        </w:rPr>
        <w:t xml:space="preserve"> can be </w:t>
      </w:r>
      <w:r w:rsidR="00D739A5">
        <w:rPr>
          <w:rFonts w:ascii="Times New Roman" w:hAnsi="Times New Roman" w:cs="Times New Roman"/>
        </w:rPr>
        <w:t xml:space="preserve">accepted </w:t>
      </w:r>
      <w:r w:rsidR="00A944A3" w:rsidRPr="00252281">
        <w:rPr>
          <w:rFonts w:ascii="Times New Roman" w:hAnsi="Times New Roman" w:cs="Times New Roman"/>
        </w:rPr>
        <w:t>and spent on communication</w:t>
      </w:r>
      <w:r w:rsidR="002841EC" w:rsidRPr="00252281">
        <w:rPr>
          <w:rFonts w:ascii="Times New Roman" w:hAnsi="Times New Roman" w:cs="Times New Roman"/>
        </w:rPr>
        <w:t>,</w:t>
      </w:r>
      <w:r w:rsidR="00A944A3" w:rsidRPr="00252281">
        <w:rPr>
          <w:rFonts w:ascii="Times New Roman" w:hAnsi="Times New Roman" w:cs="Times New Roman"/>
        </w:rPr>
        <w:t xml:space="preserve"> </w:t>
      </w:r>
      <w:r w:rsidR="002841EC" w:rsidRPr="00252281">
        <w:rPr>
          <w:rFonts w:ascii="Times New Roman" w:hAnsi="Times New Roman" w:cs="Times New Roman"/>
        </w:rPr>
        <w:t xml:space="preserve">play a part in </w:t>
      </w:r>
      <w:r w:rsidR="00515657" w:rsidRPr="00252281">
        <w:rPr>
          <w:rFonts w:ascii="Times New Roman" w:hAnsi="Times New Roman" w:cs="Times New Roman"/>
        </w:rPr>
        <w:t>limiting resources</w:t>
      </w:r>
      <w:r w:rsidR="002841EC" w:rsidRPr="00252281">
        <w:rPr>
          <w:rFonts w:ascii="Times New Roman" w:hAnsi="Times New Roman" w:cs="Times New Roman"/>
        </w:rPr>
        <w:t>.</w:t>
      </w:r>
      <w:r w:rsidR="00E635F8" w:rsidRPr="00252281">
        <w:rPr>
          <w:rStyle w:val="FootnoteReference"/>
          <w:rFonts w:ascii="Times New Roman" w:hAnsi="Times New Roman" w:cs="Times New Roman"/>
        </w:rPr>
        <w:footnoteReference w:id="2"/>
      </w:r>
      <w:r w:rsidR="002841EC" w:rsidRPr="00252281">
        <w:rPr>
          <w:rFonts w:ascii="Times New Roman" w:hAnsi="Times New Roman" w:cs="Times New Roman"/>
        </w:rPr>
        <w:t xml:space="preserve"> So do </w:t>
      </w:r>
      <w:r w:rsidR="00A944A3" w:rsidRPr="00252281">
        <w:rPr>
          <w:rFonts w:ascii="Times New Roman" w:hAnsi="Times New Roman" w:cs="Times New Roman"/>
        </w:rPr>
        <w:t xml:space="preserve">the physical limitations </w:t>
      </w:r>
      <w:r w:rsidR="002841EC" w:rsidRPr="00252281">
        <w:rPr>
          <w:rFonts w:ascii="Times New Roman" w:hAnsi="Times New Roman" w:cs="Times New Roman"/>
        </w:rPr>
        <w:t>of a candidate’s in-person campaigning, as travel is draining and expensive</w:t>
      </w:r>
      <w:r w:rsidR="00515657" w:rsidRPr="00252281">
        <w:rPr>
          <w:rFonts w:ascii="Times New Roman" w:hAnsi="Times New Roman" w:cs="Times New Roman"/>
        </w:rPr>
        <w:t xml:space="preserve">. The result is that candidates make choices about </w:t>
      </w:r>
      <w:r w:rsidR="00D044A0" w:rsidRPr="00252281">
        <w:rPr>
          <w:rFonts w:ascii="Times New Roman" w:hAnsi="Times New Roman" w:cs="Times New Roman"/>
        </w:rPr>
        <w:t>where and when to deploy their most precious resources: money for persuasive communication and personal appearances</w:t>
      </w:r>
      <w:r w:rsidR="00C1074E" w:rsidRPr="00252281">
        <w:rPr>
          <w:rFonts w:ascii="Times New Roman" w:hAnsi="Times New Roman" w:cs="Times New Roman"/>
        </w:rPr>
        <w:t xml:space="preserve"> to rally </w:t>
      </w:r>
      <w:r w:rsidR="00AA361F">
        <w:rPr>
          <w:rFonts w:ascii="Times New Roman" w:hAnsi="Times New Roman" w:cs="Times New Roman"/>
        </w:rPr>
        <w:t>supporters</w:t>
      </w:r>
      <w:r w:rsidR="00C1074E" w:rsidRPr="00252281">
        <w:rPr>
          <w:rFonts w:ascii="Times New Roman" w:hAnsi="Times New Roman" w:cs="Times New Roman"/>
        </w:rPr>
        <w:t xml:space="preserve"> and drive local news media</w:t>
      </w:r>
      <w:r w:rsidR="00EC684E">
        <w:rPr>
          <w:rFonts w:ascii="Times New Roman" w:hAnsi="Times New Roman" w:cs="Times New Roman"/>
        </w:rPr>
        <w:t xml:space="preserve"> coverage</w:t>
      </w:r>
      <w:r w:rsidR="00D044A0" w:rsidRPr="00252281">
        <w:rPr>
          <w:rFonts w:ascii="Times New Roman" w:hAnsi="Times New Roman" w:cs="Times New Roman"/>
        </w:rPr>
        <w:t>.</w:t>
      </w:r>
    </w:p>
    <w:p w14:paraId="60506FC7" w14:textId="6ABF15B6" w:rsidR="006A2B7A" w:rsidRPr="00252281" w:rsidRDefault="00D044A0" w:rsidP="00D044A0">
      <w:pPr>
        <w:spacing w:after="0" w:line="480" w:lineRule="auto"/>
        <w:ind w:firstLine="720"/>
        <w:rPr>
          <w:rFonts w:ascii="Times New Roman" w:hAnsi="Times New Roman" w:cs="Times New Roman"/>
        </w:rPr>
      </w:pPr>
      <w:r w:rsidRPr="00252281">
        <w:rPr>
          <w:rFonts w:ascii="Times New Roman" w:hAnsi="Times New Roman" w:cs="Times New Roman"/>
        </w:rPr>
        <w:lastRenderedPageBreak/>
        <w:t xml:space="preserve">So how does a strategic campaign allocate </w:t>
      </w:r>
      <w:r w:rsidR="00EF3BE2" w:rsidRPr="00252281">
        <w:rPr>
          <w:rFonts w:ascii="Times New Roman" w:hAnsi="Times New Roman" w:cs="Times New Roman"/>
        </w:rPr>
        <w:t xml:space="preserve">limited </w:t>
      </w:r>
      <w:r w:rsidRPr="00252281">
        <w:rPr>
          <w:rFonts w:ascii="Times New Roman" w:hAnsi="Times New Roman" w:cs="Times New Roman"/>
        </w:rPr>
        <w:t xml:space="preserve">resources across the states given its goal of winning 270 electoral votes? </w:t>
      </w:r>
      <w:r w:rsidR="00AA361F">
        <w:rPr>
          <w:rFonts w:ascii="Times New Roman" w:hAnsi="Times New Roman" w:cs="Times New Roman"/>
        </w:rPr>
        <w:t>A</w:t>
      </w:r>
      <w:r w:rsidRPr="00252281">
        <w:rPr>
          <w:rFonts w:ascii="Times New Roman" w:hAnsi="Times New Roman" w:cs="Times New Roman"/>
        </w:rPr>
        <w:t xml:space="preserve"> strategic campaign would </w:t>
      </w:r>
      <w:r w:rsidR="00AA361F">
        <w:rPr>
          <w:rFonts w:ascii="Times New Roman" w:hAnsi="Times New Roman" w:cs="Times New Roman"/>
        </w:rPr>
        <w:t xml:space="preserve">almost certainly </w:t>
      </w:r>
      <w:r w:rsidR="00AA361F" w:rsidRPr="00AA361F">
        <w:rPr>
          <w:rFonts w:ascii="Times New Roman" w:hAnsi="Times New Roman" w:cs="Times New Roman"/>
          <w:u w:val="single"/>
        </w:rPr>
        <w:t>not</w:t>
      </w:r>
      <w:r w:rsidR="00AA361F">
        <w:rPr>
          <w:rFonts w:ascii="Times New Roman" w:hAnsi="Times New Roman" w:cs="Times New Roman"/>
        </w:rPr>
        <w:t xml:space="preserve"> </w:t>
      </w:r>
      <w:r w:rsidR="00721637" w:rsidRPr="00252281">
        <w:rPr>
          <w:rFonts w:ascii="Times New Roman" w:hAnsi="Times New Roman" w:cs="Times New Roman"/>
        </w:rPr>
        <w:t>allocate its resources evenly</w:t>
      </w:r>
      <w:r w:rsidR="00730E4A">
        <w:rPr>
          <w:rFonts w:ascii="Times New Roman" w:hAnsi="Times New Roman" w:cs="Times New Roman"/>
        </w:rPr>
        <w:t>.</w:t>
      </w:r>
      <w:r w:rsidR="00721637" w:rsidRPr="00252281">
        <w:rPr>
          <w:rFonts w:ascii="Times New Roman" w:hAnsi="Times New Roman" w:cs="Times New Roman"/>
        </w:rPr>
        <w:t xml:space="preserve"> </w:t>
      </w:r>
      <w:r w:rsidR="00215C22" w:rsidRPr="00252281">
        <w:rPr>
          <w:rFonts w:ascii="Times New Roman" w:hAnsi="Times New Roman" w:cs="Times New Roman"/>
        </w:rPr>
        <w:t>Some states are worth mo</w:t>
      </w:r>
      <w:r w:rsidR="00521219" w:rsidRPr="00252281">
        <w:rPr>
          <w:rFonts w:ascii="Times New Roman" w:hAnsi="Times New Roman" w:cs="Times New Roman"/>
        </w:rPr>
        <w:t xml:space="preserve">re electoral votes than others, and spending the same amount of time in Wyoming and Florida would appear to be a poor decision. </w:t>
      </w:r>
      <w:r w:rsidR="00F80861" w:rsidRPr="00252281">
        <w:rPr>
          <w:rFonts w:ascii="Times New Roman" w:hAnsi="Times New Roman" w:cs="Times New Roman"/>
        </w:rPr>
        <w:t>All things being equal, a</w:t>
      </w:r>
      <w:r w:rsidR="001246C2" w:rsidRPr="00252281">
        <w:rPr>
          <w:rFonts w:ascii="Times New Roman" w:hAnsi="Times New Roman" w:cs="Times New Roman"/>
        </w:rPr>
        <w:t xml:space="preserve"> </w:t>
      </w:r>
      <w:r w:rsidR="00AA361F">
        <w:rPr>
          <w:rFonts w:ascii="Times New Roman" w:hAnsi="Times New Roman" w:cs="Times New Roman"/>
        </w:rPr>
        <w:t xml:space="preserve">better </w:t>
      </w:r>
      <w:r w:rsidR="001246C2" w:rsidRPr="00252281">
        <w:rPr>
          <w:rFonts w:ascii="Times New Roman" w:hAnsi="Times New Roman" w:cs="Times New Roman"/>
        </w:rPr>
        <w:t>strategy would be to allocate resources proportionally</w:t>
      </w:r>
      <w:r w:rsidR="00B202FF">
        <w:rPr>
          <w:rFonts w:ascii="Times New Roman" w:hAnsi="Times New Roman" w:cs="Times New Roman"/>
        </w:rPr>
        <w:t xml:space="preserve">, spending </w:t>
      </w:r>
      <w:r w:rsidR="001246C2" w:rsidRPr="00252281">
        <w:rPr>
          <w:rFonts w:ascii="Times New Roman" w:hAnsi="Times New Roman" w:cs="Times New Roman"/>
        </w:rPr>
        <w:t>more money and time in more populous states because winning these states w</w:t>
      </w:r>
      <w:r w:rsidR="006A2B7A" w:rsidRPr="00252281">
        <w:rPr>
          <w:rFonts w:ascii="Times New Roman" w:hAnsi="Times New Roman" w:cs="Times New Roman"/>
        </w:rPr>
        <w:t>ill</w:t>
      </w:r>
      <w:r w:rsidR="001246C2" w:rsidRPr="00252281">
        <w:rPr>
          <w:rFonts w:ascii="Times New Roman" w:hAnsi="Times New Roman" w:cs="Times New Roman"/>
        </w:rPr>
        <w:t xml:space="preserve"> yield m</w:t>
      </w:r>
      <w:r w:rsidR="00DD6306" w:rsidRPr="00252281">
        <w:rPr>
          <w:rFonts w:ascii="Times New Roman" w:hAnsi="Times New Roman" w:cs="Times New Roman"/>
        </w:rPr>
        <w:t>ore electoral vote</w:t>
      </w:r>
      <w:r w:rsidR="00F80861" w:rsidRPr="00252281">
        <w:rPr>
          <w:rFonts w:ascii="Times New Roman" w:hAnsi="Times New Roman" w:cs="Times New Roman"/>
        </w:rPr>
        <w:t>s</w:t>
      </w:r>
      <w:r w:rsidR="00B202FF">
        <w:rPr>
          <w:rFonts w:ascii="Times New Roman" w:hAnsi="Times New Roman" w:cs="Times New Roman"/>
        </w:rPr>
        <w:t xml:space="preserve"> </w:t>
      </w:r>
      <w:r w:rsidR="006A2B7A" w:rsidRPr="00252281">
        <w:rPr>
          <w:rFonts w:ascii="Times New Roman" w:hAnsi="Times New Roman" w:cs="Times New Roman"/>
        </w:rPr>
        <w:t>(</w:t>
      </w:r>
      <w:r w:rsidR="00785457" w:rsidRPr="00252281">
        <w:rPr>
          <w:rFonts w:ascii="Times New Roman" w:hAnsi="Times New Roman" w:cs="Times New Roman"/>
        </w:rPr>
        <w:t>Brams and Davis, 197</w:t>
      </w:r>
      <w:r w:rsidR="00C051CA" w:rsidRPr="00252281">
        <w:rPr>
          <w:rFonts w:ascii="Times New Roman" w:hAnsi="Times New Roman" w:cs="Times New Roman"/>
        </w:rPr>
        <w:t>4</w:t>
      </w:r>
      <w:r w:rsidR="00785457" w:rsidRPr="00252281">
        <w:rPr>
          <w:rFonts w:ascii="Times New Roman" w:hAnsi="Times New Roman" w:cs="Times New Roman"/>
        </w:rPr>
        <w:t xml:space="preserve">: </w:t>
      </w:r>
      <w:r w:rsidR="00C051CA" w:rsidRPr="00252281">
        <w:rPr>
          <w:rFonts w:ascii="Times New Roman" w:hAnsi="Times New Roman" w:cs="Times New Roman"/>
        </w:rPr>
        <w:t>121-124</w:t>
      </w:r>
      <w:r w:rsidR="00E642D2">
        <w:rPr>
          <w:rFonts w:ascii="Times New Roman" w:hAnsi="Times New Roman" w:cs="Times New Roman"/>
        </w:rPr>
        <w:t>; Colantoni, Levesque, and Ordeshook, 1975</w:t>
      </w:r>
      <w:r w:rsidR="006A2B7A" w:rsidRPr="00252281">
        <w:rPr>
          <w:rFonts w:ascii="Times New Roman" w:hAnsi="Times New Roman" w:cs="Times New Roman"/>
        </w:rPr>
        <w:t>).</w:t>
      </w:r>
    </w:p>
    <w:p w14:paraId="08DD0AD3" w14:textId="53328338" w:rsidR="00987AE5" w:rsidRPr="00252281" w:rsidRDefault="006A2B7A" w:rsidP="00D044A0">
      <w:pPr>
        <w:spacing w:after="0" w:line="480" w:lineRule="auto"/>
        <w:ind w:firstLine="720"/>
        <w:rPr>
          <w:rFonts w:ascii="Times New Roman" w:hAnsi="Times New Roman" w:cs="Times New Roman"/>
        </w:rPr>
      </w:pPr>
      <w:r w:rsidRPr="00252281">
        <w:rPr>
          <w:rFonts w:ascii="Times New Roman" w:hAnsi="Times New Roman" w:cs="Times New Roman"/>
        </w:rPr>
        <w:t xml:space="preserve"> </w:t>
      </w:r>
      <w:r w:rsidR="00DD6306" w:rsidRPr="00252281">
        <w:rPr>
          <w:rFonts w:ascii="Times New Roman" w:hAnsi="Times New Roman" w:cs="Times New Roman"/>
        </w:rPr>
        <w:t xml:space="preserve"> </w:t>
      </w:r>
      <w:r w:rsidR="002B71B6" w:rsidRPr="00252281">
        <w:rPr>
          <w:rFonts w:ascii="Times New Roman" w:hAnsi="Times New Roman" w:cs="Times New Roman"/>
        </w:rPr>
        <w:t xml:space="preserve">But there are </w:t>
      </w:r>
      <w:r w:rsidR="00642142" w:rsidRPr="00252281">
        <w:rPr>
          <w:rFonts w:ascii="Times New Roman" w:hAnsi="Times New Roman" w:cs="Times New Roman"/>
        </w:rPr>
        <w:t>compelling reason</w:t>
      </w:r>
      <w:r w:rsidR="007A1545">
        <w:rPr>
          <w:rFonts w:ascii="Times New Roman" w:hAnsi="Times New Roman" w:cs="Times New Roman"/>
        </w:rPr>
        <w:t>s</w:t>
      </w:r>
      <w:r w:rsidR="00642142" w:rsidRPr="00252281">
        <w:rPr>
          <w:rFonts w:ascii="Times New Roman" w:hAnsi="Times New Roman" w:cs="Times New Roman"/>
        </w:rPr>
        <w:t xml:space="preserve"> </w:t>
      </w:r>
      <w:r w:rsidR="00730E4A">
        <w:rPr>
          <w:rFonts w:ascii="Times New Roman" w:hAnsi="Times New Roman" w:cs="Times New Roman"/>
        </w:rPr>
        <w:t xml:space="preserve">not to expect a </w:t>
      </w:r>
      <w:r w:rsidR="00B202FF">
        <w:rPr>
          <w:rFonts w:ascii="Times New Roman" w:hAnsi="Times New Roman" w:cs="Times New Roman"/>
        </w:rPr>
        <w:t xml:space="preserve">strictly </w:t>
      </w:r>
      <w:r w:rsidR="00730E4A">
        <w:rPr>
          <w:rFonts w:ascii="Times New Roman" w:hAnsi="Times New Roman" w:cs="Times New Roman"/>
        </w:rPr>
        <w:t>proportional allocation</w:t>
      </w:r>
      <w:r w:rsidR="002B71B6" w:rsidRPr="00252281">
        <w:rPr>
          <w:rFonts w:ascii="Times New Roman" w:hAnsi="Times New Roman" w:cs="Times New Roman"/>
        </w:rPr>
        <w:t xml:space="preserve">. </w:t>
      </w:r>
      <w:r w:rsidR="0081261F">
        <w:rPr>
          <w:rFonts w:ascii="Times New Roman" w:hAnsi="Times New Roman" w:cs="Times New Roman"/>
        </w:rPr>
        <w:t>For example</w:t>
      </w:r>
      <w:r w:rsidR="002B71B6" w:rsidRPr="00252281">
        <w:rPr>
          <w:rFonts w:ascii="Times New Roman" w:hAnsi="Times New Roman" w:cs="Times New Roman"/>
        </w:rPr>
        <w:t xml:space="preserve">, </w:t>
      </w:r>
      <w:r w:rsidR="003404D1" w:rsidRPr="00252281">
        <w:rPr>
          <w:rFonts w:ascii="Times New Roman" w:hAnsi="Times New Roman" w:cs="Times New Roman"/>
        </w:rPr>
        <w:t>more populous states might be even more precious than their size alone would suggest</w:t>
      </w:r>
      <w:r w:rsidR="00730E4A">
        <w:rPr>
          <w:rFonts w:ascii="Times New Roman" w:hAnsi="Times New Roman" w:cs="Times New Roman"/>
        </w:rPr>
        <w:t xml:space="preserve">, as these states could be relatively </w:t>
      </w:r>
      <w:r w:rsidR="003404D1" w:rsidRPr="00252281">
        <w:rPr>
          <w:rFonts w:ascii="Times New Roman" w:hAnsi="Times New Roman" w:cs="Times New Roman"/>
        </w:rPr>
        <w:t xml:space="preserve">more difficult to replace in a candidate’s prospective winning coalition </w:t>
      </w:r>
      <w:r w:rsidR="003407A9" w:rsidRPr="00252281">
        <w:rPr>
          <w:rFonts w:ascii="Times New Roman" w:hAnsi="Times New Roman" w:cs="Times New Roman"/>
        </w:rPr>
        <w:t xml:space="preserve">and therefore warrant </w:t>
      </w:r>
      <w:r w:rsidR="003404D1" w:rsidRPr="00252281">
        <w:rPr>
          <w:rFonts w:ascii="Times New Roman" w:hAnsi="Times New Roman" w:cs="Times New Roman"/>
        </w:rPr>
        <w:t>more</w:t>
      </w:r>
      <w:r w:rsidR="003407A9" w:rsidRPr="00252281">
        <w:rPr>
          <w:rFonts w:ascii="Times New Roman" w:hAnsi="Times New Roman" w:cs="Times New Roman"/>
        </w:rPr>
        <w:t xml:space="preserve"> attention than </w:t>
      </w:r>
      <w:r w:rsidR="003404D1" w:rsidRPr="00252281">
        <w:rPr>
          <w:rFonts w:ascii="Times New Roman" w:hAnsi="Times New Roman" w:cs="Times New Roman"/>
        </w:rPr>
        <w:t>smaller</w:t>
      </w:r>
      <w:r w:rsidR="003407A9" w:rsidRPr="00252281">
        <w:rPr>
          <w:rFonts w:ascii="Times New Roman" w:hAnsi="Times New Roman" w:cs="Times New Roman"/>
        </w:rPr>
        <w:t xml:space="preserve"> targets. </w:t>
      </w:r>
      <w:r w:rsidR="00730E4A">
        <w:rPr>
          <w:rFonts w:ascii="Times New Roman" w:hAnsi="Times New Roman" w:cs="Times New Roman"/>
        </w:rPr>
        <w:t xml:space="preserve">This possibility has caused </w:t>
      </w:r>
      <w:r w:rsidR="003407A9" w:rsidRPr="00252281">
        <w:rPr>
          <w:rFonts w:ascii="Times New Roman" w:hAnsi="Times New Roman" w:cs="Times New Roman"/>
        </w:rPr>
        <w:t>s</w:t>
      </w:r>
      <w:r w:rsidR="00987AE5" w:rsidRPr="00252281">
        <w:rPr>
          <w:rFonts w:ascii="Times New Roman" w:hAnsi="Times New Roman" w:cs="Times New Roman"/>
        </w:rPr>
        <w:t xml:space="preserve">ome scholars </w:t>
      </w:r>
      <w:r w:rsidR="00730E4A">
        <w:rPr>
          <w:rFonts w:ascii="Times New Roman" w:hAnsi="Times New Roman" w:cs="Times New Roman"/>
        </w:rPr>
        <w:t xml:space="preserve">to </w:t>
      </w:r>
      <w:r w:rsidR="003407A9" w:rsidRPr="00252281">
        <w:rPr>
          <w:rFonts w:ascii="Times New Roman" w:hAnsi="Times New Roman" w:cs="Times New Roman"/>
        </w:rPr>
        <w:t xml:space="preserve">speculate that a strategic campaign will allocate resources in proportion to </w:t>
      </w:r>
      <w:r w:rsidR="00987AE5" w:rsidRPr="00252281">
        <w:rPr>
          <w:rFonts w:ascii="Times New Roman" w:hAnsi="Times New Roman" w:cs="Times New Roman"/>
        </w:rPr>
        <w:t>a state’s electoral votes raised to the 3/2’s power (Brams and Davis, 197</w:t>
      </w:r>
      <w:r w:rsidR="00C051CA" w:rsidRPr="00252281">
        <w:rPr>
          <w:rFonts w:ascii="Times New Roman" w:hAnsi="Times New Roman" w:cs="Times New Roman"/>
        </w:rPr>
        <w:t>4</w:t>
      </w:r>
      <w:r w:rsidR="00987AE5" w:rsidRPr="00252281">
        <w:rPr>
          <w:rFonts w:ascii="Times New Roman" w:hAnsi="Times New Roman" w:cs="Times New Roman"/>
        </w:rPr>
        <w:t>).</w:t>
      </w:r>
      <w:r w:rsidR="002B71B6" w:rsidRPr="00252281">
        <w:rPr>
          <w:rFonts w:ascii="Times New Roman" w:hAnsi="Times New Roman" w:cs="Times New Roman"/>
        </w:rPr>
        <w:t xml:space="preserve"> </w:t>
      </w:r>
    </w:p>
    <w:p w14:paraId="22F4F8DA" w14:textId="2873F249" w:rsidR="00AA2BC4" w:rsidRDefault="00997183" w:rsidP="00AA2BC4">
      <w:pPr>
        <w:spacing w:after="0" w:line="480" w:lineRule="auto"/>
        <w:ind w:firstLine="720"/>
        <w:rPr>
          <w:rFonts w:ascii="Times New Roman" w:hAnsi="Times New Roman" w:cs="Times New Roman"/>
        </w:rPr>
      </w:pPr>
      <w:r w:rsidRPr="00252281">
        <w:rPr>
          <w:rFonts w:ascii="Times New Roman" w:hAnsi="Times New Roman" w:cs="Times New Roman"/>
        </w:rPr>
        <w:t>However, n</w:t>
      </w:r>
      <w:r w:rsidR="00987AE5" w:rsidRPr="00252281">
        <w:rPr>
          <w:rFonts w:ascii="Times New Roman" w:hAnsi="Times New Roman" w:cs="Times New Roman"/>
        </w:rPr>
        <w:t>either the proportionality nor the 3/2’s expectation</w:t>
      </w:r>
      <w:r w:rsidR="00AA361F">
        <w:rPr>
          <w:rFonts w:ascii="Times New Roman" w:hAnsi="Times New Roman" w:cs="Times New Roman"/>
        </w:rPr>
        <w:t>s</w:t>
      </w:r>
      <w:r w:rsidR="00987AE5" w:rsidRPr="00252281">
        <w:rPr>
          <w:rFonts w:ascii="Times New Roman" w:hAnsi="Times New Roman" w:cs="Times New Roman"/>
        </w:rPr>
        <w:t xml:space="preserve"> </w:t>
      </w:r>
      <w:r w:rsidR="002F4237" w:rsidRPr="00252281">
        <w:rPr>
          <w:rFonts w:ascii="Times New Roman" w:hAnsi="Times New Roman" w:cs="Times New Roman"/>
        </w:rPr>
        <w:t xml:space="preserve">take into account </w:t>
      </w:r>
      <w:r w:rsidR="00AA2BC4">
        <w:rPr>
          <w:rFonts w:ascii="Times New Roman" w:hAnsi="Times New Roman" w:cs="Times New Roman"/>
        </w:rPr>
        <w:t xml:space="preserve">that </w:t>
      </w:r>
      <w:r w:rsidR="00AA2BC4" w:rsidRPr="00252281">
        <w:rPr>
          <w:rFonts w:ascii="Times New Roman" w:hAnsi="Times New Roman" w:cs="Times New Roman"/>
        </w:rPr>
        <w:t xml:space="preserve">television advertising in the </w:t>
      </w:r>
      <w:r w:rsidR="00730E4A">
        <w:rPr>
          <w:rFonts w:ascii="Times New Roman" w:hAnsi="Times New Roman" w:cs="Times New Roman"/>
        </w:rPr>
        <w:t xml:space="preserve">most populous </w:t>
      </w:r>
      <w:r w:rsidR="00AA361F">
        <w:rPr>
          <w:rFonts w:ascii="Times New Roman" w:hAnsi="Times New Roman" w:cs="Times New Roman"/>
        </w:rPr>
        <w:t xml:space="preserve">states </w:t>
      </w:r>
      <w:r w:rsidR="00AA2BC4" w:rsidRPr="00252281">
        <w:rPr>
          <w:rFonts w:ascii="Times New Roman" w:hAnsi="Times New Roman" w:cs="Times New Roman"/>
        </w:rPr>
        <w:t xml:space="preserve">is </w:t>
      </w:r>
      <w:r w:rsidR="00846B97">
        <w:rPr>
          <w:rFonts w:ascii="Times New Roman" w:hAnsi="Times New Roman" w:cs="Times New Roman"/>
        </w:rPr>
        <w:t>extraordinarily</w:t>
      </w:r>
      <w:r w:rsidR="00AA2BC4" w:rsidRPr="00252281">
        <w:rPr>
          <w:rFonts w:ascii="Times New Roman" w:hAnsi="Times New Roman" w:cs="Times New Roman"/>
        </w:rPr>
        <w:t xml:space="preserve"> expensive, which could induce campaigns to focus resources on smaller, more cost-effective targets.  </w:t>
      </w:r>
      <w:r w:rsidR="0081261F">
        <w:rPr>
          <w:rFonts w:ascii="Times New Roman" w:hAnsi="Times New Roman" w:cs="Times New Roman"/>
        </w:rPr>
        <w:t>Moreover, n</w:t>
      </w:r>
      <w:r w:rsidR="00AA2BC4">
        <w:rPr>
          <w:rFonts w:ascii="Times New Roman" w:hAnsi="Times New Roman" w:cs="Times New Roman"/>
        </w:rPr>
        <w:t>either expectation take</w:t>
      </w:r>
      <w:r w:rsidR="0081261F">
        <w:rPr>
          <w:rFonts w:ascii="Times New Roman" w:hAnsi="Times New Roman" w:cs="Times New Roman"/>
        </w:rPr>
        <w:t>s</w:t>
      </w:r>
      <w:r w:rsidR="00AA2BC4">
        <w:rPr>
          <w:rFonts w:ascii="Times New Roman" w:hAnsi="Times New Roman" w:cs="Times New Roman"/>
        </w:rPr>
        <w:t xml:space="preserve"> into account </w:t>
      </w:r>
      <w:r w:rsidR="00D82DBF">
        <w:rPr>
          <w:rFonts w:ascii="Times New Roman" w:hAnsi="Times New Roman" w:cs="Times New Roman"/>
        </w:rPr>
        <w:t>what the competition is doing</w:t>
      </w:r>
      <w:r w:rsidR="003B2EC9">
        <w:rPr>
          <w:rFonts w:ascii="Times New Roman" w:hAnsi="Times New Roman" w:cs="Times New Roman"/>
        </w:rPr>
        <w:t>. S</w:t>
      </w:r>
      <w:r w:rsidR="00D82DBF">
        <w:rPr>
          <w:rFonts w:ascii="Times New Roman" w:hAnsi="Times New Roman" w:cs="Times New Roman"/>
        </w:rPr>
        <w:t xml:space="preserve">hould a campaign </w:t>
      </w:r>
      <w:r w:rsidR="00730E4A">
        <w:rPr>
          <w:rFonts w:ascii="Times New Roman" w:hAnsi="Times New Roman" w:cs="Times New Roman"/>
        </w:rPr>
        <w:t>spend proportionally or based on the 3/2’s rule when the other side is concentrating its resources in some other (more stra</w:t>
      </w:r>
      <w:r w:rsidR="001643AF">
        <w:rPr>
          <w:rFonts w:ascii="Times New Roman" w:hAnsi="Times New Roman" w:cs="Times New Roman"/>
        </w:rPr>
        <w:t>tegic</w:t>
      </w:r>
      <w:r w:rsidR="00730E4A">
        <w:rPr>
          <w:rFonts w:ascii="Times New Roman" w:hAnsi="Times New Roman" w:cs="Times New Roman"/>
        </w:rPr>
        <w:t xml:space="preserve">?) way. </w:t>
      </w:r>
      <w:r w:rsidR="00D82DBF">
        <w:rPr>
          <w:rFonts w:ascii="Times New Roman" w:hAnsi="Times New Roman" w:cs="Times New Roman"/>
        </w:rPr>
        <w:t xml:space="preserve">Or should it </w:t>
      </w:r>
      <w:r w:rsidR="002F4237" w:rsidRPr="00252281">
        <w:rPr>
          <w:rFonts w:ascii="Times New Roman" w:hAnsi="Times New Roman" w:cs="Times New Roman"/>
        </w:rPr>
        <w:t xml:space="preserve">adjust </w:t>
      </w:r>
      <w:r w:rsidR="00D82DBF">
        <w:rPr>
          <w:rFonts w:ascii="Times New Roman" w:hAnsi="Times New Roman" w:cs="Times New Roman"/>
        </w:rPr>
        <w:t>its</w:t>
      </w:r>
      <w:r w:rsidR="002F4237" w:rsidRPr="00252281">
        <w:rPr>
          <w:rFonts w:ascii="Times New Roman" w:hAnsi="Times New Roman" w:cs="Times New Roman"/>
        </w:rPr>
        <w:t xml:space="preserve"> strateg</w:t>
      </w:r>
      <w:r w:rsidR="00730E4A">
        <w:rPr>
          <w:rFonts w:ascii="Times New Roman" w:hAnsi="Times New Roman" w:cs="Times New Roman"/>
        </w:rPr>
        <w:t>ies</w:t>
      </w:r>
      <w:r w:rsidR="002F4237" w:rsidRPr="00252281">
        <w:rPr>
          <w:rFonts w:ascii="Times New Roman" w:hAnsi="Times New Roman" w:cs="Times New Roman"/>
        </w:rPr>
        <w:t xml:space="preserve"> based on the resource allocations of </w:t>
      </w:r>
      <w:r w:rsidR="00D82DBF">
        <w:rPr>
          <w:rFonts w:ascii="Times New Roman" w:hAnsi="Times New Roman" w:cs="Times New Roman"/>
        </w:rPr>
        <w:t>its</w:t>
      </w:r>
      <w:r w:rsidR="00730E4A">
        <w:rPr>
          <w:rFonts w:ascii="Times New Roman" w:hAnsi="Times New Roman" w:cs="Times New Roman"/>
        </w:rPr>
        <w:t xml:space="preserve"> </w:t>
      </w:r>
      <w:r w:rsidR="002F4237" w:rsidRPr="00252281">
        <w:rPr>
          <w:rFonts w:ascii="Times New Roman" w:hAnsi="Times New Roman" w:cs="Times New Roman"/>
        </w:rPr>
        <w:t>opponent</w:t>
      </w:r>
      <w:r w:rsidR="00730E4A">
        <w:rPr>
          <w:rFonts w:ascii="Times New Roman" w:hAnsi="Times New Roman" w:cs="Times New Roman"/>
        </w:rPr>
        <w:t>s</w:t>
      </w:r>
      <w:r w:rsidR="00D82DBF">
        <w:rPr>
          <w:rFonts w:ascii="Times New Roman" w:hAnsi="Times New Roman" w:cs="Times New Roman"/>
        </w:rPr>
        <w:t>?</w:t>
      </w:r>
      <w:r w:rsidR="00AA2BC4">
        <w:rPr>
          <w:rFonts w:ascii="Times New Roman" w:hAnsi="Times New Roman" w:cs="Times New Roman"/>
        </w:rPr>
        <w:t xml:space="preserve"> </w:t>
      </w:r>
      <w:r w:rsidR="001643AF">
        <w:rPr>
          <w:rFonts w:ascii="Times New Roman" w:hAnsi="Times New Roman" w:cs="Times New Roman"/>
        </w:rPr>
        <w:t>Similarly,</w:t>
      </w:r>
      <w:r w:rsidR="00AA2BC4">
        <w:rPr>
          <w:rFonts w:ascii="Times New Roman" w:hAnsi="Times New Roman" w:cs="Times New Roman"/>
        </w:rPr>
        <w:t xml:space="preserve"> </w:t>
      </w:r>
      <w:r w:rsidR="00726653" w:rsidRPr="00252281">
        <w:rPr>
          <w:rFonts w:ascii="Times New Roman" w:hAnsi="Times New Roman" w:cs="Times New Roman"/>
        </w:rPr>
        <w:t xml:space="preserve">it makes little strategic sense for campaigns to expend </w:t>
      </w:r>
      <w:r w:rsidR="008A4E8E" w:rsidRPr="008A4E8E">
        <w:rPr>
          <w:rFonts w:ascii="Times New Roman" w:hAnsi="Times New Roman" w:cs="Times New Roman"/>
          <w:u w:val="single"/>
        </w:rPr>
        <w:t>any</w:t>
      </w:r>
      <w:r w:rsidR="008A4E8E">
        <w:rPr>
          <w:rFonts w:ascii="Times New Roman" w:hAnsi="Times New Roman" w:cs="Times New Roman"/>
        </w:rPr>
        <w:t xml:space="preserve"> </w:t>
      </w:r>
      <w:r w:rsidR="00726653" w:rsidRPr="00252281">
        <w:rPr>
          <w:rFonts w:ascii="Times New Roman" w:hAnsi="Times New Roman" w:cs="Times New Roman"/>
        </w:rPr>
        <w:t>resources in states where their chances are either very good or very bad.</w:t>
      </w:r>
      <w:r w:rsidR="00C73DA0" w:rsidRPr="00C73DA0">
        <w:rPr>
          <w:rStyle w:val="FootnoteReference"/>
          <w:rFonts w:ascii="Times New Roman" w:hAnsi="Times New Roman" w:cs="Times New Roman"/>
        </w:rPr>
        <w:t xml:space="preserve"> </w:t>
      </w:r>
      <w:r w:rsidR="00C73DA0" w:rsidRPr="00252281">
        <w:rPr>
          <w:rStyle w:val="FootnoteReference"/>
          <w:rFonts w:ascii="Times New Roman" w:hAnsi="Times New Roman" w:cs="Times New Roman"/>
        </w:rPr>
        <w:footnoteReference w:id="3"/>
      </w:r>
      <w:r w:rsidR="00726653" w:rsidRPr="00252281">
        <w:rPr>
          <w:rFonts w:ascii="Times New Roman" w:hAnsi="Times New Roman" w:cs="Times New Roman"/>
        </w:rPr>
        <w:t xml:space="preserve"> Instead, </w:t>
      </w:r>
      <w:r w:rsidR="005A4002" w:rsidRPr="00252281">
        <w:rPr>
          <w:rFonts w:ascii="Times New Roman" w:hAnsi="Times New Roman" w:cs="Times New Roman"/>
        </w:rPr>
        <w:t xml:space="preserve">campaigns </w:t>
      </w:r>
      <w:r w:rsidR="00726653" w:rsidRPr="00252281">
        <w:rPr>
          <w:rFonts w:ascii="Times New Roman" w:hAnsi="Times New Roman" w:cs="Times New Roman"/>
        </w:rPr>
        <w:t xml:space="preserve">have incentives to concentrate their efforts in </w:t>
      </w:r>
      <w:r w:rsidR="001643AF">
        <w:rPr>
          <w:rFonts w:ascii="Times New Roman" w:hAnsi="Times New Roman" w:cs="Times New Roman"/>
        </w:rPr>
        <w:t>states where the outcome is most uncertain</w:t>
      </w:r>
      <w:r w:rsidR="000C71F0" w:rsidRPr="00252281">
        <w:rPr>
          <w:rFonts w:ascii="Times New Roman" w:hAnsi="Times New Roman" w:cs="Times New Roman"/>
        </w:rPr>
        <w:t xml:space="preserve">, </w:t>
      </w:r>
      <w:r w:rsidR="001643AF">
        <w:rPr>
          <w:rFonts w:ascii="Times New Roman" w:hAnsi="Times New Roman" w:cs="Times New Roman"/>
        </w:rPr>
        <w:t>as</w:t>
      </w:r>
      <w:r w:rsidR="000C71F0" w:rsidRPr="00252281">
        <w:rPr>
          <w:rFonts w:ascii="Times New Roman" w:hAnsi="Times New Roman" w:cs="Times New Roman"/>
        </w:rPr>
        <w:t xml:space="preserve"> the result might be tipped in a favorable direction with a robust campaign</w:t>
      </w:r>
      <w:r w:rsidR="00726653" w:rsidRPr="00252281">
        <w:rPr>
          <w:rFonts w:ascii="Times New Roman" w:hAnsi="Times New Roman" w:cs="Times New Roman"/>
        </w:rPr>
        <w:t>.</w:t>
      </w:r>
    </w:p>
    <w:p w14:paraId="2AFB7F84" w14:textId="62B8FAE1" w:rsidR="0081261F" w:rsidRDefault="00026B14" w:rsidP="0081261F">
      <w:pPr>
        <w:spacing w:after="0" w:line="480" w:lineRule="auto"/>
        <w:ind w:firstLine="720"/>
        <w:rPr>
          <w:rFonts w:ascii="Times New Roman" w:hAnsi="Times New Roman" w:cs="Times New Roman"/>
        </w:rPr>
      </w:pPr>
      <w:r>
        <w:rPr>
          <w:rFonts w:ascii="Times New Roman" w:hAnsi="Times New Roman" w:cs="Times New Roman"/>
        </w:rPr>
        <w:lastRenderedPageBreak/>
        <w:t xml:space="preserve">A </w:t>
      </w:r>
      <w:r w:rsidR="008A4E8E">
        <w:rPr>
          <w:rFonts w:ascii="Times New Roman" w:hAnsi="Times New Roman" w:cs="Times New Roman"/>
        </w:rPr>
        <w:t xml:space="preserve">different </w:t>
      </w:r>
      <w:r w:rsidR="00EB0E19">
        <w:rPr>
          <w:rFonts w:ascii="Times New Roman" w:hAnsi="Times New Roman" w:cs="Times New Roman"/>
        </w:rPr>
        <w:t xml:space="preserve">theoretical </w:t>
      </w:r>
      <w:r>
        <w:rPr>
          <w:rFonts w:ascii="Times New Roman" w:hAnsi="Times New Roman" w:cs="Times New Roman"/>
        </w:rPr>
        <w:t xml:space="preserve">approach to resource allocation presumes that campaigns target states </w:t>
      </w:r>
      <w:r w:rsidR="00AA2BC4">
        <w:rPr>
          <w:rFonts w:ascii="Times New Roman" w:hAnsi="Times New Roman" w:cs="Times New Roman"/>
        </w:rPr>
        <w:t xml:space="preserve">according to their </w:t>
      </w:r>
      <w:r w:rsidR="0002606D">
        <w:rPr>
          <w:rFonts w:ascii="Times New Roman" w:hAnsi="Times New Roman" w:cs="Times New Roman"/>
        </w:rPr>
        <w:t>place</w:t>
      </w:r>
      <w:r w:rsidR="00AA2BC4">
        <w:rPr>
          <w:rFonts w:ascii="Times New Roman" w:hAnsi="Times New Roman" w:cs="Times New Roman"/>
        </w:rPr>
        <w:t xml:space="preserve"> in a </w:t>
      </w:r>
      <w:r w:rsidR="00CB5864">
        <w:rPr>
          <w:rFonts w:ascii="Times New Roman" w:hAnsi="Times New Roman" w:cs="Times New Roman"/>
        </w:rPr>
        <w:t xml:space="preserve">hypothetical </w:t>
      </w:r>
      <w:r w:rsidR="00AA2BC4">
        <w:rPr>
          <w:rFonts w:ascii="Times New Roman" w:hAnsi="Times New Roman" w:cs="Times New Roman"/>
        </w:rPr>
        <w:t>winning coalition</w:t>
      </w:r>
      <w:r>
        <w:rPr>
          <w:rFonts w:ascii="Times New Roman" w:hAnsi="Times New Roman" w:cs="Times New Roman"/>
        </w:rPr>
        <w:t xml:space="preserve">. In other words, campaigns rank-order states according to their </w:t>
      </w:r>
      <w:r w:rsidR="00C54486">
        <w:rPr>
          <w:rFonts w:ascii="Times New Roman" w:hAnsi="Times New Roman" w:cs="Times New Roman"/>
        </w:rPr>
        <w:t>predicted two-party vote</w:t>
      </w:r>
      <w:r>
        <w:rPr>
          <w:rFonts w:ascii="Times New Roman" w:hAnsi="Times New Roman" w:cs="Times New Roman"/>
        </w:rPr>
        <w:t xml:space="preserve"> and then focus resources on the so-called “pivotal” states, where victory is most uncertain but where </w:t>
      </w:r>
      <w:r w:rsidR="00C54486">
        <w:rPr>
          <w:rFonts w:ascii="Times New Roman" w:hAnsi="Times New Roman" w:cs="Times New Roman"/>
        </w:rPr>
        <w:t>winning would be</w:t>
      </w:r>
      <w:r>
        <w:rPr>
          <w:rFonts w:ascii="Times New Roman" w:hAnsi="Times New Roman" w:cs="Times New Roman"/>
        </w:rPr>
        <w:t xml:space="preserve"> most critical to amassing a 270-electoral vote majority </w:t>
      </w:r>
      <w:r w:rsidR="002F4237">
        <w:rPr>
          <w:rFonts w:ascii="Times New Roman" w:hAnsi="Times New Roman" w:cs="Times New Roman"/>
        </w:rPr>
        <w:t xml:space="preserve">(Mann and Shapley, 1960; </w:t>
      </w:r>
      <w:r w:rsidR="0081261F">
        <w:rPr>
          <w:rFonts w:ascii="Times New Roman" w:hAnsi="Times New Roman" w:cs="Times New Roman"/>
        </w:rPr>
        <w:t xml:space="preserve">Longley and Dana, 1984 and 1992; Smith and Squire, 1986; </w:t>
      </w:r>
      <w:r w:rsidR="002F4237">
        <w:rPr>
          <w:rFonts w:ascii="Times New Roman" w:hAnsi="Times New Roman" w:cs="Times New Roman"/>
        </w:rPr>
        <w:t>Wright, 2009).</w:t>
      </w:r>
      <w:r w:rsidR="00CB5864">
        <w:rPr>
          <w:rFonts w:ascii="Times New Roman" w:hAnsi="Times New Roman" w:cs="Times New Roman"/>
        </w:rPr>
        <w:t xml:space="preserve"> </w:t>
      </w:r>
      <w:r w:rsidR="00A348B9">
        <w:rPr>
          <w:rFonts w:ascii="Times New Roman" w:hAnsi="Times New Roman" w:cs="Times New Roman"/>
        </w:rPr>
        <w:t>Journalistic narratives o</w:t>
      </w:r>
      <w:r w:rsidR="00B61AD9">
        <w:rPr>
          <w:rFonts w:ascii="Times New Roman" w:hAnsi="Times New Roman" w:cs="Times New Roman"/>
        </w:rPr>
        <w:t xml:space="preserve">f presidential campaigns often identify and comment on the one state that will decide the election, </w:t>
      </w:r>
      <w:r w:rsidR="007E0FF3">
        <w:rPr>
          <w:rFonts w:ascii="Times New Roman" w:hAnsi="Times New Roman" w:cs="Times New Roman"/>
        </w:rPr>
        <w:t xml:space="preserve">such as </w:t>
      </w:r>
      <w:r w:rsidR="00B61AD9">
        <w:rPr>
          <w:rFonts w:ascii="Times New Roman" w:hAnsi="Times New Roman" w:cs="Times New Roman"/>
        </w:rPr>
        <w:t>Ohio in 2004, Florida in 2000, or Michigan in 1960.</w:t>
      </w:r>
      <w:r w:rsidR="00B61AD9">
        <w:rPr>
          <w:rStyle w:val="FootnoteReference"/>
          <w:rFonts w:ascii="Times New Roman" w:hAnsi="Times New Roman" w:cs="Times New Roman"/>
        </w:rPr>
        <w:footnoteReference w:id="4"/>
      </w:r>
      <w:r w:rsidR="00B61AD9">
        <w:rPr>
          <w:rFonts w:ascii="Times New Roman" w:hAnsi="Times New Roman" w:cs="Times New Roman"/>
        </w:rPr>
        <w:t xml:space="preserve"> </w:t>
      </w:r>
      <w:r w:rsidR="0002606D">
        <w:rPr>
          <w:rFonts w:ascii="Times New Roman" w:hAnsi="Times New Roman" w:cs="Times New Roman"/>
        </w:rPr>
        <w:t xml:space="preserve">More formal </w:t>
      </w:r>
      <w:r w:rsidR="00CB5864">
        <w:rPr>
          <w:rFonts w:ascii="Times New Roman" w:hAnsi="Times New Roman" w:cs="Times New Roman"/>
        </w:rPr>
        <w:t>research along these lines</w:t>
      </w:r>
      <w:r>
        <w:rPr>
          <w:rFonts w:ascii="Times New Roman" w:hAnsi="Times New Roman" w:cs="Times New Roman"/>
        </w:rPr>
        <w:t xml:space="preserve"> </w:t>
      </w:r>
      <w:r w:rsidR="00FB5C51">
        <w:rPr>
          <w:rFonts w:ascii="Times New Roman" w:hAnsi="Times New Roman" w:cs="Times New Roman"/>
        </w:rPr>
        <w:t>assumes each possible coalition is a particular random ordering of states</w:t>
      </w:r>
      <w:r w:rsidR="005201C4">
        <w:rPr>
          <w:rFonts w:ascii="Times New Roman" w:hAnsi="Times New Roman" w:cs="Times New Roman"/>
        </w:rPr>
        <w:t xml:space="preserve">, leading scholars to argue </w:t>
      </w:r>
      <w:r w:rsidR="00CB5864">
        <w:rPr>
          <w:rFonts w:ascii="Times New Roman" w:hAnsi="Times New Roman" w:cs="Times New Roman"/>
        </w:rPr>
        <w:t>that a state’s power in the Electoral College is the proportion of all possible coalitions in which the state is pivotal (Mann and Shapley, 1960). This work suggest</w:t>
      </w:r>
      <w:r w:rsidR="005164D6">
        <w:rPr>
          <w:rFonts w:ascii="Times New Roman" w:hAnsi="Times New Roman" w:cs="Times New Roman"/>
        </w:rPr>
        <w:t>s</w:t>
      </w:r>
      <w:r w:rsidR="00CB5864">
        <w:rPr>
          <w:rFonts w:ascii="Times New Roman" w:hAnsi="Times New Roman" w:cs="Times New Roman"/>
        </w:rPr>
        <w:t xml:space="preserve"> a slight bias in favor of larger states</w:t>
      </w:r>
      <w:r w:rsidR="0081261F">
        <w:rPr>
          <w:rFonts w:ascii="Times New Roman" w:hAnsi="Times New Roman" w:cs="Times New Roman"/>
        </w:rPr>
        <w:t xml:space="preserve"> (Longley, 1975; Longley and Dana, 1984 and 1992; Longley and Pierce, 1999</w:t>
      </w:r>
      <w:r w:rsidR="005164D6">
        <w:rPr>
          <w:rFonts w:ascii="Times New Roman" w:hAnsi="Times New Roman" w:cs="Times New Roman"/>
        </w:rPr>
        <w:t>; Smith and Squire, 1986)</w:t>
      </w:r>
      <w:r w:rsidR="00CB5864">
        <w:rPr>
          <w:rFonts w:ascii="Times New Roman" w:hAnsi="Times New Roman" w:cs="Times New Roman"/>
        </w:rPr>
        <w:t xml:space="preserve">. </w:t>
      </w:r>
      <w:r w:rsidR="00EB0E19">
        <w:rPr>
          <w:rFonts w:ascii="Times New Roman" w:hAnsi="Times New Roman" w:cs="Times New Roman"/>
        </w:rPr>
        <w:t>However, m</w:t>
      </w:r>
      <w:r w:rsidR="00CB5864">
        <w:rPr>
          <w:rFonts w:ascii="Times New Roman" w:hAnsi="Times New Roman" w:cs="Times New Roman"/>
        </w:rPr>
        <w:t>ore recent studies of pivotal states amend the dubious assumption that all coalitions are equally likely to form</w:t>
      </w:r>
      <w:r w:rsidR="00E8133D">
        <w:rPr>
          <w:rFonts w:ascii="Times New Roman" w:hAnsi="Times New Roman" w:cs="Times New Roman"/>
        </w:rPr>
        <w:t>. Instead</w:t>
      </w:r>
      <w:r w:rsidR="00680274">
        <w:rPr>
          <w:rFonts w:ascii="Times New Roman" w:hAnsi="Times New Roman" w:cs="Times New Roman"/>
        </w:rPr>
        <w:t xml:space="preserve"> coalitions are assumed to form “</w:t>
      </w:r>
      <w:r w:rsidR="00FB5C51">
        <w:rPr>
          <w:rFonts w:ascii="Times New Roman" w:hAnsi="Times New Roman" w:cs="Times New Roman"/>
        </w:rPr>
        <w:t xml:space="preserve">in the order of </w:t>
      </w:r>
      <w:r w:rsidR="00B61AD9">
        <w:rPr>
          <w:rFonts w:ascii="Times New Roman" w:hAnsi="Times New Roman" w:cs="Times New Roman"/>
        </w:rPr>
        <w:t>their popular vote shares for the winning candidate, where states with the largest within-state vote shares for the winner commit first” (Wright, 2009: 25)</w:t>
      </w:r>
      <w:r w:rsidR="00680274">
        <w:rPr>
          <w:rFonts w:ascii="Times New Roman" w:hAnsi="Times New Roman" w:cs="Times New Roman"/>
        </w:rPr>
        <w:t xml:space="preserve">. This research </w:t>
      </w:r>
      <w:r w:rsidR="00F0406D">
        <w:rPr>
          <w:rFonts w:ascii="Times New Roman" w:hAnsi="Times New Roman" w:cs="Times New Roman"/>
        </w:rPr>
        <w:t>contends</w:t>
      </w:r>
      <w:r w:rsidR="00E8133D">
        <w:rPr>
          <w:rFonts w:ascii="Times New Roman" w:hAnsi="Times New Roman" w:cs="Times New Roman"/>
        </w:rPr>
        <w:t xml:space="preserve"> that</w:t>
      </w:r>
      <w:r w:rsidR="00380B03">
        <w:rPr>
          <w:rFonts w:ascii="Times New Roman" w:hAnsi="Times New Roman" w:cs="Times New Roman"/>
        </w:rPr>
        <w:t xml:space="preserve"> </w:t>
      </w:r>
      <w:r w:rsidR="00680274">
        <w:rPr>
          <w:rFonts w:ascii="Times New Roman" w:hAnsi="Times New Roman" w:cs="Times New Roman"/>
        </w:rPr>
        <w:t xml:space="preserve">1) </w:t>
      </w:r>
      <w:r w:rsidR="00380B03">
        <w:rPr>
          <w:rFonts w:ascii="Times New Roman" w:hAnsi="Times New Roman" w:cs="Times New Roman"/>
        </w:rPr>
        <w:t xml:space="preserve">smaller states may be pivotal and </w:t>
      </w:r>
      <w:r w:rsidR="00680274">
        <w:rPr>
          <w:rFonts w:ascii="Times New Roman" w:hAnsi="Times New Roman" w:cs="Times New Roman"/>
        </w:rPr>
        <w:t xml:space="preserve">2) </w:t>
      </w:r>
      <w:r w:rsidR="00380B03">
        <w:rPr>
          <w:rFonts w:ascii="Times New Roman" w:hAnsi="Times New Roman" w:cs="Times New Roman"/>
        </w:rPr>
        <w:t>competitive states are not necessarily pivotal.</w:t>
      </w:r>
      <w:r w:rsidR="0081261F">
        <w:rPr>
          <w:rFonts w:ascii="Times New Roman" w:hAnsi="Times New Roman" w:cs="Times New Roman"/>
        </w:rPr>
        <w:t xml:space="preserve">  </w:t>
      </w:r>
    </w:p>
    <w:p w14:paraId="0D57A6E6" w14:textId="5E0739ED" w:rsidR="0090338F" w:rsidRDefault="00EB0E19" w:rsidP="0081261F">
      <w:pPr>
        <w:spacing w:after="0" w:line="480" w:lineRule="auto"/>
        <w:ind w:firstLine="720"/>
        <w:rPr>
          <w:rFonts w:ascii="Times New Roman" w:hAnsi="Times New Roman" w:cs="Times New Roman"/>
        </w:rPr>
      </w:pPr>
      <w:r>
        <w:rPr>
          <w:rFonts w:ascii="Times New Roman" w:hAnsi="Times New Roman" w:cs="Times New Roman"/>
        </w:rPr>
        <w:t xml:space="preserve">Our goal here is to integrate these theoretical perspectives and use them to guide a more detailed, empirical analysis of what presidential campaigns actually do. </w:t>
      </w:r>
      <w:r w:rsidR="0090338F">
        <w:rPr>
          <w:rFonts w:ascii="Times New Roman" w:hAnsi="Times New Roman" w:cs="Times New Roman"/>
        </w:rPr>
        <w:t xml:space="preserve">So what do we know about how presidential campaigns behave? The most relevant finding from recent research is that contemporary </w:t>
      </w:r>
      <w:r w:rsidR="000C71F0" w:rsidRPr="00252281">
        <w:rPr>
          <w:rFonts w:ascii="Times New Roman" w:hAnsi="Times New Roman" w:cs="Times New Roman"/>
        </w:rPr>
        <w:t xml:space="preserve">campaigns use </w:t>
      </w:r>
      <w:r w:rsidR="00743A92" w:rsidRPr="00252281">
        <w:rPr>
          <w:rFonts w:ascii="Times New Roman" w:hAnsi="Times New Roman" w:cs="Times New Roman"/>
        </w:rPr>
        <w:t xml:space="preserve">information </w:t>
      </w:r>
      <w:r w:rsidR="00AB0839" w:rsidRPr="00252281">
        <w:rPr>
          <w:rFonts w:ascii="Times New Roman" w:hAnsi="Times New Roman" w:cs="Times New Roman"/>
        </w:rPr>
        <w:t>from</w:t>
      </w:r>
      <w:r w:rsidR="00C175F3" w:rsidRPr="00C175F3">
        <w:rPr>
          <w:rFonts w:ascii="Times New Roman" w:hAnsi="Times New Roman" w:cs="Times New Roman"/>
        </w:rPr>
        <w:t xml:space="preserve"> </w:t>
      </w:r>
      <w:r w:rsidR="00C175F3" w:rsidRPr="00252281">
        <w:rPr>
          <w:rFonts w:ascii="Times New Roman" w:hAnsi="Times New Roman" w:cs="Times New Roman"/>
        </w:rPr>
        <w:t xml:space="preserve">surveys, </w:t>
      </w:r>
      <w:r w:rsidR="00AB0839" w:rsidRPr="00252281">
        <w:rPr>
          <w:rFonts w:ascii="Times New Roman" w:hAnsi="Times New Roman" w:cs="Times New Roman"/>
        </w:rPr>
        <w:t>past elections</w:t>
      </w:r>
      <w:r w:rsidR="00ED7057" w:rsidRPr="00252281">
        <w:rPr>
          <w:rFonts w:ascii="Times New Roman" w:hAnsi="Times New Roman" w:cs="Times New Roman"/>
        </w:rPr>
        <w:t xml:space="preserve">, and </w:t>
      </w:r>
      <w:r w:rsidR="00AB0839" w:rsidRPr="00252281">
        <w:rPr>
          <w:rFonts w:ascii="Times New Roman" w:hAnsi="Times New Roman" w:cs="Times New Roman"/>
        </w:rPr>
        <w:t>data from current voter file</w:t>
      </w:r>
      <w:r w:rsidR="002333FA">
        <w:rPr>
          <w:rFonts w:ascii="Times New Roman" w:hAnsi="Times New Roman" w:cs="Times New Roman"/>
        </w:rPr>
        <w:t>s</w:t>
      </w:r>
      <w:r w:rsidR="00ED7057" w:rsidRPr="00252281">
        <w:rPr>
          <w:rFonts w:ascii="Times New Roman" w:hAnsi="Times New Roman" w:cs="Times New Roman"/>
        </w:rPr>
        <w:t xml:space="preserve"> to</w:t>
      </w:r>
      <w:r w:rsidR="00AB0839" w:rsidRPr="00252281">
        <w:rPr>
          <w:rFonts w:ascii="Times New Roman" w:hAnsi="Times New Roman" w:cs="Times New Roman"/>
        </w:rPr>
        <w:t xml:space="preserve"> estimate their position in each state </w:t>
      </w:r>
      <w:r w:rsidR="006F73AA">
        <w:rPr>
          <w:rFonts w:ascii="Times New Roman" w:hAnsi="Times New Roman" w:cs="Times New Roman"/>
        </w:rPr>
        <w:t>a</w:t>
      </w:r>
      <w:r w:rsidR="00AB0839" w:rsidRPr="00252281">
        <w:rPr>
          <w:rFonts w:ascii="Times New Roman" w:hAnsi="Times New Roman" w:cs="Times New Roman"/>
        </w:rPr>
        <w:t xml:space="preserve">nd </w:t>
      </w:r>
      <w:r w:rsidR="006F73AA">
        <w:rPr>
          <w:rFonts w:ascii="Times New Roman" w:hAnsi="Times New Roman" w:cs="Times New Roman"/>
        </w:rPr>
        <w:t xml:space="preserve">to </w:t>
      </w:r>
      <w:r w:rsidR="00AB0839" w:rsidRPr="00252281">
        <w:rPr>
          <w:rFonts w:ascii="Times New Roman" w:hAnsi="Times New Roman" w:cs="Times New Roman"/>
        </w:rPr>
        <w:t>develop a rank-order of states</w:t>
      </w:r>
      <w:r w:rsidR="006F73AA">
        <w:rPr>
          <w:rFonts w:ascii="Times New Roman" w:hAnsi="Times New Roman" w:cs="Times New Roman"/>
        </w:rPr>
        <w:t xml:space="preserve"> (see Shaw, 2006)</w:t>
      </w:r>
      <w:r w:rsidR="00AB0839" w:rsidRPr="00252281">
        <w:rPr>
          <w:rFonts w:ascii="Times New Roman" w:hAnsi="Times New Roman" w:cs="Times New Roman"/>
        </w:rPr>
        <w:t xml:space="preserve">. </w:t>
      </w:r>
      <w:r w:rsidR="0090338F">
        <w:rPr>
          <w:rFonts w:ascii="Times New Roman" w:hAnsi="Times New Roman" w:cs="Times New Roman"/>
        </w:rPr>
        <w:t>This squares nicely with the theoretical work on pivotal states.</w:t>
      </w:r>
      <w:r w:rsidR="00AB0839" w:rsidRPr="00252281">
        <w:rPr>
          <w:rFonts w:ascii="Times New Roman" w:hAnsi="Times New Roman" w:cs="Times New Roman"/>
        </w:rPr>
        <w:t xml:space="preserve"> </w:t>
      </w:r>
      <w:r w:rsidR="0090338F">
        <w:rPr>
          <w:rFonts w:ascii="Times New Roman" w:hAnsi="Times New Roman" w:cs="Times New Roman"/>
        </w:rPr>
        <w:t>In light of this, w</w:t>
      </w:r>
      <w:r w:rsidR="00AB0839" w:rsidRPr="00252281">
        <w:rPr>
          <w:rFonts w:ascii="Times New Roman" w:hAnsi="Times New Roman" w:cs="Times New Roman"/>
        </w:rPr>
        <w:t xml:space="preserve">e </w:t>
      </w:r>
      <w:r w:rsidR="00ED7057" w:rsidRPr="00252281">
        <w:rPr>
          <w:rFonts w:ascii="Times New Roman" w:hAnsi="Times New Roman" w:cs="Times New Roman"/>
        </w:rPr>
        <w:t>strongly suspect</w:t>
      </w:r>
      <w:r w:rsidR="00AB0839" w:rsidRPr="00252281">
        <w:rPr>
          <w:rFonts w:ascii="Times New Roman" w:hAnsi="Times New Roman" w:cs="Times New Roman"/>
        </w:rPr>
        <w:t xml:space="preserve"> that candidates will expend </w:t>
      </w:r>
      <w:r w:rsidR="00D4691B" w:rsidRPr="00252281">
        <w:rPr>
          <w:rFonts w:ascii="Times New Roman" w:hAnsi="Times New Roman" w:cs="Times New Roman"/>
        </w:rPr>
        <w:t xml:space="preserve">the lion’s share of their </w:t>
      </w:r>
      <w:r w:rsidR="00AB0839" w:rsidRPr="00252281">
        <w:rPr>
          <w:rFonts w:ascii="Times New Roman" w:hAnsi="Times New Roman" w:cs="Times New Roman"/>
        </w:rPr>
        <w:t>resources in states that are most likely to be decisive in the Electoral College</w:t>
      </w:r>
      <w:r w:rsidR="0090338F">
        <w:rPr>
          <w:rFonts w:ascii="Times New Roman" w:hAnsi="Times New Roman" w:cs="Times New Roman"/>
        </w:rPr>
        <w:t>.</w:t>
      </w:r>
      <w:r w:rsidR="0090338F">
        <w:rPr>
          <w:rStyle w:val="FootnoteReference"/>
          <w:rFonts w:ascii="Times New Roman" w:hAnsi="Times New Roman" w:cs="Times New Roman"/>
        </w:rPr>
        <w:footnoteReference w:id="5"/>
      </w:r>
      <w:r w:rsidR="0090338F">
        <w:rPr>
          <w:rFonts w:ascii="Times New Roman" w:hAnsi="Times New Roman" w:cs="Times New Roman"/>
        </w:rPr>
        <w:t xml:space="preserve"> </w:t>
      </w:r>
    </w:p>
    <w:p w14:paraId="76AA8504" w14:textId="51BD4CF9" w:rsidR="002D5E60" w:rsidRDefault="00485B88" w:rsidP="0081261F">
      <w:pPr>
        <w:spacing w:after="0" w:line="480" w:lineRule="auto"/>
        <w:ind w:firstLine="720"/>
        <w:rPr>
          <w:rFonts w:ascii="Times New Roman" w:hAnsi="Times New Roman" w:cs="Times New Roman"/>
        </w:rPr>
      </w:pPr>
      <w:r w:rsidRPr="00252281">
        <w:rPr>
          <w:rFonts w:ascii="Times New Roman" w:hAnsi="Times New Roman" w:cs="Times New Roman"/>
        </w:rPr>
        <w:lastRenderedPageBreak/>
        <w:t xml:space="preserve">An illustration of how </w:t>
      </w:r>
      <w:r w:rsidR="002333FA">
        <w:rPr>
          <w:rFonts w:ascii="Times New Roman" w:hAnsi="Times New Roman" w:cs="Times New Roman"/>
        </w:rPr>
        <w:t>estimates of the vote</w:t>
      </w:r>
      <w:r w:rsidRPr="00252281">
        <w:rPr>
          <w:rFonts w:ascii="Times New Roman" w:hAnsi="Times New Roman" w:cs="Times New Roman"/>
        </w:rPr>
        <w:t xml:space="preserve"> and the Electoral College come together is offered in the following example. </w:t>
      </w:r>
      <w:r w:rsidR="00AB0839" w:rsidRPr="00252281">
        <w:rPr>
          <w:rFonts w:ascii="Times New Roman" w:hAnsi="Times New Roman" w:cs="Times New Roman"/>
        </w:rPr>
        <w:t>Consider th</w:t>
      </w:r>
      <w:r w:rsidRPr="00252281">
        <w:rPr>
          <w:rFonts w:ascii="Times New Roman" w:hAnsi="Times New Roman" w:cs="Times New Roman"/>
        </w:rPr>
        <w:t xml:space="preserve">is hypothetical </w:t>
      </w:r>
      <w:r w:rsidR="00AB0839" w:rsidRPr="00252281">
        <w:rPr>
          <w:rFonts w:ascii="Times New Roman" w:hAnsi="Times New Roman" w:cs="Times New Roman"/>
        </w:rPr>
        <w:t xml:space="preserve">rank-ordering </w:t>
      </w:r>
      <w:r w:rsidRPr="00252281">
        <w:rPr>
          <w:rFonts w:ascii="Times New Roman" w:hAnsi="Times New Roman" w:cs="Times New Roman"/>
        </w:rPr>
        <w:t xml:space="preserve">of states </w:t>
      </w:r>
      <w:r w:rsidR="00AB0839" w:rsidRPr="00252281">
        <w:rPr>
          <w:rFonts w:ascii="Times New Roman" w:hAnsi="Times New Roman" w:cs="Times New Roman"/>
        </w:rPr>
        <w:t>for a Republican candidate:</w:t>
      </w:r>
    </w:p>
    <w:tbl>
      <w:tblPr>
        <w:tblStyle w:val="TableGrid"/>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7"/>
        <w:gridCol w:w="861"/>
        <w:gridCol w:w="1170"/>
        <w:gridCol w:w="720"/>
        <w:gridCol w:w="1350"/>
        <w:gridCol w:w="630"/>
        <w:gridCol w:w="810"/>
        <w:gridCol w:w="810"/>
        <w:gridCol w:w="1080"/>
        <w:gridCol w:w="630"/>
        <w:gridCol w:w="1260"/>
      </w:tblGrid>
      <w:tr w:rsidR="00380B03" w:rsidRPr="00252281" w14:paraId="73FE2709" w14:textId="77777777" w:rsidTr="00380B03">
        <w:trPr>
          <w:trHeight w:val="260"/>
        </w:trPr>
        <w:tc>
          <w:tcPr>
            <w:tcW w:w="777" w:type="dxa"/>
            <w:tcBorders>
              <w:top w:val="single" w:sz="4" w:space="0" w:color="auto"/>
              <w:left w:val="single" w:sz="4" w:space="0" w:color="auto"/>
              <w:bottom w:val="single" w:sz="4" w:space="0" w:color="auto"/>
            </w:tcBorders>
          </w:tcPr>
          <w:p w14:paraId="06BDE4E4" w14:textId="2481BB7F" w:rsidR="00380B03" w:rsidRPr="00252281" w:rsidRDefault="002D5E60" w:rsidP="0081261F">
            <w:pPr>
              <w:rPr>
                <w:rFonts w:ascii="Times New Roman" w:hAnsi="Times New Roman" w:cs="Times New Roman"/>
                <w:b/>
              </w:rPr>
            </w:pPr>
            <w:r>
              <w:rPr>
                <w:rFonts w:ascii="Times New Roman" w:hAnsi="Times New Roman" w:cs="Times New Roman"/>
              </w:rPr>
              <w:br w:type="page"/>
            </w:r>
            <w:r w:rsidR="00380B03">
              <w:rPr>
                <w:rFonts w:ascii="Times New Roman" w:hAnsi="Times New Roman" w:cs="Times New Roman"/>
              </w:rPr>
              <w:br w:type="page"/>
            </w:r>
            <w:r w:rsidR="00380B03" w:rsidRPr="00252281">
              <w:rPr>
                <w:rFonts w:ascii="Times New Roman" w:hAnsi="Times New Roman" w:cs="Times New Roman"/>
                <w:b/>
              </w:rPr>
              <w:t>Rank</w:t>
            </w:r>
          </w:p>
        </w:tc>
        <w:tc>
          <w:tcPr>
            <w:tcW w:w="861" w:type="dxa"/>
            <w:tcBorders>
              <w:top w:val="single" w:sz="4" w:space="0" w:color="auto"/>
              <w:bottom w:val="single" w:sz="4" w:space="0" w:color="auto"/>
            </w:tcBorders>
          </w:tcPr>
          <w:p w14:paraId="3E02AAD0" w14:textId="77777777" w:rsidR="00380B03" w:rsidRPr="00252281" w:rsidRDefault="00380B03" w:rsidP="0081261F">
            <w:pPr>
              <w:rPr>
                <w:rFonts w:ascii="Times New Roman" w:hAnsi="Times New Roman" w:cs="Times New Roman"/>
                <w:b/>
              </w:rPr>
            </w:pPr>
            <w:r w:rsidRPr="00252281">
              <w:rPr>
                <w:rFonts w:ascii="Times New Roman" w:hAnsi="Times New Roman" w:cs="Times New Roman"/>
                <w:b/>
              </w:rPr>
              <w:t>State</w:t>
            </w:r>
          </w:p>
        </w:tc>
        <w:tc>
          <w:tcPr>
            <w:tcW w:w="1170" w:type="dxa"/>
            <w:tcBorders>
              <w:top w:val="single" w:sz="4" w:space="0" w:color="auto"/>
              <w:bottom w:val="single" w:sz="4" w:space="0" w:color="auto"/>
            </w:tcBorders>
          </w:tcPr>
          <w:p w14:paraId="075FB8F2" w14:textId="0E2DFDC0" w:rsidR="00380B03" w:rsidRPr="00252281" w:rsidRDefault="00380B03" w:rsidP="0081261F">
            <w:pPr>
              <w:jc w:val="center"/>
              <w:rPr>
                <w:rFonts w:ascii="Times New Roman" w:hAnsi="Times New Roman" w:cs="Times New Roman"/>
                <w:b/>
              </w:rPr>
            </w:pPr>
            <w:r w:rsidRPr="00252281">
              <w:rPr>
                <w:rFonts w:ascii="Times New Roman" w:hAnsi="Times New Roman" w:cs="Times New Roman"/>
                <w:b/>
              </w:rPr>
              <w:t>Curr</w:t>
            </w:r>
            <w:r>
              <w:rPr>
                <w:rFonts w:ascii="Times New Roman" w:hAnsi="Times New Roman" w:cs="Times New Roman"/>
                <w:b/>
              </w:rPr>
              <w:t>ent</w:t>
            </w:r>
            <w:r w:rsidRPr="00252281">
              <w:rPr>
                <w:rFonts w:ascii="Times New Roman" w:hAnsi="Times New Roman" w:cs="Times New Roman"/>
                <w:b/>
              </w:rPr>
              <w:t xml:space="preserve"> </w:t>
            </w:r>
            <w:r w:rsidR="002333FA">
              <w:rPr>
                <w:rFonts w:ascii="Times New Roman" w:hAnsi="Times New Roman" w:cs="Times New Roman"/>
                <w:b/>
              </w:rPr>
              <w:t xml:space="preserve">Vote </w:t>
            </w:r>
            <w:r w:rsidRPr="00252281">
              <w:rPr>
                <w:rFonts w:ascii="Times New Roman" w:hAnsi="Times New Roman" w:cs="Times New Roman"/>
                <w:b/>
              </w:rPr>
              <w:t>Standing</w:t>
            </w:r>
          </w:p>
        </w:tc>
        <w:tc>
          <w:tcPr>
            <w:tcW w:w="720" w:type="dxa"/>
            <w:tcBorders>
              <w:top w:val="single" w:sz="4" w:space="0" w:color="auto"/>
              <w:bottom w:val="single" w:sz="4" w:space="0" w:color="auto"/>
            </w:tcBorders>
          </w:tcPr>
          <w:p w14:paraId="7E46C50C" w14:textId="77777777" w:rsidR="00380B03" w:rsidRPr="00252281" w:rsidRDefault="00380B03" w:rsidP="0081261F">
            <w:pPr>
              <w:jc w:val="center"/>
              <w:rPr>
                <w:rFonts w:ascii="Times New Roman" w:hAnsi="Times New Roman" w:cs="Times New Roman"/>
                <w:b/>
              </w:rPr>
            </w:pPr>
            <w:r w:rsidRPr="00252281">
              <w:rPr>
                <w:rFonts w:ascii="Times New Roman" w:hAnsi="Times New Roman" w:cs="Times New Roman"/>
                <w:b/>
              </w:rPr>
              <w:t>EVs</w:t>
            </w:r>
          </w:p>
        </w:tc>
        <w:tc>
          <w:tcPr>
            <w:tcW w:w="1350" w:type="dxa"/>
            <w:tcBorders>
              <w:top w:val="single" w:sz="4" w:space="0" w:color="auto"/>
              <w:bottom w:val="single" w:sz="4" w:space="0" w:color="auto"/>
              <w:right w:val="single" w:sz="4" w:space="0" w:color="auto"/>
            </w:tcBorders>
          </w:tcPr>
          <w:p w14:paraId="7C0252D8" w14:textId="77777777" w:rsidR="00380B03" w:rsidRDefault="00380B03" w:rsidP="0081261F">
            <w:pPr>
              <w:jc w:val="center"/>
              <w:rPr>
                <w:rFonts w:ascii="Times New Roman" w:hAnsi="Times New Roman" w:cs="Times New Roman"/>
                <w:b/>
              </w:rPr>
            </w:pPr>
            <w:r w:rsidRPr="00252281">
              <w:rPr>
                <w:rFonts w:ascii="Times New Roman" w:hAnsi="Times New Roman" w:cs="Times New Roman"/>
                <w:b/>
              </w:rPr>
              <w:t>Cum</w:t>
            </w:r>
            <w:r>
              <w:rPr>
                <w:rFonts w:ascii="Times New Roman" w:hAnsi="Times New Roman" w:cs="Times New Roman"/>
                <w:b/>
              </w:rPr>
              <w:t>ula-tive</w:t>
            </w:r>
          </w:p>
          <w:p w14:paraId="0031217B" w14:textId="77777777" w:rsidR="00380B03" w:rsidRPr="00252281" w:rsidRDefault="00380B03" w:rsidP="0081261F">
            <w:pPr>
              <w:jc w:val="center"/>
              <w:rPr>
                <w:rFonts w:ascii="Times New Roman" w:hAnsi="Times New Roman" w:cs="Times New Roman"/>
                <w:b/>
              </w:rPr>
            </w:pPr>
            <w:r w:rsidRPr="00252281">
              <w:rPr>
                <w:rFonts w:ascii="Times New Roman" w:hAnsi="Times New Roman" w:cs="Times New Roman"/>
                <w:b/>
              </w:rPr>
              <w:t>EVs</w:t>
            </w:r>
          </w:p>
        </w:tc>
        <w:tc>
          <w:tcPr>
            <w:tcW w:w="630" w:type="dxa"/>
            <w:tcBorders>
              <w:left w:val="single" w:sz="4" w:space="0" w:color="auto"/>
              <w:right w:val="single" w:sz="4" w:space="0" w:color="auto"/>
            </w:tcBorders>
          </w:tcPr>
          <w:p w14:paraId="77DE2CA5" w14:textId="77777777" w:rsidR="00380B03" w:rsidRDefault="00380B03" w:rsidP="0081261F">
            <w:pPr>
              <w:rPr>
                <w:rFonts w:ascii="Times New Roman" w:hAnsi="Times New Roman" w:cs="Times New Roman"/>
              </w:rPr>
            </w:pPr>
          </w:p>
        </w:tc>
        <w:tc>
          <w:tcPr>
            <w:tcW w:w="810" w:type="dxa"/>
            <w:tcBorders>
              <w:top w:val="single" w:sz="4" w:space="0" w:color="auto"/>
              <w:left w:val="single" w:sz="4" w:space="0" w:color="auto"/>
              <w:bottom w:val="single" w:sz="4" w:space="0" w:color="auto"/>
            </w:tcBorders>
          </w:tcPr>
          <w:p w14:paraId="2163A24B" w14:textId="77777777" w:rsidR="00380B03" w:rsidRPr="00252281" w:rsidRDefault="00380B03" w:rsidP="0081261F">
            <w:pPr>
              <w:rPr>
                <w:rFonts w:ascii="Times New Roman" w:hAnsi="Times New Roman" w:cs="Times New Roman"/>
                <w:b/>
              </w:rPr>
            </w:pPr>
            <w:r>
              <w:rPr>
                <w:rFonts w:ascii="Times New Roman" w:hAnsi="Times New Roman" w:cs="Times New Roman"/>
              </w:rPr>
              <w:br w:type="page"/>
            </w:r>
            <w:r w:rsidRPr="00252281">
              <w:rPr>
                <w:rFonts w:ascii="Times New Roman" w:hAnsi="Times New Roman" w:cs="Times New Roman"/>
                <w:b/>
              </w:rPr>
              <w:t>Rank</w:t>
            </w:r>
          </w:p>
        </w:tc>
        <w:tc>
          <w:tcPr>
            <w:tcW w:w="810" w:type="dxa"/>
            <w:tcBorders>
              <w:top w:val="single" w:sz="4" w:space="0" w:color="auto"/>
              <w:bottom w:val="single" w:sz="4" w:space="0" w:color="auto"/>
            </w:tcBorders>
          </w:tcPr>
          <w:p w14:paraId="0655CBC6" w14:textId="77777777" w:rsidR="00380B03" w:rsidRPr="00252281" w:rsidRDefault="00380B03" w:rsidP="0081261F">
            <w:pPr>
              <w:rPr>
                <w:rFonts w:ascii="Times New Roman" w:hAnsi="Times New Roman" w:cs="Times New Roman"/>
                <w:b/>
              </w:rPr>
            </w:pPr>
            <w:r w:rsidRPr="00252281">
              <w:rPr>
                <w:rFonts w:ascii="Times New Roman" w:hAnsi="Times New Roman" w:cs="Times New Roman"/>
                <w:b/>
              </w:rPr>
              <w:t>State</w:t>
            </w:r>
          </w:p>
        </w:tc>
        <w:tc>
          <w:tcPr>
            <w:tcW w:w="1080" w:type="dxa"/>
            <w:tcBorders>
              <w:top w:val="single" w:sz="4" w:space="0" w:color="auto"/>
              <w:bottom w:val="single" w:sz="4" w:space="0" w:color="auto"/>
            </w:tcBorders>
          </w:tcPr>
          <w:p w14:paraId="24772B12" w14:textId="156C6168" w:rsidR="00380B03" w:rsidRPr="00252281" w:rsidRDefault="00380B03" w:rsidP="0081261F">
            <w:pPr>
              <w:jc w:val="center"/>
              <w:rPr>
                <w:rFonts w:ascii="Times New Roman" w:hAnsi="Times New Roman" w:cs="Times New Roman"/>
                <w:b/>
              </w:rPr>
            </w:pPr>
            <w:r w:rsidRPr="00252281">
              <w:rPr>
                <w:rFonts w:ascii="Times New Roman" w:hAnsi="Times New Roman" w:cs="Times New Roman"/>
                <w:b/>
              </w:rPr>
              <w:t>Curr</w:t>
            </w:r>
            <w:r>
              <w:rPr>
                <w:rFonts w:ascii="Times New Roman" w:hAnsi="Times New Roman" w:cs="Times New Roman"/>
                <w:b/>
              </w:rPr>
              <w:t>ent</w:t>
            </w:r>
            <w:r w:rsidRPr="00252281">
              <w:rPr>
                <w:rFonts w:ascii="Times New Roman" w:hAnsi="Times New Roman" w:cs="Times New Roman"/>
                <w:b/>
              </w:rPr>
              <w:t xml:space="preserve"> </w:t>
            </w:r>
            <w:r w:rsidR="002333FA">
              <w:rPr>
                <w:rFonts w:ascii="Times New Roman" w:hAnsi="Times New Roman" w:cs="Times New Roman"/>
                <w:b/>
              </w:rPr>
              <w:t xml:space="preserve">Vote </w:t>
            </w:r>
            <w:r w:rsidRPr="00252281">
              <w:rPr>
                <w:rFonts w:ascii="Times New Roman" w:hAnsi="Times New Roman" w:cs="Times New Roman"/>
                <w:b/>
              </w:rPr>
              <w:t>Standing</w:t>
            </w:r>
          </w:p>
        </w:tc>
        <w:tc>
          <w:tcPr>
            <w:tcW w:w="630" w:type="dxa"/>
            <w:tcBorders>
              <w:top w:val="single" w:sz="4" w:space="0" w:color="auto"/>
              <w:bottom w:val="single" w:sz="4" w:space="0" w:color="auto"/>
            </w:tcBorders>
          </w:tcPr>
          <w:p w14:paraId="0ABC179A" w14:textId="77777777" w:rsidR="00380B03" w:rsidRPr="00252281" w:rsidRDefault="00380B03" w:rsidP="0081261F">
            <w:pPr>
              <w:jc w:val="center"/>
              <w:rPr>
                <w:rFonts w:ascii="Times New Roman" w:hAnsi="Times New Roman" w:cs="Times New Roman"/>
                <w:b/>
              </w:rPr>
            </w:pPr>
            <w:r w:rsidRPr="00252281">
              <w:rPr>
                <w:rFonts w:ascii="Times New Roman" w:hAnsi="Times New Roman" w:cs="Times New Roman"/>
                <w:b/>
              </w:rPr>
              <w:t>EVs</w:t>
            </w:r>
          </w:p>
        </w:tc>
        <w:tc>
          <w:tcPr>
            <w:tcW w:w="1260" w:type="dxa"/>
            <w:tcBorders>
              <w:top w:val="single" w:sz="4" w:space="0" w:color="auto"/>
              <w:bottom w:val="single" w:sz="4" w:space="0" w:color="auto"/>
              <w:right w:val="single" w:sz="4" w:space="0" w:color="auto"/>
            </w:tcBorders>
          </w:tcPr>
          <w:p w14:paraId="6CE21C0D" w14:textId="77777777" w:rsidR="00380B03" w:rsidRDefault="00380B03" w:rsidP="0081261F">
            <w:pPr>
              <w:jc w:val="center"/>
              <w:rPr>
                <w:rFonts w:ascii="Times New Roman" w:hAnsi="Times New Roman" w:cs="Times New Roman"/>
                <w:b/>
              </w:rPr>
            </w:pPr>
            <w:r w:rsidRPr="00252281">
              <w:rPr>
                <w:rFonts w:ascii="Times New Roman" w:hAnsi="Times New Roman" w:cs="Times New Roman"/>
                <w:b/>
              </w:rPr>
              <w:t>Cum</w:t>
            </w:r>
            <w:r>
              <w:rPr>
                <w:rFonts w:ascii="Times New Roman" w:hAnsi="Times New Roman" w:cs="Times New Roman"/>
                <w:b/>
              </w:rPr>
              <w:t>ula-tive</w:t>
            </w:r>
          </w:p>
          <w:p w14:paraId="395B05E6" w14:textId="77777777" w:rsidR="00380B03" w:rsidRPr="00252281" w:rsidRDefault="00380B03" w:rsidP="0081261F">
            <w:pPr>
              <w:jc w:val="center"/>
              <w:rPr>
                <w:rFonts w:ascii="Times New Roman" w:hAnsi="Times New Roman" w:cs="Times New Roman"/>
                <w:b/>
              </w:rPr>
            </w:pPr>
            <w:r w:rsidRPr="00252281">
              <w:rPr>
                <w:rFonts w:ascii="Times New Roman" w:hAnsi="Times New Roman" w:cs="Times New Roman"/>
                <w:b/>
              </w:rPr>
              <w:t>EVs</w:t>
            </w:r>
          </w:p>
        </w:tc>
      </w:tr>
      <w:tr w:rsidR="00380B03" w:rsidRPr="00252281" w14:paraId="6B18613E" w14:textId="77777777" w:rsidTr="00380B03">
        <w:trPr>
          <w:trHeight w:val="260"/>
        </w:trPr>
        <w:tc>
          <w:tcPr>
            <w:tcW w:w="777" w:type="dxa"/>
            <w:tcBorders>
              <w:top w:val="single" w:sz="4" w:space="0" w:color="auto"/>
              <w:left w:val="single" w:sz="4" w:space="0" w:color="auto"/>
            </w:tcBorders>
            <w:hideMark/>
          </w:tcPr>
          <w:p w14:paraId="782C8658"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1</w:t>
            </w:r>
          </w:p>
        </w:tc>
        <w:tc>
          <w:tcPr>
            <w:tcW w:w="861" w:type="dxa"/>
            <w:tcBorders>
              <w:top w:val="single" w:sz="4" w:space="0" w:color="auto"/>
            </w:tcBorders>
            <w:hideMark/>
          </w:tcPr>
          <w:p w14:paraId="5F2AC465"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UT</w:t>
            </w:r>
          </w:p>
        </w:tc>
        <w:tc>
          <w:tcPr>
            <w:tcW w:w="1170" w:type="dxa"/>
            <w:tcBorders>
              <w:top w:val="single" w:sz="4" w:space="0" w:color="auto"/>
            </w:tcBorders>
            <w:hideMark/>
          </w:tcPr>
          <w:p w14:paraId="06BD3C39"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+48</w:t>
            </w:r>
          </w:p>
        </w:tc>
        <w:tc>
          <w:tcPr>
            <w:tcW w:w="720" w:type="dxa"/>
            <w:tcBorders>
              <w:top w:val="single" w:sz="4" w:space="0" w:color="auto"/>
            </w:tcBorders>
            <w:hideMark/>
          </w:tcPr>
          <w:p w14:paraId="24BC0EE8"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6</w:t>
            </w:r>
          </w:p>
        </w:tc>
        <w:tc>
          <w:tcPr>
            <w:tcW w:w="1350" w:type="dxa"/>
            <w:tcBorders>
              <w:top w:val="single" w:sz="4" w:space="0" w:color="auto"/>
              <w:right w:val="single" w:sz="4" w:space="0" w:color="auto"/>
            </w:tcBorders>
            <w:hideMark/>
          </w:tcPr>
          <w:p w14:paraId="5D949699"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6</w:t>
            </w:r>
          </w:p>
        </w:tc>
        <w:tc>
          <w:tcPr>
            <w:tcW w:w="630" w:type="dxa"/>
            <w:tcBorders>
              <w:left w:val="single" w:sz="4" w:space="0" w:color="auto"/>
              <w:right w:val="single" w:sz="4" w:space="0" w:color="auto"/>
            </w:tcBorders>
          </w:tcPr>
          <w:p w14:paraId="28624DE4" w14:textId="77777777" w:rsidR="00380B03" w:rsidRPr="00252281" w:rsidRDefault="00380B03" w:rsidP="0081261F">
            <w:pPr>
              <w:rPr>
                <w:rFonts w:ascii="Times New Roman" w:eastAsia="Times New Roman" w:hAnsi="Times New Roman" w:cs="Times New Roman"/>
                <w:color w:val="000000"/>
              </w:rPr>
            </w:pPr>
          </w:p>
        </w:tc>
        <w:tc>
          <w:tcPr>
            <w:tcW w:w="810" w:type="dxa"/>
            <w:tcBorders>
              <w:top w:val="single" w:sz="4" w:space="0" w:color="auto"/>
              <w:left w:val="single" w:sz="4" w:space="0" w:color="auto"/>
            </w:tcBorders>
          </w:tcPr>
          <w:p w14:paraId="5E52E34A"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16</w:t>
            </w:r>
          </w:p>
        </w:tc>
        <w:tc>
          <w:tcPr>
            <w:tcW w:w="810" w:type="dxa"/>
            <w:tcBorders>
              <w:top w:val="single" w:sz="4" w:space="0" w:color="auto"/>
            </w:tcBorders>
          </w:tcPr>
          <w:p w14:paraId="2CE68851"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MT</w:t>
            </w:r>
          </w:p>
        </w:tc>
        <w:tc>
          <w:tcPr>
            <w:tcW w:w="1080" w:type="dxa"/>
            <w:tcBorders>
              <w:top w:val="single" w:sz="4" w:space="0" w:color="auto"/>
            </w:tcBorders>
          </w:tcPr>
          <w:p w14:paraId="23085DA0"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+13</w:t>
            </w:r>
          </w:p>
        </w:tc>
        <w:tc>
          <w:tcPr>
            <w:tcW w:w="630" w:type="dxa"/>
            <w:tcBorders>
              <w:top w:val="single" w:sz="4" w:space="0" w:color="auto"/>
            </w:tcBorders>
          </w:tcPr>
          <w:p w14:paraId="12FC8092"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3</w:t>
            </w:r>
          </w:p>
        </w:tc>
        <w:tc>
          <w:tcPr>
            <w:tcW w:w="1260" w:type="dxa"/>
            <w:tcBorders>
              <w:top w:val="single" w:sz="4" w:space="0" w:color="auto"/>
              <w:right w:val="single" w:sz="4" w:space="0" w:color="auto"/>
            </w:tcBorders>
          </w:tcPr>
          <w:p w14:paraId="7BDD126A" w14:textId="77777777" w:rsidR="00380B03" w:rsidRPr="00252281" w:rsidRDefault="00FC5C02" w:rsidP="0081261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123</w:t>
            </w:r>
          </w:p>
        </w:tc>
      </w:tr>
      <w:tr w:rsidR="0081261F" w:rsidRPr="00252281" w14:paraId="7A3FF83D" w14:textId="77777777" w:rsidTr="00380B03">
        <w:trPr>
          <w:trHeight w:val="260"/>
        </w:trPr>
        <w:tc>
          <w:tcPr>
            <w:tcW w:w="777" w:type="dxa"/>
            <w:tcBorders>
              <w:left w:val="single" w:sz="4" w:space="0" w:color="auto"/>
            </w:tcBorders>
            <w:hideMark/>
          </w:tcPr>
          <w:p w14:paraId="215787BA"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2</w:t>
            </w:r>
          </w:p>
        </w:tc>
        <w:tc>
          <w:tcPr>
            <w:tcW w:w="861" w:type="dxa"/>
            <w:hideMark/>
          </w:tcPr>
          <w:p w14:paraId="35FEBC51"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WY</w:t>
            </w:r>
          </w:p>
        </w:tc>
        <w:tc>
          <w:tcPr>
            <w:tcW w:w="1170" w:type="dxa"/>
            <w:hideMark/>
          </w:tcPr>
          <w:p w14:paraId="088B4FCA"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+41</w:t>
            </w:r>
          </w:p>
        </w:tc>
        <w:tc>
          <w:tcPr>
            <w:tcW w:w="720" w:type="dxa"/>
            <w:hideMark/>
          </w:tcPr>
          <w:p w14:paraId="63809C1F"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3</w:t>
            </w:r>
          </w:p>
        </w:tc>
        <w:tc>
          <w:tcPr>
            <w:tcW w:w="1350" w:type="dxa"/>
            <w:tcBorders>
              <w:right w:val="single" w:sz="4" w:space="0" w:color="auto"/>
            </w:tcBorders>
            <w:hideMark/>
          </w:tcPr>
          <w:p w14:paraId="57F243C0"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9</w:t>
            </w:r>
          </w:p>
        </w:tc>
        <w:tc>
          <w:tcPr>
            <w:tcW w:w="630" w:type="dxa"/>
            <w:tcBorders>
              <w:left w:val="single" w:sz="4" w:space="0" w:color="auto"/>
              <w:right w:val="single" w:sz="4" w:space="0" w:color="auto"/>
            </w:tcBorders>
          </w:tcPr>
          <w:p w14:paraId="041E0B93" w14:textId="77777777" w:rsidR="00380B03" w:rsidRPr="00252281" w:rsidRDefault="00380B03" w:rsidP="0081261F">
            <w:pPr>
              <w:rPr>
                <w:rFonts w:ascii="Times New Roman" w:eastAsia="Times New Roman" w:hAnsi="Times New Roman" w:cs="Times New Roman"/>
                <w:color w:val="000000"/>
              </w:rPr>
            </w:pPr>
          </w:p>
        </w:tc>
        <w:tc>
          <w:tcPr>
            <w:tcW w:w="810" w:type="dxa"/>
            <w:tcBorders>
              <w:left w:val="single" w:sz="4" w:space="0" w:color="auto"/>
            </w:tcBorders>
          </w:tcPr>
          <w:p w14:paraId="0FAEAC52"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17</w:t>
            </w:r>
          </w:p>
        </w:tc>
        <w:tc>
          <w:tcPr>
            <w:tcW w:w="810" w:type="dxa"/>
          </w:tcPr>
          <w:p w14:paraId="3B1575D2"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MS</w:t>
            </w:r>
          </w:p>
        </w:tc>
        <w:tc>
          <w:tcPr>
            <w:tcW w:w="1080" w:type="dxa"/>
          </w:tcPr>
          <w:p w14:paraId="4155BD53"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+12</w:t>
            </w:r>
          </w:p>
        </w:tc>
        <w:tc>
          <w:tcPr>
            <w:tcW w:w="630" w:type="dxa"/>
          </w:tcPr>
          <w:p w14:paraId="114CF04C"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6</w:t>
            </w:r>
          </w:p>
        </w:tc>
        <w:tc>
          <w:tcPr>
            <w:tcW w:w="1260" w:type="dxa"/>
            <w:tcBorders>
              <w:right w:val="single" w:sz="4" w:space="0" w:color="auto"/>
            </w:tcBorders>
          </w:tcPr>
          <w:p w14:paraId="4FAB509A" w14:textId="77777777" w:rsidR="00380B03" w:rsidRPr="00252281" w:rsidRDefault="00FC5C02" w:rsidP="0081261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129</w:t>
            </w:r>
          </w:p>
        </w:tc>
      </w:tr>
      <w:tr w:rsidR="0081261F" w:rsidRPr="00252281" w14:paraId="31114471" w14:textId="77777777" w:rsidTr="00380B03">
        <w:trPr>
          <w:trHeight w:val="260"/>
        </w:trPr>
        <w:tc>
          <w:tcPr>
            <w:tcW w:w="777" w:type="dxa"/>
            <w:tcBorders>
              <w:left w:val="single" w:sz="4" w:space="0" w:color="auto"/>
            </w:tcBorders>
            <w:hideMark/>
          </w:tcPr>
          <w:p w14:paraId="03232344"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3</w:t>
            </w:r>
          </w:p>
        </w:tc>
        <w:tc>
          <w:tcPr>
            <w:tcW w:w="861" w:type="dxa"/>
            <w:hideMark/>
          </w:tcPr>
          <w:p w14:paraId="760C98C7"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OK</w:t>
            </w:r>
          </w:p>
        </w:tc>
        <w:tc>
          <w:tcPr>
            <w:tcW w:w="1170" w:type="dxa"/>
            <w:hideMark/>
          </w:tcPr>
          <w:p w14:paraId="5C4E0986"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+34</w:t>
            </w:r>
          </w:p>
        </w:tc>
        <w:tc>
          <w:tcPr>
            <w:tcW w:w="720" w:type="dxa"/>
            <w:hideMark/>
          </w:tcPr>
          <w:p w14:paraId="38D03492"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7</w:t>
            </w:r>
          </w:p>
        </w:tc>
        <w:tc>
          <w:tcPr>
            <w:tcW w:w="1350" w:type="dxa"/>
            <w:tcBorders>
              <w:right w:val="single" w:sz="4" w:space="0" w:color="auto"/>
            </w:tcBorders>
            <w:hideMark/>
          </w:tcPr>
          <w:p w14:paraId="267D852E"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16</w:t>
            </w:r>
          </w:p>
        </w:tc>
        <w:tc>
          <w:tcPr>
            <w:tcW w:w="630" w:type="dxa"/>
            <w:tcBorders>
              <w:left w:val="single" w:sz="4" w:space="0" w:color="auto"/>
              <w:right w:val="single" w:sz="4" w:space="0" w:color="auto"/>
            </w:tcBorders>
          </w:tcPr>
          <w:p w14:paraId="386AFBC5" w14:textId="77777777" w:rsidR="00380B03" w:rsidRPr="00252281" w:rsidRDefault="00380B03" w:rsidP="0081261F">
            <w:pPr>
              <w:rPr>
                <w:rFonts w:ascii="Times New Roman" w:eastAsia="Times New Roman" w:hAnsi="Times New Roman" w:cs="Times New Roman"/>
                <w:color w:val="000000"/>
              </w:rPr>
            </w:pPr>
          </w:p>
        </w:tc>
        <w:tc>
          <w:tcPr>
            <w:tcW w:w="810" w:type="dxa"/>
            <w:tcBorders>
              <w:left w:val="single" w:sz="4" w:space="0" w:color="auto"/>
            </w:tcBorders>
          </w:tcPr>
          <w:p w14:paraId="7B498809"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18</w:t>
            </w:r>
          </w:p>
        </w:tc>
        <w:tc>
          <w:tcPr>
            <w:tcW w:w="810" w:type="dxa"/>
          </w:tcPr>
          <w:p w14:paraId="4EF4A872"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SC</w:t>
            </w:r>
          </w:p>
        </w:tc>
        <w:tc>
          <w:tcPr>
            <w:tcW w:w="1080" w:type="dxa"/>
          </w:tcPr>
          <w:p w14:paraId="1AEEFBE7"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+11</w:t>
            </w:r>
          </w:p>
        </w:tc>
        <w:tc>
          <w:tcPr>
            <w:tcW w:w="630" w:type="dxa"/>
          </w:tcPr>
          <w:p w14:paraId="5D428244"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9</w:t>
            </w:r>
          </w:p>
        </w:tc>
        <w:tc>
          <w:tcPr>
            <w:tcW w:w="1260" w:type="dxa"/>
            <w:tcBorders>
              <w:right w:val="single" w:sz="4" w:space="0" w:color="auto"/>
            </w:tcBorders>
          </w:tcPr>
          <w:p w14:paraId="5B8C5121" w14:textId="77777777" w:rsidR="00380B03" w:rsidRPr="00252281" w:rsidRDefault="00FC5C02" w:rsidP="0081261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138</w:t>
            </w:r>
          </w:p>
        </w:tc>
      </w:tr>
      <w:tr w:rsidR="0081261F" w:rsidRPr="00252281" w14:paraId="63580F51" w14:textId="77777777" w:rsidTr="00380B03">
        <w:trPr>
          <w:trHeight w:val="260"/>
        </w:trPr>
        <w:tc>
          <w:tcPr>
            <w:tcW w:w="777" w:type="dxa"/>
            <w:tcBorders>
              <w:left w:val="single" w:sz="4" w:space="0" w:color="auto"/>
            </w:tcBorders>
            <w:hideMark/>
          </w:tcPr>
          <w:p w14:paraId="7E7B7AA3"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4</w:t>
            </w:r>
          </w:p>
        </w:tc>
        <w:tc>
          <w:tcPr>
            <w:tcW w:w="861" w:type="dxa"/>
            <w:hideMark/>
          </w:tcPr>
          <w:p w14:paraId="621CCC61"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ID</w:t>
            </w:r>
          </w:p>
        </w:tc>
        <w:tc>
          <w:tcPr>
            <w:tcW w:w="1170" w:type="dxa"/>
            <w:hideMark/>
          </w:tcPr>
          <w:p w14:paraId="05D9872C"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+32</w:t>
            </w:r>
          </w:p>
        </w:tc>
        <w:tc>
          <w:tcPr>
            <w:tcW w:w="720" w:type="dxa"/>
            <w:hideMark/>
          </w:tcPr>
          <w:p w14:paraId="052365F9"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4</w:t>
            </w:r>
          </w:p>
        </w:tc>
        <w:tc>
          <w:tcPr>
            <w:tcW w:w="1350" w:type="dxa"/>
            <w:tcBorders>
              <w:right w:val="single" w:sz="4" w:space="0" w:color="auto"/>
            </w:tcBorders>
            <w:hideMark/>
          </w:tcPr>
          <w:p w14:paraId="3A0BC3C5"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20</w:t>
            </w:r>
          </w:p>
        </w:tc>
        <w:tc>
          <w:tcPr>
            <w:tcW w:w="630" w:type="dxa"/>
            <w:tcBorders>
              <w:left w:val="single" w:sz="4" w:space="0" w:color="auto"/>
              <w:right w:val="single" w:sz="4" w:space="0" w:color="auto"/>
            </w:tcBorders>
          </w:tcPr>
          <w:p w14:paraId="70622CE3" w14:textId="77777777" w:rsidR="00380B03" w:rsidRPr="00252281" w:rsidRDefault="00380B03" w:rsidP="0081261F">
            <w:pPr>
              <w:rPr>
                <w:rFonts w:ascii="Times New Roman" w:eastAsia="Times New Roman" w:hAnsi="Times New Roman" w:cs="Times New Roman"/>
                <w:color w:val="000000"/>
              </w:rPr>
            </w:pPr>
          </w:p>
        </w:tc>
        <w:tc>
          <w:tcPr>
            <w:tcW w:w="810" w:type="dxa"/>
            <w:tcBorders>
              <w:left w:val="single" w:sz="4" w:space="0" w:color="auto"/>
            </w:tcBorders>
          </w:tcPr>
          <w:p w14:paraId="0160F5E2"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19</w:t>
            </w:r>
          </w:p>
        </w:tc>
        <w:tc>
          <w:tcPr>
            <w:tcW w:w="810" w:type="dxa"/>
          </w:tcPr>
          <w:p w14:paraId="7FC5847D"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AZ</w:t>
            </w:r>
          </w:p>
        </w:tc>
        <w:tc>
          <w:tcPr>
            <w:tcW w:w="1080" w:type="dxa"/>
          </w:tcPr>
          <w:p w14:paraId="5778A1C0"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+10</w:t>
            </w:r>
          </w:p>
        </w:tc>
        <w:tc>
          <w:tcPr>
            <w:tcW w:w="630" w:type="dxa"/>
          </w:tcPr>
          <w:p w14:paraId="49E22F2C"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11</w:t>
            </w:r>
          </w:p>
        </w:tc>
        <w:tc>
          <w:tcPr>
            <w:tcW w:w="1260" w:type="dxa"/>
            <w:tcBorders>
              <w:right w:val="single" w:sz="4" w:space="0" w:color="auto"/>
            </w:tcBorders>
          </w:tcPr>
          <w:p w14:paraId="05387E75" w14:textId="77777777" w:rsidR="00380B03" w:rsidRPr="00252281" w:rsidRDefault="00FC5C02" w:rsidP="0081261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149</w:t>
            </w:r>
          </w:p>
        </w:tc>
      </w:tr>
      <w:tr w:rsidR="0081261F" w:rsidRPr="00252281" w14:paraId="52C30098" w14:textId="77777777" w:rsidTr="00380B03">
        <w:trPr>
          <w:trHeight w:val="260"/>
        </w:trPr>
        <w:tc>
          <w:tcPr>
            <w:tcW w:w="777" w:type="dxa"/>
            <w:tcBorders>
              <w:left w:val="single" w:sz="4" w:space="0" w:color="auto"/>
            </w:tcBorders>
            <w:hideMark/>
          </w:tcPr>
          <w:p w14:paraId="445074D6"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5</w:t>
            </w:r>
          </w:p>
        </w:tc>
        <w:tc>
          <w:tcPr>
            <w:tcW w:w="861" w:type="dxa"/>
            <w:hideMark/>
          </w:tcPr>
          <w:p w14:paraId="5D9F0A7C"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ND</w:t>
            </w:r>
          </w:p>
        </w:tc>
        <w:tc>
          <w:tcPr>
            <w:tcW w:w="1170" w:type="dxa"/>
            <w:hideMark/>
          </w:tcPr>
          <w:p w14:paraId="39622198"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+30</w:t>
            </w:r>
          </w:p>
        </w:tc>
        <w:tc>
          <w:tcPr>
            <w:tcW w:w="720" w:type="dxa"/>
            <w:hideMark/>
          </w:tcPr>
          <w:p w14:paraId="04AFA94D"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3</w:t>
            </w:r>
          </w:p>
        </w:tc>
        <w:tc>
          <w:tcPr>
            <w:tcW w:w="1350" w:type="dxa"/>
            <w:tcBorders>
              <w:right w:val="single" w:sz="4" w:space="0" w:color="auto"/>
            </w:tcBorders>
            <w:hideMark/>
          </w:tcPr>
          <w:p w14:paraId="61FEA3B8"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23</w:t>
            </w:r>
          </w:p>
        </w:tc>
        <w:tc>
          <w:tcPr>
            <w:tcW w:w="630" w:type="dxa"/>
            <w:tcBorders>
              <w:left w:val="single" w:sz="4" w:space="0" w:color="auto"/>
              <w:right w:val="single" w:sz="4" w:space="0" w:color="auto"/>
            </w:tcBorders>
          </w:tcPr>
          <w:p w14:paraId="00DBC541" w14:textId="77777777" w:rsidR="00380B03" w:rsidRPr="00252281" w:rsidRDefault="00380B03" w:rsidP="0081261F">
            <w:pPr>
              <w:rPr>
                <w:rFonts w:ascii="Times New Roman" w:eastAsia="Times New Roman" w:hAnsi="Times New Roman" w:cs="Times New Roman"/>
                <w:color w:val="000000"/>
              </w:rPr>
            </w:pPr>
          </w:p>
        </w:tc>
        <w:tc>
          <w:tcPr>
            <w:tcW w:w="810" w:type="dxa"/>
            <w:tcBorders>
              <w:left w:val="single" w:sz="4" w:space="0" w:color="auto"/>
            </w:tcBorders>
          </w:tcPr>
          <w:p w14:paraId="0A2B0850"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20</w:t>
            </w:r>
          </w:p>
        </w:tc>
        <w:tc>
          <w:tcPr>
            <w:tcW w:w="810" w:type="dxa"/>
          </w:tcPr>
          <w:p w14:paraId="2FEA934C"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MO</w:t>
            </w:r>
          </w:p>
        </w:tc>
        <w:tc>
          <w:tcPr>
            <w:tcW w:w="1080" w:type="dxa"/>
          </w:tcPr>
          <w:p w14:paraId="55218C5C"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+10</w:t>
            </w:r>
          </w:p>
        </w:tc>
        <w:tc>
          <w:tcPr>
            <w:tcW w:w="630" w:type="dxa"/>
          </w:tcPr>
          <w:p w14:paraId="03127B08"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10</w:t>
            </w:r>
          </w:p>
        </w:tc>
        <w:tc>
          <w:tcPr>
            <w:tcW w:w="1260" w:type="dxa"/>
            <w:tcBorders>
              <w:right w:val="single" w:sz="4" w:space="0" w:color="auto"/>
            </w:tcBorders>
          </w:tcPr>
          <w:p w14:paraId="7706965A" w14:textId="77777777" w:rsidR="00380B03" w:rsidRPr="00252281" w:rsidRDefault="00FC5C02" w:rsidP="0081261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159</w:t>
            </w:r>
          </w:p>
        </w:tc>
      </w:tr>
      <w:tr w:rsidR="0081261F" w:rsidRPr="00252281" w14:paraId="4637F90B" w14:textId="77777777" w:rsidTr="00380B03">
        <w:trPr>
          <w:trHeight w:val="260"/>
        </w:trPr>
        <w:tc>
          <w:tcPr>
            <w:tcW w:w="777" w:type="dxa"/>
            <w:tcBorders>
              <w:left w:val="single" w:sz="4" w:space="0" w:color="auto"/>
            </w:tcBorders>
            <w:hideMark/>
          </w:tcPr>
          <w:p w14:paraId="1DFAA867"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6</w:t>
            </w:r>
          </w:p>
        </w:tc>
        <w:tc>
          <w:tcPr>
            <w:tcW w:w="861" w:type="dxa"/>
            <w:hideMark/>
          </w:tcPr>
          <w:p w14:paraId="341B4173"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WV</w:t>
            </w:r>
          </w:p>
        </w:tc>
        <w:tc>
          <w:tcPr>
            <w:tcW w:w="1170" w:type="dxa"/>
            <w:hideMark/>
          </w:tcPr>
          <w:p w14:paraId="14AA9DF0"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+26</w:t>
            </w:r>
          </w:p>
        </w:tc>
        <w:tc>
          <w:tcPr>
            <w:tcW w:w="720" w:type="dxa"/>
            <w:hideMark/>
          </w:tcPr>
          <w:p w14:paraId="7079CCC3"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5</w:t>
            </w:r>
          </w:p>
        </w:tc>
        <w:tc>
          <w:tcPr>
            <w:tcW w:w="1350" w:type="dxa"/>
            <w:tcBorders>
              <w:right w:val="single" w:sz="4" w:space="0" w:color="auto"/>
            </w:tcBorders>
            <w:hideMark/>
          </w:tcPr>
          <w:p w14:paraId="0BB1471C"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28</w:t>
            </w:r>
          </w:p>
        </w:tc>
        <w:tc>
          <w:tcPr>
            <w:tcW w:w="630" w:type="dxa"/>
            <w:tcBorders>
              <w:left w:val="single" w:sz="4" w:space="0" w:color="auto"/>
              <w:right w:val="single" w:sz="4" w:space="0" w:color="auto"/>
            </w:tcBorders>
          </w:tcPr>
          <w:p w14:paraId="2B01B0CD" w14:textId="77777777" w:rsidR="00380B03" w:rsidRPr="00252281" w:rsidRDefault="00380B03" w:rsidP="0081261F">
            <w:pPr>
              <w:rPr>
                <w:rFonts w:ascii="Times New Roman" w:eastAsia="Times New Roman" w:hAnsi="Times New Roman" w:cs="Times New Roman"/>
                <w:color w:val="000000"/>
              </w:rPr>
            </w:pPr>
          </w:p>
        </w:tc>
        <w:tc>
          <w:tcPr>
            <w:tcW w:w="810" w:type="dxa"/>
            <w:tcBorders>
              <w:left w:val="single" w:sz="4" w:space="0" w:color="auto"/>
            </w:tcBorders>
          </w:tcPr>
          <w:p w14:paraId="7AE861B7"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21</w:t>
            </w:r>
          </w:p>
        </w:tc>
        <w:tc>
          <w:tcPr>
            <w:tcW w:w="810" w:type="dxa"/>
          </w:tcPr>
          <w:p w14:paraId="3FF9A0FE"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IN</w:t>
            </w:r>
          </w:p>
        </w:tc>
        <w:tc>
          <w:tcPr>
            <w:tcW w:w="1080" w:type="dxa"/>
          </w:tcPr>
          <w:p w14:paraId="66A1FF52"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+10</w:t>
            </w:r>
          </w:p>
        </w:tc>
        <w:tc>
          <w:tcPr>
            <w:tcW w:w="630" w:type="dxa"/>
          </w:tcPr>
          <w:p w14:paraId="6FCCDED4"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11</w:t>
            </w:r>
          </w:p>
        </w:tc>
        <w:tc>
          <w:tcPr>
            <w:tcW w:w="1260" w:type="dxa"/>
            <w:tcBorders>
              <w:right w:val="single" w:sz="4" w:space="0" w:color="auto"/>
            </w:tcBorders>
          </w:tcPr>
          <w:p w14:paraId="218D5664" w14:textId="77777777" w:rsidR="00380B03" w:rsidRPr="00252281" w:rsidRDefault="00FC5C02" w:rsidP="0081261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170</w:t>
            </w:r>
          </w:p>
        </w:tc>
      </w:tr>
      <w:tr w:rsidR="0081261F" w:rsidRPr="00252281" w14:paraId="0A1DEEE4" w14:textId="77777777" w:rsidTr="00380B03">
        <w:trPr>
          <w:trHeight w:val="260"/>
        </w:trPr>
        <w:tc>
          <w:tcPr>
            <w:tcW w:w="777" w:type="dxa"/>
            <w:tcBorders>
              <w:left w:val="single" w:sz="4" w:space="0" w:color="auto"/>
            </w:tcBorders>
            <w:hideMark/>
          </w:tcPr>
          <w:p w14:paraId="6C59F61B"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7</w:t>
            </w:r>
          </w:p>
        </w:tc>
        <w:tc>
          <w:tcPr>
            <w:tcW w:w="861" w:type="dxa"/>
            <w:hideMark/>
          </w:tcPr>
          <w:p w14:paraId="52436537"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AR</w:t>
            </w:r>
          </w:p>
        </w:tc>
        <w:tc>
          <w:tcPr>
            <w:tcW w:w="1170" w:type="dxa"/>
            <w:hideMark/>
          </w:tcPr>
          <w:p w14:paraId="7E8ECF1C"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+24</w:t>
            </w:r>
          </w:p>
        </w:tc>
        <w:tc>
          <w:tcPr>
            <w:tcW w:w="720" w:type="dxa"/>
            <w:hideMark/>
          </w:tcPr>
          <w:p w14:paraId="47AC6719"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6</w:t>
            </w:r>
          </w:p>
        </w:tc>
        <w:tc>
          <w:tcPr>
            <w:tcW w:w="1350" w:type="dxa"/>
            <w:tcBorders>
              <w:right w:val="single" w:sz="4" w:space="0" w:color="auto"/>
            </w:tcBorders>
            <w:hideMark/>
          </w:tcPr>
          <w:p w14:paraId="3BFC02B9"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34</w:t>
            </w:r>
          </w:p>
        </w:tc>
        <w:tc>
          <w:tcPr>
            <w:tcW w:w="630" w:type="dxa"/>
            <w:tcBorders>
              <w:left w:val="single" w:sz="4" w:space="0" w:color="auto"/>
              <w:right w:val="single" w:sz="4" w:space="0" w:color="auto"/>
            </w:tcBorders>
          </w:tcPr>
          <w:p w14:paraId="4E01487A" w14:textId="77777777" w:rsidR="00380B03" w:rsidRPr="00252281" w:rsidRDefault="00380B03" w:rsidP="0081261F">
            <w:pPr>
              <w:rPr>
                <w:rFonts w:ascii="Times New Roman" w:eastAsia="Times New Roman" w:hAnsi="Times New Roman" w:cs="Times New Roman"/>
                <w:color w:val="000000"/>
              </w:rPr>
            </w:pPr>
          </w:p>
        </w:tc>
        <w:tc>
          <w:tcPr>
            <w:tcW w:w="810" w:type="dxa"/>
            <w:tcBorders>
              <w:left w:val="single" w:sz="4" w:space="0" w:color="auto"/>
            </w:tcBorders>
          </w:tcPr>
          <w:p w14:paraId="22463EEC"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22</w:t>
            </w:r>
          </w:p>
        </w:tc>
        <w:tc>
          <w:tcPr>
            <w:tcW w:w="810" w:type="dxa"/>
          </w:tcPr>
          <w:p w14:paraId="7BE8ABF6"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GA</w:t>
            </w:r>
          </w:p>
        </w:tc>
        <w:tc>
          <w:tcPr>
            <w:tcW w:w="1080" w:type="dxa"/>
          </w:tcPr>
          <w:p w14:paraId="281A0078"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+8</w:t>
            </w:r>
          </w:p>
        </w:tc>
        <w:tc>
          <w:tcPr>
            <w:tcW w:w="630" w:type="dxa"/>
          </w:tcPr>
          <w:p w14:paraId="0890B811"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16</w:t>
            </w:r>
          </w:p>
        </w:tc>
        <w:tc>
          <w:tcPr>
            <w:tcW w:w="1260" w:type="dxa"/>
            <w:tcBorders>
              <w:right w:val="single" w:sz="4" w:space="0" w:color="auto"/>
            </w:tcBorders>
          </w:tcPr>
          <w:p w14:paraId="32F207B1" w14:textId="77777777" w:rsidR="00380B03" w:rsidRPr="00252281" w:rsidRDefault="00FC5C02" w:rsidP="0081261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186</w:t>
            </w:r>
          </w:p>
        </w:tc>
      </w:tr>
      <w:tr w:rsidR="0081261F" w:rsidRPr="00252281" w14:paraId="55ECE45E" w14:textId="77777777" w:rsidTr="00E642D2">
        <w:trPr>
          <w:trHeight w:val="260"/>
        </w:trPr>
        <w:tc>
          <w:tcPr>
            <w:tcW w:w="777" w:type="dxa"/>
            <w:tcBorders>
              <w:left w:val="single" w:sz="4" w:space="0" w:color="auto"/>
            </w:tcBorders>
            <w:hideMark/>
          </w:tcPr>
          <w:p w14:paraId="39624F49"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8</w:t>
            </w:r>
          </w:p>
        </w:tc>
        <w:tc>
          <w:tcPr>
            <w:tcW w:w="861" w:type="dxa"/>
            <w:hideMark/>
          </w:tcPr>
          <w:p w14:paraId="0B886EAD"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KY</w:t>
            </w:r>
          </w:p>
        </w:tc>
        <w:tc>
          <w:tcPr>
            <w:tcW w:w="1170" w:type="dxa"/>
            <w:hideMark/>
          </w:tcPr>
          <w:p w14:paraId="0C0A9D72"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+23</w:t>
            </w:r>
          </w:p>
        </w:tc>
        <w:tc>
          <w:tcPr>
            <w:tcW w:w="720" w:type="dxa"/>
            <w:hideMark/>
          </w:tcPr>
          <w:p w14:paraId="0E46D38B"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8</w:t>
            </w:r>
          </w:p>
        </w:tc>
        <w:tc>
          <w:tcPr>
            <w:tcW w:w="1350" w:type="dxa"/>
            <w:tcBorders>
              <w:right w:val="single" w:sz="4" w:space="0" w:color="auto"/>
            </w:tcBorders>
            <w:hideMark/>
          </w:tcPr>
          <w:p w14:paraId="4E2E26A7"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42</w:t>
            </w:r>
          </w:p>
        </w:tc>
        <w:tc>
          <w:tcPr>
            <w:tcW w:w="630" w:type="dxa"/>
            <w:tcBorders>
              <w:left w:val="single" w:sz="4" w:space="0" w:color="auto"/>
              <w:right w:val="single" w:sz="4" w:space="0" w:color="auto"/>
            </w:tcBorders>
          </w:tcPr>
          <w:p w14:paraId="5B8DC67C" w14:textId="77777777" w:rsidR="00380B03" w:rsidRPr="00252281" w:rsidRDefault="00380B03" w:rsidP="0081261F">
            <w:pPr>
              <w:rPr>
                <w:rFonts w:ascii="Times New Roman" w:eastAsia="Times New Roman" w:hAnsi="Times New Roman" w:cs="Times New Roman"/>
                <w:color w:val="000000"/>
              </w:rPr>
            </w:pPr>
          </w:p>
        </w:tc>
        <w:tc>
          <w:tcPr>
            <w:tcW w:w="810" w:type="dxa"/>
            <w:tcBorders>
              <w:left w:val="single" w:sz="4" w:space="0" w:color="auto"/>
            </w:tcBorders>
            <w:shd w:val="clear" w:color="auto" w:fill="D9D9D9" w:themeFill="background1" w:themeFillShade="D9"/>
          </w:tcPr>
          <w:p w14:paraId="69045983" w14:textId="77777777" w:rsidR="00380B03" w:rsidRPr="00E642D2" w:rsidRDefault="00380B03" w:rsidP="0081261F">
            <w:pPr>
              <w:rPr>
                <w:rFonts w:ascii="Times New Roman" w:eastAsia="Times New Roman" w:hAnsi="Times New Roman" w:cs="Times New Roman"/>
                <w:b/>
                <w:color w:val="000000"/>
              </w:rPr>
            </w:pPr>
            <w:r w:rsidRPr="00E642D2">
              <w:rPr>
                <w:rFonts w:ascii="Times New Roman" w:eastAsia="Times New Roman" w:hAnsi="Times New Roman" w:cs="Times New Roman"/>
                <w:b/>
                <w:color w:val="000000"/>
              </w:rPr>
              <w:t>23</w:t>
            </w:r>
          </w:p>
        </w:tc>
        <w:tc>
          <w:tcPr>
            <w:tcW w:w="810" w:type="dxa"/>
            <w:shd w:val="clear" w:color="auto" w:fill="D9D9D9" w:themeFill="background1" w:themeFillShade="D9"/>
          </w:tcPr>
          <w:p w14:paraId="66EAE7F4" w14:textId="77777777" w:rsidR="00380B03" w:rsidRPr="00E642D2" w:rsidRDefault="00380B03" w:rsidP="0081261F">
            <w:pPr>
              <w:rPr>
                <w:rFonts w:ascii="Times New Roman" w:eastAsia="Times New Roman" w:hAnsi="Times New Roman" w:cs="Times New Roman"/>
                <w:b/>
                <w:color w:val="000000"/>
              </w:rPr>
            </w:pPr>
            <w:r w:rsidRPr="00E642D2">
              <w:rPr>
                <w:rFonts w:ascii="Times New Roman" w:eastAsia="Times New Roman" w:hAnsi="Times New Roman" w:cs="Times New Roman"/>
                <w:b/>
                <w:color w:val="000000"/>
              </w:rPr>
              <w:t>NC</w:t>
            </w:r>
          </w:p>
        </w:tc>
        <w:tc>
          <w:tcPr>
            <w:tcW w:w="1080" w:type="dxa"/>
            <w:shd w:val="clear" w:color="auto" w:fill="D9D9D9" w:themeFill="background1" w:themeFillShade="D9"/>
          </w:tcPr>
          <w:p w14:paraId="5CD17506" w14:textId="77777777" w:rsidR="00380B03" w:rsidRPr="00E642D2" w:rsidRDefault="00380B03" w:rsidP="0081261F">
            <w:pPr>
              <w:jc w:val="center"/>
              <w:rPr>
                <w:rFonts w:ascii="Times New Roman" w:eastAsia="Times New Roman" w:hAnsi="Times New Roman" w:cs="Times New Roman"/>
                <w:b/>
                <w:color w:val="000000"/>
              </w:rPr>
            </w:pPr>
            <w:r w:rsidRPr="00E642D2">
              <w:rPr>
                <w:rFonts w:ascii="Times New Roman" w:eastAsia="Times New Roman" w:hAnsi="Times New Roman" w:cs="Times New Roman"/>
                <w:b/>
                <w:color w:val="000000"/>
              </w:rPr>
              <w:t>+3</w:t>
            </w:r>
          </w:p>
        </w:tc>
        <w:tc>
          <w:tcPr>
            <w:tcW w:w="630" w:type="dxa"/>
            <w:shd w:val="clear" w:color="auto" w:fill="D9D9D9" w:themeFill="background1" w:themeFillShade="D9"/>
          </w:tcPr>
          <w:p w14:paraId="6A834AE8" w14:textId="77777777" w:rsidR="00380B03" w:rsidRPr="00E642D2" w:rsidRDefault="00380B03" w:rsidP="0081261F">
            <w:pPr>
              <w:jc w:val="center"/>
              <w:rPr>
                <w:rFonts w:ascii="Times New Roman" w:eastAsia="Times New Roman" w:hAnsi="Times New Roman" w:cs="Times New Roman"/>
                <w:b/>
                <w:color w:val="000000"/>
              </w:rPr>
            </w:pPr>
            <w:r w:rsidRPr="00E642D2">
              <w:rPr>
                <w:rFonts w:ascii="Times New Roman" w:eastAsia="Times New Roman" w:hAnsi="Times New Roman" w:cs="Times New Roman"/>
                <w:b/>
                <w:color w:val="000000"/>
              </w:rPr>
              <w:t>15</w:t>
            </w:r>
          </w:p>
        </w:tc>
        <w:tc>
          <w:tcPr>
            <w:tcW w:w="1260" w:type="dxa"/>
            <w:tcBorders>
              <w:right w:val="single" w:sz="4" w:space="0" w:color="auto"/>
            </w:tcBorders>
            <w:shd w:val="clear" w:color="auto" w:fill="D9D9D9" w:themeFill="background1" w:themeFillShade="D9"/>
          </w:tcPr>
          <w:p w14:paraId="49DD9D6B" w14:textId="77777777" w:rsidR="00380B03" w:rsidRPr="00E642D2" w:rsidRDefault="00FC5C02" w:rsidP="0081261F">
            <w:pPr>
              <w:jc w:val="center"/>
              <w:rPr>
                <w:rFonts w:ascii="Times New Roman" w:eastAsia="Times New Roman" w:hAnsi="Times New Roman" w:cs="Times New Roman"/>
                <w:b/>
                <w:color w:val="000000"/>
              </w:rPr>
            </w:pPr>
            <w:r w:rsidRPr="00E642D2">
              <w:rPr>
                <w:rFonts w:ascii="Times New Roman" w:eastAsia="Times New Roman" w:hAnsi="Times New Roman" w:cs="Times New Roman"/>
                <w:b/>
                <w:color w:val="000000"/>
              </w:rPr>
              <w:t>201</w:t>
            </w:r>
          </w:p>
        </w:tc>
      </w:tr>
      <w:tr w:rsidR="0081261F" w:rsidRPr="00252281" w14:paraId="19D3C855" w14:textId="77777777" w:rsidTr="00E642D2">
        <w:trPr>
          <w:trHeight w:val="260"/>
        </w:trPr>
        <w:tc>
          <w:tcPr>
            <w:tcW w:w="777" w:type="dxa"/>
            <w:tcBorders>
              <w:left w:val="single" w:sz="4" w:space="0" w:color="auto"/>
            </w:tcBorders>
            <w:hideMark/>
          </w:tcPr>
          <w:p w14:paraId="7C01C376"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9</w:t>
            </w:r>
          </w:p>
        </w:tc>
        <w:tc>
          <w:tcPr>
            <w:tcW w:w="861" w:type="dxa"/>
            <w:hideMark/>
          </w:tcPr>
          <w:p w14:paraId="6AB4737C"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AL</w:t>
            </w:r>
          </w:p>
        </w:tc>
        <w:tc>
          <w:tcPr>
            <w:tcW w:w="1170" w:type="dxa"/>
            <w:hideMark/>
          </w:tcPr>
          <w:p w14:paraId="27BF525C"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+23</w:t>
            </w:r>
          </w:p>
        </w:tc>
        <w:tc>
          <w:tcPr>
            <w:tcW w:w="720" w:type="dxa"/>
            <w:hideMark/>
          </w:tcPr>
          <w:p w14:paraId="71C765FD"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9</w:t>
            </w:r>
          </w:p>
        </w:tc>
        <w:tc>
          <w:tcPr>
            <w:tcW w:w="1350" w:type="dxa"/>
            <w:tcBorders>
              <w:right w:val="single" w:sz="4" w:space="0" w:color="auto"/>
            </w:tcBorders>
            <w:hideMark/>
          </w:tcPr>
          <w:p w14:paraId="09A0A18F"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51</w:t>
            </w:r>
          </w:p>
        </w:tc>
        <w:tc>
          <w:tcPr>
            <w:tcW w:w="630" w:type="dxa"/>
            <w:tcBorders>
              <w:left w:val="single" w:sz="4" w:space="0" w:color="auto"/>
              <w:right w:val="single" w:sz="4" w:space="0" w:color="auto"/>
            </w:tcBorders>
          </w:tcPr>
          <w:p w14:paraId="7262AE28" w14:textId="77777777" w:rsidR="00380B03" w:rsidRPr="00252281" w:rsidRDefault="00380B03" w:rsidP="0081261F">
            <w:pPr>
              <w:rPr>
                <w:rFonts w:ascii="Times New Roman" w:eastAsia="Times New Roman" w:hAnsi="Times New Roman" w:cs="Times New Roman"/>
                <w:color w:val="000000"/>
              </w:rPr>
            </w:pPr>
          </w:p>
        </w:tc>
        <w:tc>
          <w:tcPr>
            <w:tcW w:w="810" w:type="dxa"/>
            <w:tcBorders>
              <w:left w:val="single" w:sz="4" w:space="0" w:color="auto"/>
            </w:tcBorders>
            <w:shd w:val="clear" w:color="auto" w:fill="D9D9D9" w:themeFill="background1" w:themeFillShade="D9"/>
          </w:tcPr>
          <w:p w14:paraId="4EC0321C" w14:textId="77777777" w:rsidR="00380B03" w:rsidRPr="00E642D2" w:rsidRDefault="00380B03" w:rsidP="0081261F">
            <w:pPr>
              <w:rPr>
                <w:rFonts w:ascii="Times New Roman" w:eastAsia="Times New Roman" w:hAnsi="Times New Roman" w:cs="Times New Roman"/>
                <w:b/>
                <w:color w:val="000000"/>
              </w:rPr>
            </w:pPr>
            <w:r w:rsidRPr="00E642D2">
              <w:rPr>
                <w:rFonts w:ascii="Times New Roman" w:eastAsia="Times New Roman" w:hAnsi="Times New Roman" w:cs="Times New Roman"/>
                <w:b/>
                <w:color w:val="000000"/>
              </w:rPr>
              <w:t>24</w:t>
            </w:r>
          </w:p>
        </w:tc>
        <w:tc>
          <w:tcPr>
            <w:tcW w:w="810" w:type="dxa"/>
            <w:shd w:val="clear" w:color="auto" w:fill="D9D9D9" w:themeFill="background1" w:themeFillShade="D9"/>
          </w:tcPr>
          <w:p w14:paraId="3E4F467F" w14:textId="77777777" w:rsidR="00380B03" w:rsidRPr="00E642D2" w:rsidRDefault="00380B03" w:rsidP="0081261F">
            <w:pPr>
              <w:rPr>
                <w:rFonts w:ascii="Times New Roman" w:eastAsia="Times New Roman" w:hAnsi="Times New Roman" w:cs="Times New Roman"/>
                <w:b/>
                <w:color w:val="000000"/>
              </w:rPr>
            </w:pPr>
            <w:r w:rsidRPr="00E642D2">
              <w:rPr>
                <w:rFonts w:ascii="Times New Roman" w:eastAsia="Times New Roman" w:hAnsi="Times New Roman" w:cs="Times New Roman"/>
                <w:b/>
                <w:color w:val="000000"/>
              </w:rPr>
              <w:t>FL</w:t>
            </w:r>
          </w:p>
        </w:tc>
        <w:tc>
          <w:tcPr>
            <w:tcW w:w="1080" w:type="dxa"/>
            <w:shd w:val="clear" w:color="auto" w:fill="D9D9D9" w:themeFill="background1" w:themeFillShade="D9"/>
          </w:tcPr>
          <w:p w14:paraId="02504650" w14:textId="77777777" w:rsidR="00380B03" w:rsidRPr="00E642D2" w:rsidRDefault="00380B03" w:rsidP="0081261F">
            <w:pPr>
              <w:jc w:val="center"/>
              <w:rPr>
                <w:rFonts w:ascii="Times New Roman" w:eastAsia="Times New Roman" w:hAnsi="Times New Roman" w:cs="Times New Roman"/>
                <w:b/>
                <w:color w:val="000000"/>
              </w:rPr>
            </w:pPr>
            <w:r w:rsidRPr="00E642D2">
              <w:rPr>
                <w:rFonts w:ascii="Times New Roman" w:eastAsia="Times New Roman" w:hAnsi="Times New Roman" w:cs="Times New Roman"/>
                <w:b/>
                <w:color w:val="000000"/>
              </w:rPr>
              <w:t>0</w:t>
            </w:r>
          </w:p>
        </w:tc>
        <w:tc>
          <w:tcPr>
            <w:tcW w:w="630" w:type="dxa"/>
            <w:shd w:val="clear" w:color="auto" w:fill="D9D9D9" w:themeFill="background1" w:themeFillShade="D9"/>
          </w:tcPr>
          <w:p w14:paraId="5CA62C2C" w14:textId="77777777" w:rsidR="00380B03" w:rsidRPr="00E642D2" w:rsidRDefault="00380B03" w:rsidP="0081261F">
            <w:pPr>
              <w:jc w:val="center"/>
              <w:rPr>
                <w:rFonts w:ascii="Times New Roman" w:eastAsia="Times New Roman" w:hAnsi="Times New Roman" w:cs="Times New Roman"/>
                <w:b/>
                <w:color w:val="000000"/>
              </w:rPr>
            </w:pPr>
            <w:r w:rsidRPr="00E642D2">
              <w:rPr>
                <w:rFonts w:ascii="Times New Roman" w:eastAsia="Times New Roman" w:hAnsi="Times New Roman" w:cs="Times New Roman"/>
                <w:b/>
                <w:color w:val="000000"/>
              </w:rPr>
              <w:t>29</w:t>
            </w:r>
          </w:p>
        </w:tc>
        <w:tc>
          <w:tcPr>
            <w:tcW w:w="1260" w:type="dxa"/>
            <w:tcBorders>
              <w:right w:val="single" w:sz="4" w:space="0" w:color="auto"/>
            </w:tcBorders>
            <w:shd w:val="clear" w:color="auto" w:fill="D9D9D9" w:themeFill="background1" w:themeFillShade="D9"/>
          </w:tcPr>
          <w:p w14:paraId="6DF98E44" w14:textId="77777777" w:rsidR="00380B03" w:rsidRPr="00E642D2" w:rsidRDefault="00FC5C02" w:rsidP="0081261F">
            <w:pPr>
              <w:jc w:val="center"/>
              <w:rPr>
                <w:rFonts w:ascii="Times New Roman" w:eastAsia="Times New Roman" w:hAnsi="Times New Roman" w:cs="Times New Roman"/>
                <w:b/>
                <w:color w:val="000000"/>
              </w:rPr>
            </w:pPr>
            <w:r w:rsidRPr="00E642D2">
              <w:rPr>
                <w:rFonts w:ascii="Times New Roman" w:eastAsia="Times New Roman" w:hAnsi="Times New Roman" w:cs="Times New Roman"/>
                <w:b/>
                <w:color w:val="000000"/>
              </w:rPr>
              <w:t>230</w:t>
            </w:r>
          </w:p>
        </w:tc>
      </w:tr>
      <w:tr w:rsidR="0081261F" w:rsidRPr="00252281" w14:paraId="3F241400" w14:textId="77777777" w:rsidTr="00E642D2">
        <w:trPr>
          <w:trHeight w:val="260"/>
        </w:trPr>
        <w:tc>
          <w:tcPr>
            <w:tcW w:w="777" w:type="dxa"/>
            <w:tcBorders>
              <w:left w:val="single" w:sz="4" w:space="0" w:color="auto"/>
            </w:tcBorders>
            <w:hideMark/>
          </w:tcPr>
          <w:p w14:paraId="6CB921A5"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10</w:t>
            </w:r>
          </w:p>
        </w:tc>
        <w:tc>
          <w:tcPr>
            <w:tcW w:w="861" w:type="dxa"/>
            <w:hideMark/>
          </w:tcPr>
          <w:p w14:paraId="154C9CB2"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KS</w:t>
            </w:r>
          </w:p>
        </w:tc>
        <w:tc>
          <w:tcPr>
            <w:tcW w:w="1170" w:type="dxa"/>
            <w:hideMark/>
          </w:tcPr>
          <w:p w14:paraId="372425EA"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+22</w:t>
            </w:r>
          </w:p>
        </w:tc>
        <w:tc>
          <w:tcPr>
            <w:tcW w:w="720" w:type="dxa"/>
            <w:hideMark/>
          </w:tcPr>
          <w:p w14:paraId="00CF6644"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6</w:t>
            </w:r>
          </w:p>
        </w:tc>
        <w:tc>
          <w:tcPr>
            <w:tcW w:w="1350" w:type="dxa"/>
            <w:tcBorders>
              <w:right w:val="single" w:sz="4" w:space="0" w:color="auto"/>
            </w:tcBorders>
            <w:hideMark/>
          </w:tcPr>
          <w:p w14:paraId="2F92F387"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57</w:t>
            </w:r>
          </w:p>
        </w:tc>
        <w:tc>
          <w:tcPr>
            <w:tcW w:w="630" w:type="dxa"/>
            <w:tcBorders>
              <w:left w:val="single" w:sz="4" w:space="0" w:color="auto"/>
              <w:right w:val="single" w:sz="4" w:space="0" w:color="auto"/>
            </w:tcBorders>
          </w:tcPr>
          <w:p w14:paraId="33955E0F" w14:textId="77777777" w:rsidR="00380B03" w:rsidRPr="00252281" w:rsidRDefault="00380B03" w:rsidP="0081261F">
            <w:pPr>
              <w:rPr>
                <w:rFonts w:ascii="Times New Roman" w:eastAsia="Times New Roman" w:hAnsi="Times New Roman" w:cs="Times New Roman"/>
                <w:color w:val="000000"/>
              </w:rPr>
            </w:pPr>
          </w:p>
        </w:tc>
        <w:tc>
          <w:tcPr>
            <w:tcW w:w="810" w:type="dxa"/>
            <w:tcBorders>
              <w:left w:val="single" w:sz="4" w:space="0" w:color="auto"/>
            </w:tcBorders>
            <w:shd w:val="clear" w:color="auto" w:fill="D9D9D9" w:themeFill="background1" w:themeFillShade="D9"/>
          </w:tcPr>
          <w:p w14:paraId="04462687" w14:textId="77777777" w:rsidR="00380B03" w:rsidRPr="00E642D2" w:rsidRDefault="00380B03" w:rsidP="0081261F">
            <w:pPr>
              <w:rPr>
                <w:rFonts w:ascii="Times New Roman" w:eastAsia="Times New Roman" w:hAnsi="Times New Roman" w:cs="Times New Roman"/>
                <w:b/>
                <w:color w:val="000000"/>
              </w:rPr>
            </w:pPr>
            <w:r w:rsidRPr="00E642D2">
              <w:rPr>
                <w:rFonts w:ascii="Times New Roman" w:eastAsia="Times New Roman" w:hAnsi="Times New Roman" w:cs="Times New Roman"/>
                <w:b/>
                <w:color w:val="000000"/>
              </w:rPr>
              <w:t>25</w:t>
            </w:r>
          </w:p>
        </w:tc>
        <w:tc>
          <w:tcPr>
            <w:tcW w:w="810" w:type="dxa"/>
            <w:shd w:val="clear" w:color="auto" w:fill="D9D9D9" w:themeFill="background1" w:themeFillShade="D9"/>
          </w:tcPr>
          <w:p w14:paraId="1240C64D" w14:textId="77777777" w:rsidR="00380B03" w:rsidRPr="00E642D2" w:rsidRDefault="00380B03" w:rsidP="0081261F">
            <w:pPr>
              <w:rPr>
                <w:rFonts w:ascii="Times New Roman" w:eastAsia="Times New Roman" w:hAnsi="Times New Roman" w:cs="Times New Roman"/>
                <w:b/>
                <w:color w:val="000000"/>
              </w:rPr>
            </w:pPr>
            <w:r w:rsidRPr="00E642D2">
              <w:rPr>
                <w:rFonts w:ascii="Times New Roman" w:eastAsia="Times New Roman" w:hAnsi="Times New Roman" w:cs="Times New Roman"/>
                <w:b/>
                <w:color w:val="000000"/>
              </w:rPr>
              <w:t>VA</w:t>
            </w:r>
          </w:p>
        </w:tc>
        <w:tc>
          <w:tcPr>
            <w:tcW w:w="1080" w:type="dxa"/>
            <w:shd w:val="clear" w:color="auto" w:fill="D9D9D9" w:themeFill="background1" w:themeFillShade="D9"/>
          </w:tcPr>
          <w:p w14:paraId="5A042B1C" w14:textId="77777777" w:rsidR="00380B03" w:rsidRPr="00E642D2" w:rsidRDefault="00380B03" w:rsidP="0081261F">
            <w:pPr>
              <w:jc w:val="center"/>
              <w:rPr>
                <w:rFonts w:ascii="Times New Roman" w:eastAsia="Times New Roman" w:hAnsi="Times New Roman" w:cs="Times New Roman"/>
                <w:b/>
                <w:color w:val="000000"/>
              </w:rPr>
            </w:pPr>
            <w:r w:rsidRPr="00E642D2">
              <w:rPr>
                <w:rFonts w:ascii="Times New Roman" w:eastAsia="Times New Roman" w:hAnsi="Times New Roman" w:cs="Times New Roman"/>
                <w:b/>
                <w:color w:val="000000"/>
              </w:rPr>
              <w:t>-2</w:t>
            </w:r>
          </w:p>
        </w:tc>
        <w:tc>
          <w:tcPr>
            <w:tcW w:w="630" w:type="dxa"/>
            <w:shd w:val="clear" w:color="auto" w:fill="D9D9D9" w:themeFill="background1" w:themeFillShade="D9"/>
          </w:tcPr>
          <w:p w14:paraId="6CF6BD07" w14:textId="77777777" w:rsidR="00380B03" w:rsidRPr="00E642D2" w:rsidRDefault="00380B03" w:rsidP="0081261F">
            <w:pPr>
              <w:jc w:val="center"/>
              <w:rPr>
                <w:rFonts w:ascii="Times New Roman" w:eastAsia="Times New Roman" w:hAnsi="Times New Roman" w:cs="Times New Roman"/>
                <w:b/>
                <w:color w:val="000000"/>
              </w:rPr>
            </w:pPr>
            <w:r w:rsidRPr="00E642D2">
              <w:rPr>
                <w:rFonts w:ascii="Times New Roman" w:eastAsia="Times New Roman" w:hAnsi="Times New Roman" w:cs="Times New Roman"/>
                <w:b/>
                <w:color w:val="000000"/>
              </w:rPr>
              <w:t>13</w:t>
            </w:r>
          </w:p>
        </w:tc>
        <w:tc>
          <w:tcPr>
            <w:tcW w:w="1260" w:type="dxa"/>
            <w:tcBorders>
              <w:right w:val="single" w:sz="4" w:space="0" w:color="auto"/>
            </w:tcBorders>
            <w:shd w:val="clear" w:color="auto" w:fill="D9D9D9" w:themeFill="background1" w:themeFillShade="D9"/>
          </w:tcPr>
          <w:p w14:paraId="50BEB49F" w14:textId="77777777" w:rsidR="00380B03" w:rsidRPr="00E642D2" w:rsidRDefault="00FC5C02" w:rsidP="0081261F">
            <w:pPr>
              <w:jc w:val="center"/>
              <w:rPr>
                <w:rFonts w:ascii="Times New Roman" w:eastAsia="Times New Roman" w:hAnsi="Times New Roman" w:cs="Times New Roman"/>
                <w:b/>
                <w:color w:val="000000"/>
              </w:rPr>
            </w:pPr>
            <w:r w:rsidRPr="00E642D2">
              <w:rPr>
                <w:rFonts w:ascii="Times New Roman" w:eastAsia="Times New Roman" w:hAnsi="Times New Roman" w:cs="Times New Roman"/>
                <w:b/>
                <w:color w:val="000000"/>
              </w:rPr>
              <w:t>243</w:t>
            </w:r>
          </w:p>
        </w:tc>
      </w:tr>
      <w:tr w:rsidR="005055CC" w:rsidRPr="00252281" w14:paraId="2B8A0A2F" w14:textId="77777777" w:rsidTr="00E642D2">
        <w:trPr>
          <w:trHeight w:val="260"/>
        </w:trPr>
        <w:tc>
          <w:tcPr>
            <w:tcW w:w="777" w:type="dxa"/>
            <w:tcBorders>
              <w:left w:val="single" w:sz="4" w:space="0" w:color="auto"/>
            </w:tcBorders>
            <w:hideMark/>
          </w:tcPr>
          <w:p w14:paraId="66200E7A"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11</w:t>
            </w:r>
          </w:p>
        </w:tc>
        <w:tc>
          <w:tcPr>
            <w:tcW w:w="861" w:type="dxa"/>
            <w:hideMark/>
          </w:tcPr>
          <w:p w14:paraId="76D84D49"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TN</w:t>
            </w:r>
          </w:p>
        </w:tc>
        <w:tc>
          <w:tcPr>
            <w:tcW w:w="1170" w:type="dxa"/>
            <w:hideMark/>
          </w:tcPr>
          <w:p w14:paraId="6319EA18"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+20</w:t>
            </w:r>
          </w:p>
        </w:tc>
        <w:tc>
          <w:tcPr>
            <w:tcW w:w="720" w:type="dxa"/>
            <w:hideMark/>
          </w:tcPr>
          <w:p w14:paraId="74368F3B"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11</w:t>
            </w:r>
          </w:p>
        </w:tc>
        <w:tc>
          <w:tcPr>
            <w:tcW w:w="1350" w:type="dxa"/>
            <w:tcBorders>
              <w:right w:val="single" w:sz="4" w:space="0" w:color="auto"/>
            </w:tcBorders>
            <w:hideMark/>
          </w:tcPr>
          <w:p w14:paraId="6C21B594"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68</w:t>
            </w:r>
          </w:p>
        </w:tc>
        <w:tc>
          <w:tcPr>
            <w:tcW w:w="630" w:type="dxa"/>
            <w:tcBorders>
              <w:left w:val="single" w:sz="4" w:space="0" w:color="auto"/>
              <w:right w:val="single" w:sz="4" w:space="0" w:color="auto"/>
            </w:tcBorders>
          </w:tcPr>
          <w:p w14:paraId="643FE560" w14:textId="77777777" w:rsidR="00380B03" w:rsidRPr="00252281" w:rsidRDefault="00380B03" w:rsidP="0081261F">
            <w:pPr>
              <w:rPr>
                <w:rFonts w:ascii="Times New Roman" w:eastAsia="Times New Roman" w:hAnsi="Times New Roman" w:cs="Times New Roman"/>
                <w:color w:val="000000"/>
              </w:rPr>
            </w:pPr>
          </w:p>
        </w:tc>
        <w:tc>
          <w:tcPr>
            <w:tcW w:w="810" w:type="dxa"/>
            <w:tcBorders>
              <w:left w:val="single" w:sz="4" w:space="0" w:color="auto"/>
            </w:tcBorders>
            <w:shd w:val="clear" w:color="auto" w:fill="D9D9D9" w:themeFill="background1" w:themeFillShade="D9"/>
          </w:tcPr>
          <w:p w14:paraId="024F8266" w14:textId="77777777" w:rsidR="00380B03" w:rsidRPr="00E642D2" w:rsidRDefault="00380B03" w:rsidP="0081261F">
            <w:pPr>
              <w:rPr>
                <w:rFonts w:ascii="Times New Roman" w:eastAsia="Times New Roman" w:hAnsi="Times New Roman" w:cs="Times New Roman"/>
                <w:b/>
                <w:color w:val="000000"/>
              </w:rPr>
            </w:pPr>
            <w:r w:rsidRPr="00E642D2">
              <w:rPr>
                <w:rFonts w:ascii="Times New Roman" w:eastAsia="Times New Roman" w:hAnsi="Times New Roman" w:cs="Times New Roman"/>
                <w:b/>
                <w:color w:val="000000"/>
              </w:rPr>
              <w:t>26</w:t>
            </w:r>
          </w:p>
        </w:tc>
        <w:tc>
          <w:tcPr>
            <w:tcW w:w="810" w:type="dxa"/>
            <w:shd w:val="clear" w:color="auto" w:fill="D9D9D9" w:themeFill="background1" w:themeFillShade="D9"/>
          </w:tcPr>
          <w:p w14:paraId="3F4A3375" w14:textId="77777777" w:rsidR="00380B03" w:rsidRPr="00E642D2" w:rsidRDefault="00380B03" w:rsidP="0081261F">
            <w:pPr>
              <w:rPr>
                <w:rFonts w:ascii="Times New Roman" w:eastAsia="Times New Roman" w:hAnsi="Times New Roman" w:cs="Times New Roman"/>
                <w:b/>
                <w:color w:val="000000"/>
              </w:rPr>
            </w:pPr>
            <w:r w:rsidRPr="00E642D2">
              <w:rPr>
                <w:rFonts w:ascii="Times New Roman" w:eastAsia="Times New Roman" w:hAnsi="Times New Roman" w:cs="Times New Roman"/>
                <w:b/>
                <w:color w:val="000000"/>
              </w:rPr>
              <w:t>OH</w:t>
            </w:r>
          </w:p>
        </w:tc>
        <w:tc>
          <w:tcPr>
            <w:tcW w:w="1080" w:type="dxa"/>
            <w:shd w:val="clear" w:color="auto" w:fill="D9D9D9" w:themeFill="background1" w:themeFillShade="D9"/>
          </w:tcPr>
          <w:p w14:paraId="1CA4F663" w14:textId="77777777" w:rsidR="00380B03" w:rsidRPr="00E642D2" w:rsidRDefault="00380B03" w:rsidP="0081261F">
            <w:pPr>
              <w:jc w:val="center"/>
              <w:rPr>
                <w:rFonts w:ascii="Times New Roman" w:eastAsia="Times New Roman" w:hAnsi="Times New Roman" w:cs="Times New Roman"/>
                <w:b/>
                <w:color w:val="000000"/>
              </w:rPr>
            </w:pPr>
            <w:r w:rsidRPr="00E642D2">
              <w:rPr>
                <w:rFonts w:ascii="Times New Roman" w:eastAsia="Times New Roman" w:hAnsi="Times New Roman" w:cs="Times New Roman"/>
                <w:b/>
                <w:color w:val="000000"/>
              </w:rPr>
              <w:t>-2</w:t>
            </w:r>
          </w:p>
        </w:tc>
        <w:tc>
          <w:tcPr>
            <w:tcW w:w="630" w:type="dxa"/>
            <w:shd w:val="clear" w:color="auto" w:fill="D9D9D9" w:themeFill="background1" w:themeFillShade="D9"/>
          </w:tcPr>
          <w:p w14:paraId="7F8CE723" w14:textId="77777777" w:rsidR="00380B03" w:rsidRPr="00E642D2" w:rsidRDefault="00380B03" w:rsidP="0081261F">
            <w:pPr>
              <w:jc w:val="center"/>
              <w:rPr>
                <w:rFonts w:ascii="Times New Roman" w:eastAsia="Times New Roman" w:hAnsi="Times New Roman" w:cs="Times New Roman"/>
                <w:b/>
                <w:color w:val="000000"/>
              </w:rPr>
            </w:pPr>
            <w:r w:rsidRPr="00E642D2">
              <w:rPr>
                <w:rFonts w:ascii="Times New Roman" w:eastAsia="Times New Roman" w:hAnsi="Times New Roman" w:cs="Times New Roman"/>
                <w:b/>
                <w:color w:val="000000"/>
              </w:rPr>
              <w:t>18</w:t>
            </w:r>
          </w:p>
        </w:tc>
        <w:tc>
          <w:tcPr>
            <w:tcW w:w="1260" w:type="dxa"/>
            <w:tcBorders>
              <w:right w:val="single" w:sz="4" w:space="0" w:color="auto"/>
            </w:tcBorders>
            <w:shd w:val="clear" w:color="auto" w:fill="D9D9D9" w:themeFill="background1" w:themeFillShade="D9"/>
          </w:tcPr>
          <w:p w14:paraId="5B8C2C3D" w14:textId="77777777" w:rsidR="00380B03" w:rsidRPr="00E642D2" w:rsidRDefault="00FC5C02" w:rsidP="0081261F">
            <w:pPr>
              <w:jc w:val="center"/>
              <w:rPr>
                <w:rFonts w:ascii="Times New Roman" w:eastAsia="Times New Roman" w:hAnsi="Times New Roman" w:cs="Times New Roman"/>
                <w:b/>
                <w:color w:val="000000"/>
              </w:rPr>
            </w:pPr>
            <w:r w:rsidRPr="00E642D2">
              <w:rPr>
                <w:rFonts w:ascii="Times New Roman" w:eastAsia="Times New Roman" w:hAnsi="Times New Roman" w:cs="Times New Roman"/>
                <w:b/>
                <w:color w:val="000000"/>
              </w:rPr>
              <w:t>261</w:t>
            </w:r>
          </w:p>
        </w:tc>
      </w:tr>
      <w:tr w:rsidR="005055CC" w:rsidRPr="00252281" w14:paraId="62679604" w14:textId="77777777" w:rsidTr="00E642D2">
        <w:trPr>
          <w:trHeight w:val="260"/>
        </w:trPr>
        <w:tc>
          <w:tcPr>
            <w:tcW w:w="777" w:type="dxa"/>
            <w:tcBorders>
              <w:left w:val="single" w:sz="4" w:space="0" w:color="auto"/>
            </w:tcBorders>
            <w:hideMark/>
          </w:tcPr>
          <w:p w14:paraId="69B587BC"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12</w:t>
            </w:r>
          </w:p>
        </w:tc>
        <w:tc>
          <w:tcPr>
            <w:tcW w:w="861" w:type="dxa"/>
            <w:hideMark/>
          </w:tcPr>
          <w:p w14:paraId="74252F41"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TX</w:t>
            </w:r>
          </w:p>
        </w:tc>
        <w:tc>
          <w:tcPr>
            <w:tcW w:w="1170" w:type="dxa"/>
            <w:hideMark/>
          </w:tcPr>
          <w:p w14:paraId="5192C966"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+18</w:t>
            </w:r>
          </w:p>
        </w:tc>
        <w:tc>
          <w:tcPr>
            <w:tcW w:w="720" w:type="dxa"/>
            <w:hideMark/>
          </w:tcPr>
          <w:p w14:paraId="07452068"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38</w:t>
            </w:r>
          </w:p>
        </w:tc>
        <w:tc>
          <w:tcPr>
            <w:tcW w:w="1350" w:type="dxa"/>
            <w:tcBorders>
              <w:right w:val="single" w:sz="4" w:space="0" w:color="auto"/>
            </w:tcBorders>
            <w:hideMark/>
          </w:tcPr>
          <w:p w14:paraId="01F8DACD"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106</w:t>
            </w:r>
          </w:p>
        </w:tc>
        <w:tc>
          <w:tcPr>
            <w:tcW w:w="630" w:type="dxa"/>
            <w:tcBorders>
              <w:left w:val="single" w:sz="4" w:space="0" w:color="auto"/>
              <w:right w:val="single" w:sz="4" w:space="0" w:color="auto"/>
            </w:tcBorders>
          </w:tcPr>
          <w:p w14:paraId="42EE939C" w14:textId="77777777" w:rsidR="00380B03" w:rsidRPr="00252281" w:rsidRDefault="00380B03" w:rsidP="0081261F">
            <w:pPr>
              <w:rPr>
                <w:rFonts w:ascii="Times New Roman" w:eastAsia="Times New Roman" w:hAnsi="Times New Roman" w:cs="Times New Roman"/>
                <w:color w:val="000000"/>
              </w:rPr>
            </w:pPr>
          </w:p>
        </w:tc>
        <w:tc>
          <w:tcPr>
            <w:tcW w:w="810" w:type="dxa"/>
            <w:tcBorders>
              <w:left w:val="single" w:sz="4" w:space="0" w:color="auto"/>
              <w:bottom w:val="single" w:sz="4" w:space="0" w:color="auto"/>
            </w:tcBorders>
            <w:shd w:val="clear" w:color="auto" w:fill="D9D9D9" w:themeFill="background1" w:themeFillShade="D9"/>
          </w:tcPr>
          <w:p w14:paraId="55A196CC" w14:textId="77777777" w:rsidR="00380B03" w:rsidRPr="00E642D2" w:rsidRDefault="00380B03" w:rsidP="0081261F">
            <w:pPr>
              <w:rPr>
                <w:rFonts w:ascii="Times New Roman" w:eastAsia="Times New Roman" w:hAnsi="Times New Roman" w:cs="Times New Roman"/>
                <w:b/>
                <w:color w:val="000000"/>
              </w:rPr>
            </w:pPr>
            <w:r w:rsidRPr="00E642D2">
              <w:rPr>
                <w:rFonts w:ascii="Times New Roman" w:eastAsia="Times New Roman" w:hAnsi="Times New Roman" w:cs="Times New Roman"/>
                <w:b/>
                <w:color w:val="000000"/>
              </w:rPr>
              <w:t>27</w:t>
            </w:r>
          </w:p>
        </w:tc>
        <w:tc>
          <w:tcPr>
            <w:tcW w:w="810" w:type="dxa"/>
            <w:tcBorders>
              <w:bottom w:val="single" w:sz="4" w:space="0" w:color="auto"/>
            </w:tcBorders>
            <w:shd w:val="clear" w:color="auto" w:fill="D9D9D9" w:themeFill="background1" w:themeFillShade="D9"/>
          </w:tcPr>
          <w:p w14:paraId="3322F9C2" w14:textId="77777777" w:rsidR="00380B03" w:rsidRPr="00E642D2" w:rsidRDefault="00380B03" w:rsidP="0081261F">
            <w:pPr>
              <w:rPr>
                <w:rFonts w:ascii="Times New Roman" w:eastAsia="Times New Roman" w:hAnsi="Times New Roman" w:cs="Times New Roman"/>
                <w:b/>
                <w:color w:val="000000"/>
              </w:rPr>
            </w:pPr>
            <w:r w:rsidRPr="00E642D2">
              <w:rPr>
                <w:rFonts w:ascii="Times New Roman" w:eastAsia="Times New Roman" w:hAnsi="Times New Roman" w:cs="Times New Roman"/>
                <w:b/>
                <w:color w:val="000000"/>
              </w:rPr>
              <w:t>CO</w:t>
            </w:r>
          </w:p>
        </w:tc>
        <w:tc>
          <w:tcPr>
            <w:tcW w:w="1080" w:type="dxa"/>
            <w:tcBorders>
              <w:bottom w:val="single" w:sz="4" w:space="0" w:color="auto"/>
            </w:tcBorders>
            <w:shd w:val="clear" w:color="auto" w:fill="D9D9D9" w:themeFill="background1" w:themeFillShade="D9"/>
          </w:tcPr>
          <w:p w14:paraId="5FD465A9" w14:textId="77777777" w:rsidR="00380B03" w:rsidRPr="00E642D2" w:rsidRDefault="00380B03" w:rsidP="0081261F">
            <w:pPr>
              <w:jc w:val="center"/>
              <w:rPr>
                <w:rFonts w:ascii="Times New Roman" w:eastAsia="Times New Roman" w:hAnsi="Times New Roman" w:cs="Times New Roman"/>
                <w:b/>
                <w:color w:val="000000"/>
              </w:rPr>
            </w:pPr>
            <w:r w:rsidRPr="00E642D2">
              <w:rPr>
                <w:rFonts w:ascii="Times New Roman" w:eastAsia="Times New Roman" w:hAnsi="Times New Roman" w:cs="Times New Roman"/>
                <w:b/>
                <w:color w:val="000000"/>
              </w:rPr>
              <w:t>-4</w:t>
            </w:r>
          </w:p>
        </w:tc>
        <w:tc>
          <w:tcPr>
            <w:tcW w:w="630" w:type="dxa"/>
            <w:tcBorders>
              <w:bottom w:val="single" w:sz="4" w:space="0" w:color="auto"/>
            </w:tcBorders>
            <w:shd w:val="clear" w:color="auto" w:fill="D9D9D9" w:themeFill="background1" w:themeFillShade="D9"/>
          </w:tcPr>
          <w:p w14:paraId="724CEA98" w14:textId="77777777" w:rsidR="00380B03" w:rsidRPr="00E642D2" w:rsidRDefault="00380B03" w:rsidP="0081261F">
            <w:pPr>
              <w:jc w:val="center"/>
              <w:rPr>
                <w:rFonts w:ascii="Times New Roman" w:eastAsia="Times New Roman" w:hAnsi="Times New Roman" w:cs="Times New Roman"/>
                <w:b/>
                <w:color w:val="000000"/>
              </w:rPr>
            </w:pPr>
            <w:r w:rsidRPr="00E642D2">
              <w:rPr>
                <w:rFonts w:ascii="Times New Roman" w:eastAsia="Times New Roman" w:hAnsi="Times New Roman" w:cs="Times New Roman"/>
                <w:b/>
                <w:color w:val="000000"/>
              </w:rPr>
              <w:t>9</w:t>
            </w:r>
          </w:p>
        </w:tc>
        <w:tc>
          <w:tcPr>
            <w:tcW w:w="1260" w:type="dxa"/>
            <w:tcBorders>
              <w:bottom w:val="single" w:sz="4" w:space="0" w:color="auto"/>
              <w:right w:val="single" w:sz="4" w:space="0" w:color="auto"/>
            </w:tcBorders>
            <w:shd w:val="clear" w:color="auto" w:fill="D9D9D9" w:themeFill="background1" w:themeFillShade="D9"/>
          </w:tcPr>
          <w:p w14:paraId="0BD0C022" w14:textId="77777777" w:rsidR="00380B03" w:rsidRPr="00E642D2" w:rsidRDefault="00FC5C02" w:rsidP="0081261F">
            <w:pPr>
              <w:jc w:val="center"/>
              <w:rPr>
                <w:rFonts w:ascii="Times New Roman" w:eastAsia="Times New Roman" w:hAnsi="Times New Roman" w:cs="Times New Roman"/>
                <w:b/>
                <w:color w:val="000000"/>
              </w:rPr>
            </w:pPr>
            <w:r w:rsidRPr="00E642D2">
              <w:rPr>
                <w:rFonts w:ascii="Times New Roman" w:eastAsia="Times New Roman" w:hAnsi="Times New Roman" w:cs="Times New Roman"/>
                <w:b/>
                <w:color w:val="000000"/>
              </w:rPr>
              <w:t>270</w:t>
            </w:r>
          </w:p>
        </w:tc>
      </w:tr>
      <w:tr w:rsidR="005055CC" w:rsidRPr="00252281" w14:paraId="12CF0ED4" w14:textId="77777777" w:rsidTr="00E642D2">
        <w:trPr>
          <w:trHeight w:val="260"/>
        </w:trPr>
        <w:tc>
          <w:tcPr>
            <w:tcW w:w="777" w:type="dxa"/>
            <w:tcBorders>
              <w:left w:val="single" w:sz="4" w:space="0" w:color="auto"/>
            </w:tcBorders>
            <w:hideMark/>
          </w:tcPr>
          <w:p w14:paraId="3AF3041A"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13</w:t>
            </w:r>
          </w:p>
        </w:tc>
        <w:tc>
          <w:tcPr>
            <w:tcW w:w="861" w:type="dxa"/>
            <w:hideMark/>
          </w:tcPr>
          <w:p w14:paraId="17F11B76"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SD</w:t>
            </w:r>
          </w:p>
        </w:tc>
        <w:tc>
          <w:tcPr>
            <w:tcW w:w="1170" w:type="dxa"/>
            <w:hideMark/>
          </w:tcPr>
          <w:p w14:paraId="17B73252"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+18</w:t>
            </w:r>
          </w:p>
        </w:tc>
        <w:tc>
          <w:tcPr>
            <w:tcW w:w="720" w:type="dxa"/>
            <w:hideMark/>
          </w:tcPr>
          <w:p w14:paraId="6A122CF5"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3</w:t>
            </w:r>
          </w:p>
        </w:tc>
        <w:tc>
          <w:tcPr>
            <w:tcW w:w="1350" w:type="dxa"/>
            <w:tcBorders>
              <w:right w:val="single" w:sz="4" w:space="0" w:color="auto"/>
            </w:tcBorders>
            <w:hideMark/>
          </w:tcPr>
          <w:p w14:paraId="5653A38C"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109</w:t>
            </w:r>
          </w:p>
        </w:tc>
        <w:tc>
          <w:tcPr>
            <w:tcW w:w="630" w:type="dxa"/>
            <w:tcBorders>
              <w:left w:val="single" w:sz="4" w:space="0" w:color="auto"/>
              <w:right w:val="single" w:sz="4" w:space="0" w:color="auto"/>
            </w:tcBorders>
          </w:tcPr>
          <w:p w14:paraId="61B604F4" w14:textId="77777777" w:rsidR="00380B03" w:rsidRPr="00252281" w:rsidRDefault="00380B03" w:rsidP="0081261F">
            <w:pPr>
              <w:rPr>
                <w:rFonts w:ascii="Times New Roman" w:eastAsia="Times New Roman" w:hAnsi="Times New Roman" w:cs="Times New Roman"/>
                <w:color w:val="000000"/>
              </w:rPr>
            </w:pPr>
          </w:p>
        </w:tc>
        <w:tc>
          <w:tcPr>
            <w:tcW w:w="810" w:type="dxa"/>
            <w:tcBorders>
              <w:top w:val="single" w:sz="4" w:space="0" w:color="auto"/>
              <w:left w:val="single" w:sz="4" w:space="0" w:color="auto"/>
            </w:tcBorders>
            <w:shd w:val="clear" w:color="auto" w:fill="D0CECE" w:themeFill="background2" w:themeFillShade="E6"/>
          </w:tcPr>
          <w:p w14:paraId="1EE8EF57"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28</w:t>
            </w:r>
          </w:p>
        </w:tc>
        <w:tc>
          <w:tcPr>
            <w:tcW w:w="810" w:type="dxa"/>
            <w:tcBorders>
              <w:top w:val="single" w:sz="4" w:space="0" w:color="auto"/>
            </w:tcBorders>
            <w:shd w:val="clear" w:color="auto" w:fill="D0CECE" w:themeFill="background2" w:themeFillShade="E6"/>
          </w:tcPr>
          <w:p w14:paraId="6932A941"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IA</w:t>
            </w:r>
          </w:p>
        </w:tc>
        <w:tc>
          <w:tcPr>
            <w:tcW w:w="1080" w:type="dxa"/>
            <w:tcBorders>
              <w:top w:val="single" w:sz="4" w:space="0" w:color="auto"/>
            </w:tcBorders>
            <w:shd w:val="clear" w:color="auto" w:fill="D0CECE" w:themeFill="background2" w:themeFillShade="E6"/>
          </w:tcPr>
          <w:p w14:paraId="57941BD9"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-6</w:t>
            </w:r>
          </w:p>
        </w:tc>
        <w:tc>
          <w:tcPr>
            <w:tcW w:w="630" w:type="dxa"/>
            <w:tcBorders>
              <w:top w:val="single" w:sz="4" w:space="0" w:color="auto"/>
            </w:tcBorders>
            <w:shd w:val="clear" w:color="auto" w:fill="D0CECE" w:themeFill="background2" w:themeFillShade="E6"/>
          </w:tcPr>
          <w:p w14:paraId="67FD299F"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6</w:t>
            </w:r>
          </w:p>
        </w:tc>
        <w:tc>
          <w:tcPr>
            <w:tcW w:w="1260" w:type="dxa"/>
            <w:tcBorders>
              <w:top w:val="single" w:sz="4" w:space="0" w:color="auto"/>
              <w:right w:val="single" w:sz="4" w:space="0" w:color="auto"/>
            </w:tcBorders>
            <w:shd w:val="clear" w:color="auto" w:fill="D0CECE" w:themeFill="background2" w:themeFillShade="E6"/>
          </w:tcPr>
          <w:p w14:paraId="7632B823" w14:textId="77777777" w:rsidR="00380B03" w:rsidRPr="00252281" w:rsidRDefault="00FC5C02" w:rsidP="0081261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276</w:t>
            </w:r>
          </w:p>
        </w:tc>
      </w:tr>
      <w:tr w:rsidR="0081261F" w:rsidRPr="00252281" w14:paraId="789F435E" w14:textId="77777777" w:rsidTr="00E642D2">
        <w:trPr>
          <w:trHeight w:val="260"/>
        </w:trPr>
        <w:tc>
          <w:tcPr>
            <w:tcW w:w="777" w:type="dxa"/>
            <w:tcBorders>
              <w:left w:val="single" w:sz="4" w:space="0" w:color="auto"/>
            </w:tcBorders>
            <w:hideMark/>
          </w:tcPr>
          <w:p w14:paraId="2C789516"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14</w:t>
            </w:r>
          </w:p>
        </w:tc>
        <w:tc>
          <w:tcPr>
            <w:tcW w:w="861" w:type="dxa"/>
            <w:hideMark/>
          </w:tcPr>
          <w:p w14:paraId="28FC3E11"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LA</w:t>
            </w:r>
          </w:p>
        </w:tc>
        <w:tc>
          <w:tcPr>
            <w:tcW w:w="1170" w:type="dxa"/>
            <w:hideMark/>
          </w:tcPr>
          <w:p w14:paraId="6FE5DA2E"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+17</w:t>
            </w:r>
          </w:p>
        </w:tc>
        <w:tc>
          <w:tcPr>
            <w:tcW w:w="720" w:type="dxa"/>
            <w:hideMark/>
          </w:tcPr>
          <w:p w14:paraId="5FF005E7"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8</w:t>
            </w:r>
          </w:p>
        </w:tc>
        <w:tc>
          <w:tcPr>
            <w:tcW w:w="1350" w:type="dxa"/>
            <w:tcBorders>
              <w:right w:val="single" w:sz="4" w:space="0" w:color="auto"/>
            </w:tcBorders>
            <w:hideMark/>
          </w:tcPr>
          <w:p w14:paraId="161F5E0A"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117</w:t>
            </w:r>
          </w:p>
        </w:tc>
        <w:tc>
          <w:tcPr>
            <w:tcW w:w="630" w:type="dxa"/>
            <w:tcBorders>
              <w:left w:val="single" w:sz="4" w:space="0" w:color="auto"/>
              <w:right w:val="single" w:sz="4" w:space="0" w:color="auto"/>
            </w:tcBorders>
          </w:tcPr>
          <w:p w14:paraId="4C67676B" w14:textId="77777777" w:rsidR="00380B03" w:rsidRPr="00252281" w:rsidRDefault="00380B03" w:rsidP="0081261F">
            <w:pPr>
              <w:rPr>
                <w:rFonts w:ascii="Times New Roman" w:eastAsia="Times New Roman" w:hAnsi="Times New Roman" w:cs="Times New Roman"/>
                <w:color w:val="000000"/>
              </w:rPr>
            </w:pPr>
          </w:p>
        </w:tc>
        <w:tc>
          <w:tcPr>
            <w:tcW w:w="810" w:type="dxa"/>
            <w:tcBorders>
              <w:left w:val="single" w:sz="4" w:space="0" w:color="auto"/>
            </w:tcBorders>
            <w:shd w:val="clear" w:color="auto" w:fill="D0CECE" w:themeFill="background2" w:themeFillShade="E6"/>
          </w:tcPr>
          <w:p w14:paraId="35F76025"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29</w:t>
            </w:r>
          </w:p>
        </w:tc>
        <w:tc>
          <w:tcPr>
            <w:tcW w:w="810" w:type="dxa"/>
            <w:shd w:val="clear" w:color="auto" w:fill="D0CECE" w:themeFill="background2" w:themeFillShade="E6"/>
          </w:tcPr>
          <w:p w14:paraId="6E3030F9"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NV</w:t>
            </w:r>
          </w:p>
        </w:tc>
        <w:tc>
          <w:tcPr>
            <w:tcW w:w="1080" w:type="dxa"/>
            <w:shd w:val="clear" w:color="auto" w:fill="D0CECE" w:themeFill="background2" w:themeFillShade="E6"/>
          </w:tcPr>
          <w:p w14:paraId="49D3AFE0"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-7</w:t>
            </w:r>
          </w:p>
        </w:tc>
        <w:tc>
          <w:tcPr>
            <w:tcW w:w="630" w:type="dxa"/>
            <w:shd w:val="clear" w:color="auto" w:fill="D0CECE" w:themeFill="background2" w:themeFillShade="E6"/>
          </w:tcPr>
          <w:p w14:paraId="590F021C"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6</w:t>
            </w:r>
          </w:p>
        </w:tc>
        <w:tc>
          <w:tcPr>
            <w:tcW w:w="1260" w:type="dxa"/>
            <w:tcBorders>
              <w:right w:val="single" w:sz="4" w:space="0" w:color="auto"/>
            </w:tcBorders>
            <w:shd w:val="clear" w:color="auto" w:fill="D0CECE" w:themeFill="background2" w:themeFillShade="E6"/>
          </w:tcPr>
          <w:p w14:paraId="2FD0CEEE" w14:textId="77777777" w:rsidR="00380B03" w:rsidRPr="00252281" w:rsidRDefault="00FC5C02" w:rsidP="0081261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282</w:t>
            </w:r>
          </w:p>
        </w:tc>
      </w:tr>
      <w:tr w:rsidR="00380B03" w:rsidRPr="00252281" w14:paraId="6E35A394" w14:textId="77777777" w:rsidTr="00E642D2">
        <w:trPr>
          <w:trHeight w:val="260"/>
        </w:trPr>
        <w:tc>
          <w:tcPr>
            <w:tcW w:w="777" w:type="dxa"/>
            <w:tcBorders>
              <w:left w:val="single" w:sz="4" w:space="0" w:color="auto"/>
              <w:bottom w:val="single" w:sz="4" w:space="0" w:color="auto"/>
            </w:tcBorders>
            <w:hideMark/>
          </w:tcPr>
          <w:p w14:paraId="10E87539"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15</w:t>
            </w:r>
          </w:p>
        </w:tc>
        <w:tc>
          <w:tcPr>
            <w:tcW w:w="861" w:type="dxa"/>
            <w:tcBorders>
              <w:bottom w:val="single" w:sz="4" w:space="0" w:color="auto"/>
            </w:tcBorders>
            <w:hideMark/>
          </w:tcPr>
          <w:p w14:paraId="40E5B9CA"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AK</w:t>
            </w:r>
          </w:p>
        </w:tc>
        <w:tc>
          <w:tcPr>
            <w:tcW w:w="1170" w:type="dxa"/>
            <w:tcBorders>
              <w:bottom w:val="single" w:sz="4" w:space="0" w:color="auto"/>
            </w:tcBorders>
            <w:hideMark/>
          </w:tcPr>
          <w:p w14:paraId="4815490F"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+14</w:t>
            </w:r>
          </w:p>
        </w:tc>
        <w:tc>
          <w:tcPr>
            <w:tcW w:w="720" w:type="dxa"/>
            <w:tcBorders>
              <w:bottom w:val="single" w:sz="4" w:space="0" w:color="auto"/>
            </w:tcBorders>
            <w:hideMark/>
          </w:tcPr>
          <w:p w14:paraId="73A093A5"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3</w:t>
            </w:r>
          </w:p>
        </w:tc>
        <w:tc>
          <w:tcPr>
            <w:tcW w:w="1350" w:type="dxa"/>
            <w:tcBorders>
              <w:bottom w:val="single" w:sz="4" w:space="0" w:color="auto"/>
              <w:right w:val="single" w:sz="4" w:space="0" w:color="auto"/>
            </w:tcBorders>
            <w:hideMark/>
          </w:tcPr>
          <w:p w14:paraId="724D20EB"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120</w:t>
            </w:r>
          </w:p>
        </w:tc>
        <w:tc>
          <w:tcPr>
            <w:tcW w:w="630" w:type="dxa"/>
            <w:tcBorders>
              <w:left w:val="single" w:sz="4" w:space="0" w:color="auto"/>
              <w:right w:val="single" w:sz="4" w:space="0" w:color="auto"/>
            </w:tcBorders>
          </w:tcPr>
          <w:p w14:paraId="13F4BA81" w14:textId="77777777" w:rsidR="00380B03" w:rsidRPr="00252281" w:rsidRDefault="00380B03" w:rsidP="0081261F">
            <w:pPr>
              <w:rPr>
                <w:rFonts w:ascii="Times New Roman" w:eastAsia="Times New Roman" w:hAnsi="Times New Roman" w:cs="Times New Roman"/>
                <w:color w:val="000000"/>
              </w:rPr>
            </w:pPr>
          </w:p>
        </w:tc>
        <w:tc>
          <w:tcPr>
            <w:tcW w:w="810" w:type="dxa"/>
            <w:tcBorders>
              <w:left w:val="single" w:sz="4" w:space="0" w:color="auto"/>
              <w:bottom w:val="single" w:sz="4" w:space="0" w:color="auto"/>
            </w:tcBorders>
            <w:shd w:val="clear" w:color="auto" w:fill="D0CECE" w:themeFill="background2" w:themeFillShade="E6"/>
          </w:tcPr>
          <w:p w14:paraId="2EA3A654"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30</w:t>
            </w:r>
          </w:p>
        </w:tc>
        <w:tc>
          <w:tcPr>
            <w:tcW w:w="810" w:type="dxa"/>
            <w:tcBorders>
              <w:bottom w:val="single" w:sz="4" w:space="0" w:color="auto"/>
            </w:tcBorders>
            <w:shd w:val="clear" w:color="auto" w:fill="D0CECE" w:themeFill="background2" w:themeFillShade="E6"/>
          </w:tcPr>
          <w:p w14:paraId="5730B896" w14:textId="77777777" w:rsidR="00380B03" w:rsidRPr="00252281" w:rsidRDefault="00380B03" w:rsidP="0081261F">
            <w:pPr>
              <w:rPr>
                <w:rFonts w:ascii="Times New Roman" w:eastAsia="Times New Roman" w:hAnsi="Times New Roman" w:cs="Times New Roman"/>
                <w:color w:val="000000"/>
              </w:rPr>
            </w:pPr>
            <w:r w:rsidRPr="00252281">
              <w:rPr>
                <w:rFonts w:ascii="Times New Roman" w:eastAsia="Times New Roman" w:hAnsi="Times New Roman" w:cs="Times New Roman"/>
                <w:color w:val="000000"/>
              </w:rPr>
              <w:t>WI</w:t>
            </w:r>
          </w:p>
        </w:tc>
        <w:tc>
          <w:tcPr>
            <w:tcW w:w="1080" w:type="dxa"/>
            <w:tcBorders>
              <w:bottom w:val="single" w:sz="4" w:space="0" w:color="auto"/>
            </w:tcBorders>
            <w:shd w:val="clear" w:color="auto" w:fill="D0CECE" w:themeFill="background2" w:themeFillShade="E6"/>
          </w:tcPr>
          <w:p w14:paraId="032624B1"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-8</w:t>
            </w:r>
          </w:p>
        </w:tc>
        <w:tc>
          <w:tcPr>
            <w:tcW w:w="630" w:type="dxa"/>
            <w:tcBorders>
              <w:bottom w:val="single" w:sz="4" w:space="0" w:color="auto"/>
            </w:tcBorders>
            <w:shd w:val="clear" w:color="auto" w:fill="D0CECE" w:themeFill="background2" w:themeFillShade="E6"/>
          </w:tcPr>
          <w:p w14:paraId="695A57BD" w14:textId="77777777" w:rsidR="00380B03" w:rsidRPr="00252281" w:rsidRDefault="00380B03" w:rsidP="0081261F">
            <w:pPr>
              <w:jc w:val="center"/>
              <w:rPr>
                <w:rFonts w:ascii="Times New Roman" w:eastAsia="Times New Roman" w:hAnsi="Times New Roman" w:cs="Times New Roman"/>
                <w:color w:val="000000"/>
              </w:rPr>
            </w:pPr>
            <w:r w:rsidRPr="00252281">
              <w:rPr>
                <w:rFonts w:ascii="Times New Roman" w:eastAsia="Times New Roman" w:hAnsi="Times New Roman" w:cs="Times New Roman"/>
                <w:color w:val="000000"/>
              </w:rPr>
              <w:t>10</w:t>
            </w:r>
          </w:p>
        </w:tc>
        <w:tc>
          <w:tcPr>
            <w:tcW w:w="1260" w:type="dxa"/>
            <w:tcBorders>
              <w:bottom w:val="single" w:sz="4" w:space="0" w:color="auto"/>
              <w:right w:val="single" w:sz="4" w:space="0" w:color="auto"/>
            </w:tcBorders>
            <w:shd w:val="clear" w:color="auto" w:fill="D0CECE" w:themeFill="background2" w:themeFillShade="E6"/>
          </w:tcPr>
          <w:p w14:paraId="49E4EBC4" w14:textId="77777777" w:rsidR="00380B03" w:rsidRPr="00252281" w:rsidRDefault="00FC5C02" w:rsidP="0081261F">
            <w:pPr>
              <w:jc w:val="center"/>
              <w:rPr>
                <w:rFonts w:ascii="Times New Roman" w:eastAsia="Times New Roman" w:hAnsi="Times New Roman" w:cs="Times New Roman"/>
                <w:color w:val="000000"/>
              </w:rPr>
            </w:pPr>
            <w:r>
              <w:rPr>
                <w:rFonts w:ascii="Times New Roman" w:eastAsia="Times New Roman" w:hAnsi="Times New Roman" w:cs="Times New Roman"/>
                <w:color w:val="000000"/>
              </w:rPr>
              <w:t>292</w:t>
            </w:r>
          </w:p>
        </w:tc>
      </w:tr>
    </w:tbl>
    <w:p w14:paraId="1AD15BC1" w14:textId="77777777" w:rsidR="005164D6" w:rsidRDefault="005164D6" w:rsidP="0081261F">
      <w:pPr>
        <w:spacing w:after="0" w:line="480" w:lineRule="auto"/>
        <w:rPr>
          <w:rFonts w:ascii="Times New Roman" w:hAnsi="Times New Roman" w:cs="Times New Roman"/>
        </w:rPr>
      </w:pPr>
    </w:p>
    <w:p w14:paraId="6CB9BFAC" w14:textId="7AF70E98" w:rsidR="005055CC" w:rsidRDefault="00180818" w:rsidP="0081261F">
      <w:pPr>
        <w:spacing w:after="0" w:line="480" w:lineRule="auto"/>
        <w:rPr>
          <w:rFonts w:ascii="Times New Roman" w:hAnsi="Times New Roman" w:cs="Times New Roman"/>
        </w:rPr>
      </w:pPr>
      <w:r>
        <w:rPr>
          <w:rFonts w:ascii="Times New Roman" w:hAnsi="Times New Roman" w:cs="Times New Roman"/>
        </w:rPr>
        <w:t xml:space="preserve">These </w:t>
      </w:r>
      <w:r w:rsidR="002333FA">
        <w:rPr>
          <w:rFonts w:ascii="Times New Roman" w:hAnsi="Times New Roman" w:cs="Times New Roman"/>
        </w:rPr>
        <w:t>estimates</w:t>
      </w:r>
      <w:r>
        <w:rPr>
          <w:rFonts w:ascii="Times New Roman" w:hAnsi="Times New Roman" w:cs="Times New Roman"/>
        </w:rPr>
        <w:t xml:space="preserve"> lead us to expect that</w:t>
      </w:r>
      <w:r w:rsidR="003404D1" w:rsidRPr="00252281">
        <w:rPr>
          <w:rFonts w:ascii="Times New Roman" w:hAnsi="Times New Roman" w:cs="Times New Roman"/>
        </w:rPr>
        <w:t xml:space="preserve"> </w:t>
      </w:r>
      <w:r w:rsidR="00485B88" w:rsidRPr="00252281">
        <w:rPr>
          <w:rFonts w:ascii="Times New Roman" w:hAnsi="Times New Roman" w:cs="Times New Roman"/>
        </w:rPr>
        <w:t>t</w:t>
      </w:r>
      <w:r w:rsidR="00AB0839" w:rsidRPr="00252281">
        <w:rPr>
          <w:rFonts w:ascii="Times New Roman" w:hAnsi="Times New Roman" w:cs="Times New Roman"/>
        </w:rPr>
        <w:t xml:space="preserve">he Republican candidate </w:t>
      </w:r>
      <w:r>
        <w:rPr>
          <w:rFonts w:ascii="Times New Roman" w:hAnsi="Times New Roman" w:cs="Times New Roman"/>
        </w:rPr>
        <w:t>will</w:t>
      </w:r>
      <w:r w:rsidR="00AB0839" w:rsidRPr="00252281">
        <w:rPr>
          <w:rFonts w:ascii="Times New Roman" w:hAnsi="Times New Roman" w:cs="Times New Roman"/>
        </w:rPr>
        <w:t xml:space="preserve"> spend most of his time and money in </w:t>
      </w:r>
      <w:r w:rsidR="00AB1D59">
        <w:rPr>
          <w:rFonts w:ascii="Times New Roman" w:hAnsi="Times New Roman" w:cs="Times New Roman"/>
        </w:rPr>
        <w:t xml:space="preserve">states such as </w:t>
      </w:r>
      <w:r w:rsidR="00AB523A" w:rsidRPr="00252281">
        <w:rPr>
          <w:rFonts w:ascii="Times New Roman" w:hAnsi="Times New Roman" w:cs="Times New Roman"/>
        </w:rPr>
        <w:t>North Carolina, Florida, Virginia, Ohio, and Colorado</w:t>
      </w:r>
      <w:r w:rsidR="00A21C37">
        <w:rPr>
          <w:rFonts w:ascii="Times New Roman" w:hAnsi="Times New Roman" w:cs="Times New Roman"/>
        </w:rPr>
        <w:t xml:space="preserve">. </w:t>
      </w:r>
      <w:r w:rsidR="00E541AA">
        <w:rPr>
          <w:rFonts w:ascii="Times New Roman" w:hAnsi="Times New Roman" w:cs="Times New Roman"/>
        </w:rPr>
        <w:t>Although t</w:t>
      </w:r>
      <w:r w:rsidR="00A21C37">
        <w:rPr>
          <w:rFonts w:ascii="Times New Roman" w:hAnsi="Times New Roman" w:cs="Times New Roman"/>
        </w:rPr>
        <w:t>he most viable path to a 270-electoral vote victory consists of carrying these states, they a</w:t>
      </w:r>
      <w:r w:rsidR="00D24BB3">
        <w:rPr>
          <w:rFonts w:ascii="Times New Roman" w:hAnsi="Times New Roman" w:cs="Times New Roman"/>
        </w:rPr>
        <w:t xml:space="preserve">re </w:t>
      </w:r>
      <w:r w:rsidR="00A21C37">
        <w:rPr>
          <w:rFonts w:ascii="Times New Roman" w:hAnsi="Times New Roman" w:cs="Times New Roman"/>
        </w:rPr>
        <w:t xml:space="preserve">also </w:t>
      </w:r>
      <w:r w:rsidR="001A0699">
        <w:rPr>
          <w:rFonts w:ascii="Times New Roman" w:hAnsi="Times New Roman" w:cs="Times New Roman"/>
        </w:rPr>
        <w:t>the weakest</w:t>
      </w:r>
      <w:r w:rsidR="003E723C">
        <w:rPr>
          <w:rFonts w:ascii="Times New Roman" w:hAnsi="Times New Roman" w:cs="Times New Roman"/>
        </w:rPr>
        <w:t>/</w:t>
      </w:r>
      <w:r w:rsidR="00A21C37">
        <w:rPr>
          <w:rFonts w:ascii="Times New Roman" w:hAnsi="Times New Roman" w:cs="Times New Roman"/>
        </w:rPr>
        <w:t>riskiest</w:t>
      </w:r>
      <w:r w:rsidR="001A0699">
        <w:rPr>
          <w:rFonts w:ascii="Times New Roman" w:hAnsi="Times New Roman" w:cs="Times New Roman"/>
        </w:rPr>
        <w:t xml:space="preserve"> states in the minimum winning coalition</w:t>
      </w:r>
      <w:r w:rsidR="00AB523A" w:rsidRPr="00252281">
        <w:rPr>
          <w:rFonts w:ascii="Times New Roman" w:hAnsi="Times New Roman" w:cs="Times New Roman"/>
        </w:rPr>
        <w:t xml:space="preserve">. </w:t>
      </w:r>
      <w:r w:rsidR="003E723C">
        <w:rPr>
          <w:rFonts w:ascii="Times New Roman" w:hAnsi="Times New Roman" w:cs="Times New Roman"/>
        </w:rPr>
        <w:t>Furthermore, n</w:t>
      </w:r>
      <w:r w:rsidR="00BB2FE4">
        <w:rPr>
          <w:rFonts w:ascii="Times New Roman" w:hAnsi="Times New Roman" w:cs="Times New Roman"/>
        </w:rPr>
        <w:t>ote that although the hypothetical ra</w:t>
      </w:r>
      <w:r w:rsidR="002D2B45">
        <w:rPr>
          <w:rFonts w:ascii="Times New Roman" w:hAnsi="Times New Roman" w:cs="Times New Roman"/>
        </w:rPr>
        <w:t>nk-order</w:t>
      </w:r>
      <w:r w:rsidR="00BB2FE4">
        <w:rPr>
          <w:rFonts w:ascii="Times New Roman" w:hAnsi="Times New Roman" w:cs="Times New Roman"/>
        </w:rPr>
        <w:t xml:space="preserve"> shows a tight race in the states that are likely to provide the </w:t>
      </w:r>
      <w:r w:rsidR="00E541AA">
        <w:rPr>
          <w:rFonts w:ascii="Times New Roman" w:hAnsi="Times New Roman" w:cs="Times New Roman"/>
        </w:rPr>
        <w:t xml:space="preserve">GOP candidate’s </w:t>
      </w:r>
      <w:r w:rsidR="00BB2FE4">
        <w:rPr>
          <w:rFonts w:ascii="Times New Roman" w:hAnsi="Times New Roman" w:cs="Times New Roman"/>
        </w:rPr>
        <w:t>270</w:t>
      </w:r>
      <w:r w:rsidR="00BB2FE4" w:rsidRPr="002D2B45">
        <w:rPr>
          <w:rFonts w:ascii="Times New Roman" w:hAnsi="Times New Roman" w:cs="Times New Roman"/>
          <w:vertAlign w:val="superscript"/>
        </w:rPr>
        <w:t>th</w:t>
      </w:r>
      <w:r w:rsidR="00BB2FE4">
        <w:rPr>
          <w:rFonts w:ascii="Times New Roman" w:hAnsi="Times New Roman" w:cs="Times New Roman"/>
        </w:rPr>
        <w:t xml:space="preserve"> vote, this </w:t>
      </w:r>
      <w:r w:rsidR="00BC5C4F">
        <w:rPr>
          <w:rFonts w:ascii="Times New Roman" w:hAnsi="Times New Roman" w:cs="Times New Roman"/>
        </w:rPr>
        <w:t xml:space="preserve">may not </w:t>
      </w:r>
      <w:r w:rsidR="00BB2FE4">
        <w:rPr>
          <w:rFonts w:ascii="Times New Roman" w:hAnsi="Times New Roman" w:cs="Times New Roman"/>
        </w:rPr>
        <w:t xml:space="preserve">always </w:t>
      </w:r>
      <w:r w:rsidR="00BC5C4F">
        <w:rPr>
          <w:rFonts w:ascii="Times New Roman" w:hAnsi="Times New Roman" w:cs="Times New Roman"/>
        </w:rPr>
        <w:t xml:space="preserve">be </w:t>
      </w:r>
      <w:r w:rsidR="00BB2FE4">
        <w:rPr>
          <w:rFonts w:ascii="Times New Roman" w:hAnsi="Times New Roman" w:cs="Times New Roman"/>
        </w:rPr>
        <w:t xml:space="preserve">the case. </w:t>
      </w:r>
      <w:r w:rsidR="003E723C">
        <w:rPr>
          <w:rFonts w:ascii="Times New Roman" w:hAnsi="Times New Roman" w:cs="Times New Roman"/>
        </w:rPr>
        <w:t>However, e</w:t>
      </w:r>
      <w:r w:rsidR="00BB2FE4">
        <w:rPr>
          <w:rFonts w:ascii="Times New Roman" w:hAnsi="Times New Roman" w:cs="Times New Roman"/>
        </w:rPr>
        <w:t xml:space="preserve">ven </w:t>
      </w:r>
      <w:r w:rsidR="003E723C">
        <w:rPr>
          <w:rFonts w:ascii="Times New Roman" w:hAnsi="Times New Roman" w:cs="Times New Roman"/>
        </w:rPr>
        <w:t xml:space="preserve">if the candidate is a decided underdog in </w:t>
      </w:r>
      <w:r w:rsidR="00BB2FE4">
        <w:rPr>
          <w:rFonts w:ascii="Times New Roman" w:hAnsi="Times New Roman" w:cs="Times New Roman"/>
        </w:rPr>
        <w:t>those states</w:t>
      </w:r>
      <w:r w:rsidR="003E723C">
        <w:rPr>
          <w:rFonts w:ascii="Times New Roman" w:hAnsi="Times New Roman" w:cs="Times New Roman"/>
        </w:rPr>
        <w:t>, they r</w:t>
      </w:r>
      <w:r w:rsidR="00A30F5C">
        <w:rPr>
          <w:rFonts w:ascii="Times New Roman" w:hAnsi="Times New Roman" w:cs="Times New Roman"/>
        </w:rPr>
        <w:t xml:space="preserve">emain </w:t>
      </w:r>
      <w:r w:rsidR="00BB2FE4">
        <w:rPr>
          <w:rFonts w:ascii="Times New Roman" w:hAnsi="Times New Roman" w:cs="Times New Roman"/>
        </w:rPr>
        <w:t xml:space="preserve">the most </w:t>
      </w:r>
      <w:r w:rsidR="003E723C">
        <w:rPr>
          <w:rFonts w:ascii="Times New Roman" w:hAnsi="Times New Roman" w:cs="Times New Roman"/>
        </w:rPr>
        <w:t xml:space="preserve">essential </w:t>
      </w:r>
      <w:r w:rsidR="00A30F5C">
        <w:rPr>
          <w:rFonts w:ascii="Times New Roman" w:hAnsi="Times New Roman" w:cs="Times New Roman"/>
        </w:rPr>
        <w:t xml:space="preserve">to victory </w:t>
      </w:r>
      <w:r w:rsidR="00BB2FE4">
        <w:rPr>
          <w:rFonts w:ascii="Times New Roman" w:hAnsi="Times New Roman" w:cs="Times New Roman"/>
        </w:rPr>
        <w:t>and will probably get the most attention</w:t>
      </w:r>
      <w:r w:rsidR="00A30F5C">
        <w:rPr>
          <w:rFonts w:ascii="Times New Roman" w:hAnsi="Times New Roman" w:cs="Times New Roman"/>
        </w:rPr>
        <w:t xml:space="preserve"> </w:t>
      </w:r>
      <w:r w:rsidR="005055CC">
        <w:rPr>
          <w:rFonts w:ascii="Times New Roman" w:hAnsi="Times New Roman" w:cs="Times New Roman"/>
        </w:rPr>
        <w:t>(Wright, 2009</w:t>
      </w:r>
      <w:r w:rsidR="005164D6">
        <w:rPr>
          <w:rFonts w:ascii="Times New Roman" w:hAnsi="Times New Roman" w:cs="Times New Roman"/>
        </w:rPr>
        <w:t>; but see Johnson, 2005; Patterson, 2002</w:t>
      </w:r>
      <w:r w:rsidR="005055CC">
        <w:rPr>
          <w:rFonts w:ascii="Times New Roman" w:hAnsi="Times New Roman" w:cs="Times New Roman"/>
        </w:rPr>
        <w:t xml:space="preserve">). </w:t>
      </w:r>
    </w:p>
    <w:p w14:paraId="2CFB0B0B" w14:textId="23FF450D" w:rsidR="00854AFD" w:rsidRPr="00252281" w:rsidRDefault="00CA5C55" w:rsidP="0081261F">
      <w:pPr>
        <w:spacing w:after="0" w:line="480" w:lineRule="auto"/>
        <w:ind w:firstLine="720"/>
        <w:rPr>
          <w:rFonts w:ascii="Times New Roman" w:hAnsi="Times New Roman" w:cs="Times New Roman"/>
        </w:rPr>
      </w:pPr>
      <w:r>
        <w:rPr>
          <w:rFonts w:ascii="Times New Roman" w:hAnsi="Times New Roman" w:cs="Times New Roman"/>
        </w:rPr>
        <w:t xml:space="preserve">We </w:t>
      </w:r>
      <w:r w:rsidR="00E541AA">
        <w:rPr>
          <w:rFonts w:ascii="Times New Roman" w:hAnsi="Times New Roman" w:cs="Times New Roman"/>
        </w:rPr>
        <w:t xml:space="preserve">are </w:t>
      </w:r>
      <w:r>
        <w:rPr>
          <w:rFonts w:ascii="Times New Roman" w:hAnsi="Times New Roman" w:cs="Times New Roman"/>
        </w:rPr>
        <w:t xml:space="preserve">also </w:t>
      </w:r>
      <w:r w:rsidR="00E541AA">
        <w:rPr>
          <w:rFonts w:ascii="Times New Roman" w:hAnsi="Times New Roman" w:cs="Times New Roman"/>
        </w:rPr>
        <w:t xml:space="preserve">convinced </w:t>
      </w:r>
      <w:r>
        <w:rPr>
          <w:rFonts w:ascii="Times New Roman" w:hAnsi="Times New Roman" w:cs="Times New Roman"/>
        </w:rPr>
        <w:t xml:space="preserve">that presidential campaigns prize strategic flexibility. </w:t>
      </w:r>
      <w:r w:rsidR="00AC6531">
        <w:rPr>
          <w:rFonts w:ascii="Times New Roman" w:hAnsi="Times New Roman" w:cs="Times New Roman"/>
        </w:rPr>
        <w:t xml:space="preserve">Campaigns understand that </w:t>
      </w:r>
      <w:r w:rsidR="00474319">
        <w:rPr>
          <w:rFonts w:ascii="Times New Roman" w:hAnsi="Times New Roman" w:cs="Times New Roman"/>
        </w:rPr>
        <w:t xml:space="preserve">a) </w:t>
      </w:r>
      <w:r>
        <w:rPr>
          <w:rFonts w:ascii="Times New Roman" w:hAnsi="Times New Roman" w:cs="Times New Roman"/>
        </w:rPr>
        <w:t>electoral politics are dynamic</w:t>
      </w:r>
      <w:r w:rsidR="00474319">
        <w:rPr>
          <w:rFonts w:ascii="Times New Roman" w:hAnsi="Times New Roman" w:cs="Times New Roman"/>
        </w:rPr>
        <w:t>,</w:t>
      </w:r>
      <w:r>
        <w:rPr>
          <w:rFonts w:ascii="Times New Roman" w:hAnsi="Times New Roman" w:cs="Times New Roman"/>
        </w:rPr>
        <w:t xml:space="preserve"> </w:t>
      </w:r>
      <w:r w:rsidR="00065CE8">
        <w:rPr>
          <w:rFonts w:ascii="Times New Roman" w:hAnsi="Times New Roman" w:cs="Times New Roman"/>
        </w:rPr>
        <w:t xml:space="preserve">which means </w:t>
      </w:r>
      <w:r w:rsidR="00474319">
        <w:rPr>
          <w:rFonts w:ascii="Times New Roman" w:hAnsi="Times New Roman" w:cs="Times New Roman"/>
        </w:rPr>
        <w:t xml:space="preserve">ranking </w:t>
      </w:r>
      <w:r>
        <w:rPr>
          <w:rFonts w:ascii="Times New Roman" w:hAnsi="Times New Roman" w:cs="Times New Roman"/>
        </w:rPr>
        <w:t>differences are often tiny and subject to change</w:t>
      </w:r>
      <w:r w:rsidR="00474319">
        <w:rPr>
          <w:rFonts w:ascii="Times New Roman" w:hAnsi="Times New Roman" w:cs="Times New Roman"/>
        </w:rPr>
        <w:t>, and b) the information used to develop rankings is imperfect</w:t>
      </w:r>
      <w:r>
        <w:rPr>
          <w:rFonts w:ascii="Times New Roman" w:hAnsi="Times New Roman" w:cs="Times New Roman"/>
        </w:rPr>
        <w:t xml:space="preserve">. </w:t>
      </w:r>
      <w:r w:rsidR="00E642D2">
        <w:rPr>
          <w:rFonts w:ascii="Times New Roman" w:hAnsi="Times New Roman" w:cs="Times New Roman"/>
        </w:rPr>
        <w:t xml:space="preserve">This creates uncertainty. </w:t>
      </w:r>
      <w:r>
        <w:rPr>
          <w:rFonts w:ascii="Times New Roman" w:hAnsi="Times New Roman" w:cs="Times New Roman"/>
        </w:rPr>
        <w:t xml:space="preserve">Contrary to the research on pivotal elements to democratic coalitions, </w:t>
      </w:r>
      <w:r w:rsidR="00474319">
        <w:rPr>
          <w:rFonts w:ascii="Times New Roman" w:hAnsi="Times New Roman" w:cs="Times New Roman"/>
        </w:rPr>
        <w:t xml:space="preserve">we </w:t>
      </w:r>
      <w:r>
        <w:rPr>
          <w:rFonts w:ascii="Times New Roman" w:hAnsi="Times New Roman" w:cs="Times New Roman"/>
        </w:rPr>
        <w:t xml:space="preserve">expect that </w:t>
      </w:r>
      <w:r w:rsidR="00474319">
        <w:rPr>
          <w:rFonts w:ascii="Times New Roman" w:hAnsi="Times New Roman" w:cs="Times New Roman"/>
        </w:rPr>
        <w:t>a</w:t>
      </w:r>
      <w:r>
        <w:rPr>
          <w:rFonts w:ascii="Times New Roman" w:hAnsi="Times New Roman" w:cs="Times New Roman"/>
        </w:rPr>
        <w:t xml:space="preserve"> </w:t>
      </w:r>
      <w:r w:rsidR="001078E5" w:rsidRPr="00252281">
        <w:rPr>
          <w:rFonts w:ascii="Times New Roman" w:hAnsi="Times New Roman" w:cs="Times New Roman"/>
        </w:rPr>
        <w:t xml:space="preserve">campaign </w:t>
      </w:r>
      <w:r w:rsidR="00474319">
        <w:rPr>
          <w:rFonts w:ascii="Times New Roman" w:hAnsi="Times New Roman" w:cs="Times New Roman"/>
        </w:rPr>
        <w:t xml:space="preserve">facing </w:t>
      </w:r>
      <w:r w:rsidR="00474319">
        <w:rPr>
          <w:rFonts w:ascii="Times New Roman" w:hAnsi="Times New Roman" w:cs="Times New Roman"/>
        </w:rPr>
        <w:lastRenderedPageBreak/>
        <w:t xml:space="preserve">the </w:t>
      </w:r>
      <w:r w:rsidR="00A10541">
        <w:rPr>
          <w:rFonts w:ascii="Times New Roman" w:hAnsi="Times New Roman" w:cs="Times New Roman"/>
        </w:rPr>
        <w:t xml:space="preserve">posited </w:t>
      </w:r>
      <w:r w:rsidR="00474319">
        <w:rPr>
          <w:rFonts w:ascii="Times New Roman" w:hAnsi="Times New Roman" w:cs="Times New Roman"/>
        </w:rPr>
        <w:t xml:space="preserve">hypothetical rank-order </w:t>
      </w:r>
      <w:r w:rsidR="001078E5" w:rsidRPr="00252281">
        <w:rPr>
          <w:rFonts w:ascii="Times New Roman" w:hAnsi="Times New Roman" w:cs="Times New Roman"/>
        </w:rPr>
        <w:t xml:space="preserve">would </w:t>
      </w:r>
      <w:r w:rsidR="00474319">
        <w:rPr>
          <w:rFonts w:ascii="Times New Roman" w:hAnsi="Times New Roman" w:cs="Times New Roman"/>
        </w:rPr>
        <w:t xml:space="preserve">also </w:t>
      </w:r>
      <w:r w:rsidR="001078E5" w:rsidRPr="00252281">
        <w:rPr>
          <w:rFonts w:ascii="Times New Roman" w:hAnsi="Times New Roman" w:cs="Times New Roman"/>
        </w:rPr>
        <w:t xml:space="preserve">spend resources in </w:t>
      </w:r>
      <w:r w:rsidR="0049209C" w:rsidRPr="00252281">
        <w:rPr>
          <w:rFonts w:ascii="Times New Roman" w:hAnsi="Times New Roman" w:cs="Times New Roman"/>
        </w:rPr>
        <w:t>states such as Iowa, Nevada, and Wisconsin; these states could provide a</w:t>
      </w:r>
      <w:r w:rsidR="00B770F0">
        <w:rPr>
          <w:rFonts w:ascii="Times New Roman" w:hAnsi="Times New Roman" w:cs="Times New Roman"/>
        </w:rPr>
        <w:t xml:space="preserve">lternative </w:t>
      </w:r>
      <w:r w:rsidR="0049209C" w:rsidRPr="00252281">
        <w:rPr>
          <w:rFonts w:ascii="Times New Roman" w:hAnsi="Times New Roman" w:cs="Times New Roman"/>
        </w:rPr>
        <w:t xml:space="preserve">paths to a majority if </w:t>
      </w:r>
      <w:r w:rsidR="00AC6531">
        <w:rPr>
          <w:rFonts w:ascii="Times New Roman" w:hAnsi="Times New Roman" w:cs="Times New Roman"/>
        </w:rPr>
        <w:t>something goes wrong with the</w:t>
      </w:r>
      <w:r w:rsidR="0049209C" w:rsidRPr="00252281">
        <w:rPr>
          <w:rFonts w:ascii="Times New Roman" w:hAnsi="Times New Roman" w:cs="Times New Roman"/>
        </w:rPr>
        <w:t xml:space="preserve"> minimum winning coalition. Furthermore, a campaign would be sorely tempted to spend at least some time in states like Georgia</w:t>
      </w:r>
      <w:r w:rsidR="006F73AA">
        <w:rPr>
          <w:rFonts w:ascii="Times New Roman" w:hAnsi="Times New Roman" w:cs="Times New Roman"/>
        </w:rPr>
        <w:t xml:space="preserve">, which </w:t>
      </w:r>
      <w:r w:rsidR="00144FA3" w:rsidRPr="00252281">
        <w:rPr>
          <w:rFonts w:ascii="Times New Roman" w:hAnsi="Times New Roman" w:cs="Times New Roman"/>
        </w:rPr>
        <w:t xml:space="preserve">look safe but </w:t>
      </w:r>
      <w:r w:rsidR="00854AFD" w:rsidRPr="00252281">
        <w:rPr>
          <w:rFonts w:ascii="Times New Roman" w:hAnsi="Times New Roman" w:cs="Times New Roman"/>
        </w:rPr>
        <w:t>may not be completely locked up.</w:t>
      </w:r>
    </w:p>
    <w:p w14:paraId="35E36BA8" w14:textId="5A5CA6D5" w:rsidR="0081261F" w:rsidRDefault="00485B88" w:rsidP="0081261F">
      <w:pPr>
        <w:spacing w:after="0" w:line="480" w:lineRule="auto"/>
        <w:ind w:firstLine="720"/>
        <w:rPr>
          <w:rFonts w:ascii="Times New Roman" w:hAnsi="Times New Roman" w:cs="Times New Roman"/>
        </w:rPr>
      </w:pPr>
      <w:r w:rsidRPr="00252281">
        <w:rPr>
          <w:rFonts w:ascii="Times New Roman" w:hAnsi="Times New Roman" w:cs="Times New Roman"/>
        </w:rPr>
        <w:t xml:space="preserve">As </w:t>
      </w:r>
      <w:r w:rsidR="0049209C" w:rsidRPr="00252281">
        <w:rPr>
          <w:rFonts w:ascii="Times New Roman" w:hAnsi="Times New Roman" w:cs="Times New Roman"/>
        </w:rPr>
        <w:t>mentioned earlier</w:t>
      </w:r>
      <w:r w:rsidRPr="00252281">
        <w:rPr>
          <w:rFonts w:ascii="Times New Roman" w:hAnsi="Times New Roman" w:cs="Times New Roman"/>
        </w:rPr>
        <w:t xml:space="preserve">, </w:t>
      </w:r>
      <w:r w:rsidR="0049209C" w:rsidRPr="00252281">
        <w:rPr>
          <w:rFonts w:ascii="Times New Roman" w:hAnsi="Times New Roman" w:cs="Times New Roman"/>
        </w:rPr>
        <w:t xml:space="preserve">a significant </w:t>
      </w:r>
      <w:r w:rsidR="008E22C0">
        <w:rPr>
          <w:rFonts w:ascii="Times New Roman" w:hAnsi="Times New Roman" w:cs="Times New Roman"/>
        </w:rPr>
        <w:t xml:space="preserve">factor that could induce a </w:t>
      </w:r>
      <w:r w:rsidR="00AB0839" w:rsidRPr="00252281">
        <w:rPr>
          <w:rFonts w:ascii="Times New Roman" w:hAnsi="Times New Roman" w:cs="Times New Roman"/>
        </w:rPr>
        <w:t xml:space="preserve">campaign </w:t>
      </w:r>
      <w:r w:rsidR="008E22C0">
        <w:rPr>
          <w:rFonts w:ascii="Times New Roman" w:hAnsi="Times New Roman" w:cs="Times New Roman"/>
        </w:rPr>
        <w:t>to</w:t>
      </w:r>
      <w:r w:rsidR="00C14F96" w:rsidRPr="00252281">
        <w:rPr>
          <w:rFonts w:ascii="Times New Roman" w:hAnsi="Times New Roman" w:cs="Times New Roman"/>
        </w:rPr>
        <w:t xml:space="preserve"> deviate from this </w:t>
      </w:r>
      <w:r w:rsidR="006F73AA">
        <w:rPr>
          <w:rFonts w:ascii="Times New Roman" w:hAnsi="Times New Roman" w:cs="Times New Roman"/>
        </w:rPr>
        <w:t>ranking</w:t>
      </w:r>
      <w:r w:rsidR="00C14F96" w:rsidRPr="00252281">
        <w:rPr>
          <w:rFonts w:ascii="Times New Roman" w:hAnsi="Times New Roman" w:cs="Times New Roman"/>
        </w:rPr>
        <w:t xml:space="preserve"> i</w:t>
      </w:r>
      <w:r w:rsidR="008E22C0">
        <w:rPr>
          <w:rFonts w:ascii="Times New Roman" w:hAnsi="Times New Roman" w:cs="Times New Roman"/>
        </w:rPr>
        <w:t>s</w:t>
      </w:r>
      <w:r w:rsidR="00C14F96" w:rsidRPr="00252281">
        <w:rPr>
          <w:rFonts w:ascii="Times New Roman" w:hAnsi="Times New Roman" w:cs="Times New Roman"/>
        </w:rPr>
        <w:t xml:space="preserve"> </w:t>
      </w:r>
      <w:r w:rsidR="008E22C0">
        <w:rPr>
          <w:rFonts w:ascii="Times New Roman" w:hAnsi="Times New Roman" w:cs="Times New Roman"/>
        </w:rPr>
        <w:t xml:space="preserve">whether </w:t>
      </w:r>
      <w:r w:rsidR="00C14F96" w:rsidRPr="00252281">
        <w:rPr>
          <w:rFonts w:ascii="Times New Roman" w:hAnsi="Times New Roman" w:cs="Times New Roman"/>
        </w:rPr>
        <w:t xml:space="preserve">the cost—in terms or time or money—makes another state a </w:t>
      </w:r>
      <w:r w:rsidR="00151A7F" w:rsidRPr="00252281">
        <w:rPr>
          <w:rFonts w:ascii="Times New Roman" w:hAnsi="Times New Roman" w:cs="Times New Roman"/>
        </w:rPr>
        <w:t>more efficient</w:t>
      </w:r>
      <w:r w:rsidR="00C14F96" w:rsidRPr="00252281">
        <w:rPr>
          <w:rFonts w:ascii="Times New Roman" w:hAnsi="Times New Roman" w:cs="Times New Roman"/>
        </w:rPr>
        <w:t xml:space="preserve"> option. </w:t>
      </w:r>
      <w:r w:rsidR="00854AFD" w:rsidRPr="00252281">
        <w:rPr>
          <w:rFonts w:ascii="Times New Roman" w:hAnsi="Times New Roman" w:cs="Times New Roman"/>
        </w:rPr>
        <w:t xml:space="preserve">Consider a different election in which </w:t>
      </w:r>
      <w:r w:rsidR="00C14F96" w:rsidRPr="00252281">
        <w:rPr>
          <w:rFonts w:ascii="Times New Roman" w:hAnsi="Times New Roman" w:cs="Times New Roman"/>
        </w:rPr>
        <w:t xml:space="preserve">Alaska might be a target based purely on win-probability logic, but </w:t>
      </w:r>
      <w:r w:rsidR="00B46933" w:rsidRPr="00252281">
        <w:rPr>
          <w:rFonts w:ascii="Times New Roman" w:hAnsi="Times New Roman" w:cs="Times New Roman"/>
        </w:rPr>
        <w:t xml:space="preserve">is not targeted because </w:t>
      </w:r>
      <w:r w:rsidR="00C14F96" w:rsidRPr="00252281">
        <w:rPr>
          <w:rFonts w:ascii="Times New Roman" w:hAnsi="Times New Roman" w:cs="Times New Roman"/>
        </w:rPr>
        <w:t xml:space="preserve">it is expensive and time-consuming for a candidate to travel there. </w:t>
      </w:r>
      <w:r w:rsidR="00F27F83">
        <w:rPr>
          <w:rFonts w:ascii="Times New Roman" w:hAnsi="Times New Roman" w:cs="Times New Roman"/>
        </w:rPr>
        <w:t xml:space="preserve">Instead, a state that is a slightly </w:t>
      </w:r>
      <w:r w:rsidR="005246DA">
        <w:rPr>
          <w:rFonts w:ascii="Times New Roman" w:hAnsi="Times New Roman" w:cs="Times New Roman"/>
        </w:rPr>
        <w:t xml:space="preserve">less likely to be decisive might be targeted </w:t>
      </w:r>
      <w:r w:rsidR="00C175F3">
        <w:rPr>
          <w:rFonts w:ascii="Times New Roman" w:hAnsi="Times New Roman" w:cs="Times New Roman"/>
        </w:rPr>
        <w:t xml:space="preserve">if </w:t>
      </w:r>
      <w:r w:rsidR="005246DA">
        <w:rPr>
          <w:rFonts w:ascii="Times New Roman" w:hAnsi="Times New Roman" w:cs="Times New Roman"/>
        </w:rPr>
        <w:t xml:space="preserve">the costs associated with locking it up are lower. </w:t>
      </w:r>
      <w:r w:rsidR="00C14F96" w:rsidRPr="00252281">
        <w:rPr>
          <w:rFonts w:ascii="Times New Roman" w:hAnsi="Times New Roman" w:cs="Times New Roman"/>
        </w:rPr>
        <w:t xml:space="preserve">Similarly, New Jersey might be a target based purely on win-probability logic, but the expense of airing television advertisements in </w:t>
      </w:r>
      <w:r w:rsidR="007919AD">
        <w:rPr>
          <w:rFonts w:ascii="Times New Roman" w:hAnsi="Times New Roman" w:cs="Times New Roman"/>
        </w:rPr>
        <w:t>its two media markets—P</w:t>
      </w:r>
      <w:r w:rsidR="00C14F96" w:rsidRPr="00252281">
        <w:rPr>
          <w:rFonts w:ascii="Times New Roman" w:hAnsi="Times New Roman" w:cs="Times New Roman"/>
        </w:rPr>
        <w:t xml:space="preserve">hiladelphia and New York City—might make another state a </w:t>
      </w:r>
      <w:r w:rsidR="005246DA">
        <w:rPr>
          <w:rFonts w:ascii="Times New Roman" w:hAnsi="Times New Roman" w:cs="Times New Roman"/>
        </w:rPr>
        <w:t xml:space="preserve">more cost-effective </w:t>
      </w:r>
      <w:r w:rsidR="00C14F96" w:rsidRPr="00252281">
        <w:rPr>
          <w:rFonts w:ascii="Times New Roman" w:hAnsi="Times New Roman" w:cs="Times New Roman"/>
        </w:rPr>
        <w:t>target.</w:t>
      </w:r>
    </w:p>
    <w:p w14:paraId="23573CE4" w14:textId="4E8E9041" w:rsidR="009D4A5E" w:rsidRPr="00252281" w:rsidRDefault="00144FA3" w:rsidP="0081261F">
      <w:pPr>
        <w:spacing w:after="0" w:line="480" w:lineRule="auto"/>
        <w:ind w:firstLine="720"/>
        <w:rPr>
          <w:rFonts w:ascii="Times New Roman" w:hAnsi="Times New Roman" w:cs="Times New Roman"/>
        </w:rPr>
      </w:pPr>
      <w:r w:rsidRPr="00252281">
        <w:rPr>
          <w:rFonts w:ascii="Times New Roman" w:hAnsi="Times New Roman" w:cs="Times New Roman"/>
        </w:rPr>
        <w:t xml:space="preserve">It is important to </w:t>
      </w:r>
      <w:r w:rsidR="00A10541">
        <w:rPr>
          <w:rFonts w:ascii="Times New Roman" w:hAnsi="Times New Roman" w:cs="Times New Roman"/>
        </w:rPr>
        <w:t xml:space="preserve">again </w:t>
      </w:r>
      <w:r w:rsidR="0085020A" w:rsidRPr="00252281">
        <w:rPr>
          <w:rFonts w:ascii="Times New Roman" w:hAnsi="Times New Roman" w:cs="Times New Roman"/>
        </w:rPr>
        <w:t xml:space="preserve">note </w:t>
      </w:r>
      <w:r w:rsidRPr="00252281">
        <w:rPr>
          <w:rFonts w:ascii="Times New Roman" w:hAnsi="Times New Roman" w:cs="Times New Roman"/>
        </w:rPr>
        <w:t xml:space="preserve">how our </w:t>
      </w:r>
      <w:r w:rsidR="00ED7057" w:rsidRPr="00252281">
        <w:rPr>
          <w:rFonts w:ascii="Times New Roman" w:hAnsi="Times New Roman" w:cs="Times New Roman"/>
        </w:rPr>
        <w:t>understanding lead</w:t>
      </w:r>
      <w:r w:rsidR="00FF2314">
        <w:rPr>
          <w:rFonts w:ascii="Times New Roman" w:hAnsi="Times New Roman" w:cs="Times New Roman"/>
        </w:rPr>
        <w:t>s</w:t>
      </w:r>
      <w:r w:rsidR="00ED7057" w:rsidRPr="00252281">
        <w:rPr>
          <w:rFonts w:ascii="Times New Roman" w:hAnsi="Times New Roman" w:cs="Times New Roman"/>
        </w:rPr>
        <w:t xml:space="preserve"> us to question some </w:t>
      </w:r>
      <w:r w:rsidR="00274CEC" w:rsidRPr="00252281">
        <w:rPr>
          <w:rFonts w:ascii="Times New Roman" w:hAnsi="Times New Roman" w:cs="Times New Roman"/>
        </w:rPr>
        <w:t xml:space="preserve">of </w:t>
      </w:r>
      <w:r w:rsidRPr="00252281">
        <w:rPr>
          <w:rFonts w:ascii="Times New Roman" w:hAnsi="Times New Roman" w:cs="Times New Roman"/>
        </w:rPr>
        <w:t xml:space="preserve">the </w:t>
      </w:r>
      <w:r w:rsidR="00ED7057" w:rsidRPr="00252281">
        <w:rPr>
          <w:rFonts w:ascii="Times New Roman" w:hAnsi="Times New Roman" w:cs="Times New Roman"/>
        </w:rPr>
        <w:t xml:space="preserve">received wisdom with respect to </w:t>
      </w:r>
      <w:r w:rsidR="00274CEC" w:rsidRPr="00252281">
        <w:rPr>
          <w:rFonts w:ascii="Times New Roman" w:hAnsi="Times New Roman" w:cs="Times New Roman"/>
        </w:rPr>
        <w:t xml:space="preserve">presidential campaigning. </w:t>
      </w:r>
      <w:r w:rsidR="00ED7057" w:rsidRPr="00252281">
        <w:rPr>
          <w:rFonts w:ascii="Times New Roman" w:hAnsi="Times New Roman" w:cs="Times New Roman"/>
        </w:rPr>
        <w:t>For starters, w</w:t>
      </w:r>
      <w:r w:rsidR="00274CEC" w:rsidRPr="00252281">
        <w:rPr>
          <w:rFonts w:ascii="Times New Roman" w:hAnsi="Times New Roman" w:cs="Times New Roman"/>
        </w:rPr>
        <w:t xml:space="preserve">e </w:t>
      </w:r>
      <w:r w:rsidR="00FF2314">
        <w:rPr>
          <w:rFonts w:ascii="Times New Roman" w:hAnsi="Times New Roman" w:cs="Times New Roman"/>
        </w:rPr>
        <w:t xml:space="preserve">are confident that </w:t>
      </w:r>
      <w:r w:rsidR="003A7020">
        <w:rPr>
          <w:rFonts w:ascii="Times New Roman" w:hAnsi="Times New Roman" w:cs="Times New Roman"/>
        </w:rPr>
        <w:t>c</w:t>
      </w:r>
      <w:r w:rsidR="00274CEC" w:rsidRPr="00252281">
        <w:rPr>
          <w:rFonts w:ascii="Times New Roman" w:hAnsi="Times New Roman" w:cs="Times New Roman"/>
        </w:rPr>
        <w:t xml:space="preserve">andidates </w:t>
      </w:r>
      <w:r w:rsidR="00FF2314">
        <w:rPr>
          <w:rFonts w:ascii="Times New Roman" w:hAnsi="Times New Roman" w:cs="Times New Roman"/>
        </w:rPr>
        <w:t xml:space="preserve">do not </w:t>
      </w:r>
      <w:r w:rsidR="00274CEC" w:rsidRPr="00252281">
        <w:rPr>
          <w:rFonts w:ascii="Times New Roman" w:hAnsi="Times New Roman" w:cs="Times New Roman"/>
        </w:rPr>
        <w:t xml:space="preserve">spend time and money proportionally </w:t>
      </w:r>
      <w:r w:rsidR="006648EC" w:rsidRPr="00252281">
        <w:rPr>
          <w:rFonts w:ascii="Times New Roman" w:hAnsi="Times New Roman" w:cs="Times New Roman"/>
        </w:rPr>
        <w:t xml:space="preserve">(or according to the 3/2s rule) </w:t>
      </w:r>
      <w:r w:rsidR="00274CEC" w:rsidRPr="00252281">
        <w:rPr>
          <w:rFonts w:ascii="Times New Roman" w:hAnsi="Times New Roman" w:cs="Times New Roman"/>
        </w:rPr>
        <w:t xml:space="preserve">across the states; </w:t>
      </w:r>
      <w:r w:rsidR="00FF2314">
        <w:rPr>
          <w:rFonts w:ascii="Times New Roman" w:hAnsi="Times New Roman" w:cs="Times New Roman"/>
        </w:rPr>
        <w:t>nor is there</w:t>
      </w:r>
      <w:r w:rsidR="003A7020">
        <w:rPr>
          <w:rFonts w:ascii="Times New Roman" w:hAnsi="Times New Roman" w:cs="Times New Roman"/>
        </w:rPr>
        <w:t xml:space="preserve"> </w:t>
      </w:r>
      <w:r w:rsidR="00442088">
        <w:rPr>
          <w:rFonts w:ascii="Times New Roman" w:hAnsi="Times New Roman" w:cs="Times New Roman"/>
        </w:rPr>
        <w:t xml:space="preserve">likely to be </w:t>
      </w:r>
      <w:r w:rsidR="00CD2BB9" w:rsidRPr="00252281">
        <w:rPr>
          <w:rFonts w:ascii="Times New Roman" w:hAnsi="Times New Roman" w:cs="Times New Roman"/>
        </w:rPr>
        <w:t xml:space="preserve">proportional campaigning </w:t>
      </w:r>
      <w:r w:rsidR="00442088">
        <w:rPr>
          <w:rFonts w:ascii="Times New Roman" w:hAnsi="Times New Roman" w:cs="Times New Roman"/>
        </w:rPr>
        <w:t xml:space="preserve">even </w:t>
      </w:r>
      <w:r w:rsidR="00CD2BB9" w:rsidRPr="00252281">
        <w:rPr>
          <w:rFonts w:ascii="Times New Roman" w:hAnsi="Times New Roman" w:cs="Times New Roman"/>
        </w:rPr>
        <w:t xml:space="preserve">after a </w:t>
      </w:r>
      <w:r w:rsidR="006648EC" w:rsidRPr="00252281">
        <w:rPr>
          <w:rFonts w:ascii="Times New Roman" w:hAnsi="Times New Roman" w:cs="Times New Roman"/>
        </w:rPr>
        <w:t xml:space="preserve">small number of states </w:t>
      </w:r>
      <w:r w:rsidR="00CD2BB9" w:rsidRPr="00252281">
        <w:rPr>
          <w:rFonts w:ascii="Times New Roman" w:hAnsi="Times New Roman" w:cs="Times New Roman"/>
        </w:rPr>
        <w:t xml:space="preserve">have been </w:t>
      </w:r>
      <w:r w:rsidR="006648EC" w:rsidRPr="00252281">
        <w:rPr>
          <w:rFonts w:ascii="Times New Roman" w:hAnsi="Times New Roman" w:cs="Times New Roman"/>
        </w:rPr>
        <w:t>“zeroed out.”</w:t>
      </w:r>
      <w:r w:rsidR="00151A7F" w:rsidRPr="00252281">
        <w:rPr>
          <w:rFonts w:ascii="Times New Roman" w:hAnsi="Times New Roman" w:cs="Times New Roman"/>
        </w:rPr>
        <w:t xml:space="preserve"> R</w:t>
      </w:r>
      <w:r w:rsidR="006648EC" w:rsidRPr="00252281">
        <w:rPr>
          <w:rFonts w:ascii="Times New Roman" w:hAnsi="Times New Roman" w:cs="Times New Roman"/>
        </w:rPr>
        <w:t xml:space="preserve">ather, </w:t>
      </w:r>
      <w:r w:rsidR="003A7020">
        <w:rPr>
          <w:rFonts w:ascii="Times New Roman" w:hAnsi="Times New Roman" w:cs="Times New Roman"/>
        </w:rPr>
        <w:t xml:space="preserve">campaigns </w:t>
      </w:r>
      <w:r w:rsidR="00FF2314">
        <w:rPr>
          <w:rFonts w:ascii="Times New Roman" w:hAnsi="Times New Roman" w:cs="Times New Roman"/>
        </w:rPr>
        <w:t xml:space="preserve">seem to </w:t>
      </w:r>
      <w:r w:rsidR="006A125E" w:rsidRPr="00252281">
        <w:rPr>
          <w:rFonts w:ascii="Times New Roman" w:hAnsi="Times New Roman" w:cs="Times New Roman"/>
        </w:rPr>
        <w:t xml:space="preserve">establish “cut-points,” </w:t>
      </w:r>
      <w:r w:rsidR="0016080F">
        <w:rPr>
          <w:rFonts w:ascii="Times New Roman" w:hAnsi="Times New Roman" w:cs="Times New Roman"/>
        </w:rPr>
        <w:t>identifying “</w:t>
      </w:r>
      <w:r w:rsidR="006A125E" w:rsidRPr="00252281">
        <w:rPr>
          <w:rFonts w:ascii="Times New Roman" w:hAnsi="Times New Roman" w:cs="Times New Roman"/>
        </w:rPr>
        <w:t>battleground</w:t>
      </w:r>
      <w:r w:rsidR="0016080F">
        <w:rPr>
          <w:rFonts w:ascii="Times New Roman" w:hAnsi="Times New Roman" w:cs="Times New Roman"/>
        </w:rPr>
        <w:t>”</w:t>
      </w:r>
      <w:r w:rsidR="006A125E" w:rsidRPr="00252281">
        <w:rPr>
          <w:rFonts w:ascii="Times New Roman" w:hAnsi="Times New Roman" w:cs="Times New Roman"/>
        </w:rPr>
        <w:t xml:space="preserve"> states </w:t>
      </w:r>
      <w:r w:rsidR="0016080F">
        <w:rPr>
          <w:rFonts w:ascii="Times New Roman" w:hAnsi="Times New Roman" w:cs="Times New Roman"/>
        </w:rPr>
        <w:t xml:space="preserve">and spending resources there, </w:t>
      </w:r>
      <w:r w:rsidR="006A125E" w:rsidRPr="00252281">
        <w:rPr>
          <w:rFonts w:ascii="Times New Roman" w:hAnsi="Times New Roman" w:cs="Times New Roman"/>
        </w:rPr>
        <w:t xml:space="preserve">but withholding </w:t>
      </w:r>
      <w:r w:rsidR="00FB708C">
        <w:rPr>
          <w:rFonts w:ascii="Times New Roman" w:hAnsi="Times New Roman" w:cs="Times New Roman"/>
        </w:rPr>
        <w:t xml:space="preserve">resources </w:t>
      </w:r>
      <w:r w:rsidR="006A125E" w:rsidRPr="00252281">
        <w:rPr>
          <w:rFonts w:ascii="Times New Roman" w:hAnsi="Times New Roman" w:cs="Times New Roman"/>
        </w:rPr>
        <w:t xml:space="preserve">in </w:t>
      </w:r>
      <w:r w:rsidR="0016080F">
        <w:rPr>
          <w:rFonts w:ascii="Times New Roman" w:hAnsi="Times New Roman" w:cs="Times New Roman"/>
        </w:rPr>
        <w:t xml:space="preserve">states designated as </w:t>
      </w:r>
      <w:r w:rsidR="006A125E" w:rsidRPr="00252281">
        <w:rPr>
          <w:rFonts w:ascii="Times New Roman" w:hAnsi="Times New Roman" w:cs="Times New Roman"/>
        </w:rPr>
        <w:t>“safe” or “base” (Shaw</w:t>
      </w:r>
      <w:r w:rsidR="006F73AA">
        <w:rPr>
          <w:rFonts w:ascii="Times New Roman" w:hAnsi="Times New Roman" w:cs="Times New Roman"/>
        </w:rPr>
        <w:t>,</w:t>
      </w:r>
      <w:r w:rsidR="001E4DC6">
        <w:rPr>
          <w:rFonts w:ascii="Times New Roman" w:hAnsi="Times New Roman" w:cs="Times New Roman"/>
        </w:rPr>
        <w:t xml:space="preserve"> </w:t>
      </w:r>
      <w:r w:rsidR="006A125E" w:rsidRPr="00252281">
        <w:rPr>
          <w:rFonts w:ascii="Times New Roman" w:hAnsi="Times New Roman" w:cs="Times New Roman"/>
        </w:rPr>
        <w:t xml:space="preserve">1999). </w:t>
      </w:r>
      <w:r w:rsidR="00BA1336">
        <w:rPr>
          <w:rFonts w:ascii="Times New Roman" w:hAnsi="Times New Roman" w:cs="Times New Roman"/>
        </w:rPr>
        <w:t>As suggested earlier, w</w:t>
      </w:r>
      <w:r w:rsidR="006A125E" w:rsidRPr="00252281">
        <w:rPr>
          <w:rFonts w:ascii="Times New Roman" w:hAnsi="Times New Roman" w:cs="Times New Roman"/>
        </w:rPr>
        <w:t xml:space="preserve">here these </w:t>
      </w:r>
      <w:r w:rsidR="005F22B0">
        <w:rPr>
          <w:rFonts w:ascii="Times New Roman" w:hAnsi="Times New Roman" w:cs="Times New Roman"/>
        </w:rPr>
        <w:t xml:space="preserve">cut-points are </w:t>
      </w:r>
      <w:r w:rsidR="001E4DC6">
        <w:rPr>
          <w:rFonts w:ascii="Times New Roman" w:hAnsi="Times New Roman" w:cs="Times New Roman"/>
        </w:rPr>
        <w:t xml:space="preserve">in the rank-order of states </w:t>
      </w:r>
      <w:r w:rsidR="006A125E" w:rsidRPr="00252281">
        <w:rPr>
          <w:rFonts w:ascii="Times New Roman" w:hAnsi="Times New Roman" w:cs="Times New Roman"/>
        </w:rPr>
        <w:t>presumably depends on</w:t>
      </w:r>
      <w:r w:rsidR="001E4DC6">
        <w:rPr>
          <w:rFonts w:ascii="Times New Roman" w:hAnsi="Times New Roman" w:cs="Times New Roman"/>
        </w:rPr>
        <w:t xml:space="preserve"> the estimated vote, uncertainty about the vote, and the overall </w:t>
      </w:r>
      <w:r w:rsidR="00897D0D">
        <w:rPr>
          <w:rFonts w:ascii="Times New Roman" w:hAnsi="Times New Roman" w:cs="Times New Roman"/>
        </w:rPr>
        <w:t>competitiveness</w:t>
      </w:r>
      <w:r w:rsidR="001E4DC6">
        <w:rPr>
          <w:rFonts w:ascii="Times New Roman" w:hAnsi="Times New Roman" w:cs="Times New Roman"/>
        </w:rPr>
        <w:t xml:space="preserve"> of the race. </w:t>
      </w:r>
      <w:r w:rsidR="006A125E" w:rsidRPr="00252281">
        <w:rPr>
          <w:rFonts w:ascii="Times New Roman" w:hAnsi="Times New Roman" w:cs="Times New Roman"/>
        </w:rPr>
        <w:t xml:space="preserve"> </w:t>
      </w:r>
      <w:r w:rsidR="0029319C">
        <w:rPr>
          <w:rFonts w:ascii="Times New Roman" w:hAnsi="Times New Roman" w:cs="Times New Roman"/>
        </w:rPr>
        <w:t xml:space="preserve">Within the </w:t>
      </w:r>
      <w:r w:rsidR="00264330">
        <w:rPr>
          <w:rFonts w:ascii="Times New Roman" w:hAnsi="Times New Roman" w:cs="Times New Roman"/>
        </w:rPr>
        <w:t>states designated as “</w:t>
      </w:r>
      <w:r w:rsidR="0029319C">
        <w:rPr>
          <w:rFonts w:ascii="Times New Roman" w:hAnsi="Times New Roman" w:cs="Times New Roman"/>
        </w:rPr>
        <w:t>battleground</w:t>
      </w:r>
      <w:r w:rsidR="00264330">
        <w:rPr>
          <w:rFonts w:ascii="Times New Roman" w:hAnsi="Times New Roman" w:cs="Times New Roman"/>
        </w:rPr>
        <w:t>s”,</w:t>
      </w:r>
      <w:r w:rsidR="0029319C">
        <w:rPr>
          <w:rFonts w:ascii="Times New Roman" w:hAnsi="Times New Roman" w:cs="Times New Roman"/>
        </w:rPr>
        <w:t xml:space="preserve"> </w:t>
      </w:r>
      <w:r w:rsidR="00306EB3">
        <w:rPr>
          <w:rFonts w:ascii="Times New Roman" w:hAnsi="Times New Roman" w:cs="Times New Roman"/>
        </w:rPr>
        <w:t xml:space="preserve">we </w:t>
      </w:r>
      <w:r w:rsidR="00C175F3">
        <w:rPr>
          <w:rFonts w:ascii="Times New Roman" w:hAnsi="Times New Roman" w:cs="Times New Roman"/>
        </w:rPr>
        <w:t>suspect that</w:t>
      </w:r>
      <w:r w:rsidR="00306EB3">
        <w:rPr>
          <w:rFonts w:ascii="Times New Roman" w:hAnsi="Times New Roman" w:cs="Times New Roman"/>
        </w:rPr>
        <w:t xml:space="preserve"> </w:t>
      </w:r>
      <w:r w:rsidR="0029319C">
        <w:rPr>
          <w:rFonts w:ascii="Times New Roman" w:hAnsi="Times New Roman" w:cs="Times New Roman"/>
        </w:rPr>
        <w:t xml:space="preserve">campaign </w:t>
      </w:r>
      <w:r w:rsidR="00306EB3">
        <w:rPr>
          <w:rFonts w:ascii="Times New Roman" w:hAnsi="Times New Roman" w:cs="Times New Roman"/>
        </w:rPr>
        <w:t xml:space="preserve">resources </w:t>
      </w:r>
      <w:r w:rsidR="0029319C">
        <w:rPr>
          <w:rFonts w:ascii="Times New Roman" w:hAnsi="Times New Roman" w:cs="Times New Roman"/>
        </w:rPr>
        <w:t xml:space="preserve">are allocated </w:t>
      </w:r>
      <w:r w:rsidR="00C175F3">
        <w:rPr>
          <w:rFonts w:ascii="Times New Roman" w:hAnsi="Times New Roman" w:cs="Times New Roman"/>
        </w:rPr>
        <w:t xml:space="preserve">neither </w:t>
      </w:r>
      <w:r w:rsidR="0029319C">
        <w:rPr>
          <w:rFonts w:ascii="Times New Roman" w:hAnsi="Times New Roman" w:cs="Times New Roman"/>
        </w:rPr>
        <w:t xml:space="preserve">proportionally </w:t>
      </w:r>
      <w:r w:rsidR="00C175F3">
        <w:rPr>
          <w:rFonts w:ascii="Times New Roman" w:hAnsi="Times New Roman" w:cs="Times New Roman"/>
        </w:rPr>
        <w:t xml:space="preserve">nor </w:t>
      </w:r>
      <w:r w:rsidR="0029319C">
        <w:rPr>
          <w:rFonts w:ascii="Times New Roman" w:hAnsi="Times New Roman" w:cs="Times New Roman"/>
        </w:rPr>
        <w:t>equal</w:t>
      </w:r>
      <w:r w:rsidR="00C175F3">
        <w:rPr>
          <w:rFonts w:ascii="Times New Roman" w:hAnsi="Times New Roman" w:cs="Times New Roman"/>
        </w:rPr>
        <w:t>ly</w:t>
      </w:r>
      <w:r w:rsidR="00D5135D">
        <w:rPr>
          <w:rFonts w:ascii="Times New Roman" w:hAnsi="Times New Roman" w:cs="Times New Roman"/>
        </w:rPr>
        <w:t xml:space="preserve">. Rather, we posit that </w:t>
      </w:r>
      <w:r w:rsidR="00523B7E" w:rsidRPr="00252281">
        <w:rPr>
          <w:rFonts w:ascii="Times New Roman" w:hAnsi="Times New Roman" w:cs="Times New Roman"/>
        </w:rPr>
        <w:t>campaign</w:t>
      </w:r>
      <w:r w:rsidR="00145EFB">
        <w:rPr>
          <w:rFonts w:ascii="Times New Roman" w:hAnsi="Times New Roman" w:cs="Times New Roman"/>
        </w:rPr>
        <w:t xml:space="preserve">s </w:t>
      </w:r>
      <w:r w:rsidR="00523B7E" w:rsidRPr="00252281">
        <w:rPr>
          <w:rFonts w:ascii="Times New Roman" w:hAnsi="Times New Roman" w:cs="Times New Roman"/>
        </w:rPr>
        <w:t>develop and adhere to strategic allocation criteria</w:t>
      </w:r>
      <w:r w:rsidR="00E91870" w:rsidRPr="00252281">
        <w:rPr>
          <w:rFonts w:ascii="Times New Roman" w:hAnsi="Times New Roman" w:cs="Times New Roman"/>
        </w:rPr>
        <w:t xml:space="preserve"> </w:t>
      </w:r>
      <w:r w:rsidR="0029319C">
        <w:rPr>
          <w:rFonts w:ascii="Times New Roman" w:hAnsi="Times New Roman" w:cs="Times New Roman"/>
        </w:rPr>
        <w:t xml:space="preserve">within their </w:t>
      </w:r>
      <w:r w:rsidR="00D5135D">
        <w:rPr>
          <w:rFonts w:ascii="Times New Roman" w:hAnsi="Times New Roman" w:cs="Times New Roman"/>
        </w:rPr>
        <w:t xml:space="preserve">battleground states </w:t>
      </w:r>
      <w:r w:rsidR="00E91870" w:rsidRPr="00252281">
        <w:rPr>
          <w:rFonts w:ascii="Times New Roman" w:hAnsi="Times New Roman" w:cs="Times New Roman"/>
        </w:rPr>
        <w:t>(Shaw</w:t>
      </w:r>
      <w:r w:rsidR="006F73AA">
        <w:rPr>
          <w:rFonts w:ascii="Times New Roman" w:hAnsi="Times New Roman" w:cs="Times New Roman"/>
        </w:rPr>
        <w:t>,</w:t>
      </w:r>
      <w:r w:rsidR="00E91870" w:rsidRPr="00252281">
        <w:rPr>
          <w:rFonts w:ascii="Times New Roman" w:hAnsi="Times New Roman" w:cs="Times New Roman"/>
        </w:rPr>
        <w:t xml:space="preserve"> 2006)</w:t>
      </w:r>
      <w:r w:rsidR="00523B7E" w:rsidRPr="00252281">
        <w:rPr>
          <w:rFonts w:ascii="Times New Roman" w:hAnsi="Times New Roman" w:cs="Times New Roman"/>
        </w:rPr>
        <w:t xml:space="preserve">. </w:t>
      </w:r>
      <w:r w:rsidR="00E91870" w:rsidRPr="00252281">
        <w:rPr>
          <w:rFonts w:ascii="Times New Roman" w:hAnsi="Times New Roman" w:cs="Times New Roman"/>
        </w:rPr>
        <w:t>Consistent with our hypothetical rank-ordering example, w</w:t>
      </w:r>
      <w:r w:rsidR="00523B7E" w:rsidRPr="00252281">
        <w:rPr>
          <w:rFonts w:ascii="Times New Roman" w:hAnsi="Times New Roman" w:cs="Times New Roman"/>
        </w:rPr>
        <w:t>e</w:t>
      </w:r>
      <w:r w:rsidR="00EE00E0">
        <w:rPr>
          <w:rFonts w:ascii="Times New Roman" w:hAnsi="Times New Roman" w:cs="Times New Roman"/>
        </w:rPr>
        <w:t xml:space="preserve"> are confident that</w:t>
      </w:r>
      <w:r w:rsidR="00523B7E" w:rsidRPr="00252281">
        <w:rPr>
          <w:rFonts w:ascii="Times New Roman" w:hAnsi="Times New Roman" w:cs="Times New Roman"/>
        </w:rPr>
        <w:t xml:space="preserve"> </w:t>
      </w:r>
      <w:r w:rsidR="003B6644" w:rsidRPr="00252281">
        <w:rPr>
          <w:rFonts w:ascii="Times New Roman" w:hAnsi="Times New Roman" w:cs="Times New Roman"/>
        </w:rPr>
        <w:t>c</w:t>
      </w:r>
      <w:r w:rsidR="00523B7E" w:rsidRPr="00252281">
        <w:rPr>
          <w:rFonts w:ascii="Times New Roman" w:hAnsi="Times New Roman" w:cs="Times New Roman"/>
        </w:rPr>
        <w:t xml:space="preserve">ampaigns </w:t>
      </w:r>
      <w:r w:rsidR="00145EFB">
        <w:rPr>
          <w:rFonts w:ascii="Times New Roman" w:hAnsi="Times New Roman" w:cs="Times New Roman"/>
        </w:rPr>
        <w:t xml:space="preserve">do this by </w:t>
      </w:r>
      <w:r w:rsidR="00523B7E" w:rsidRPr="00252281">
        <w:rPr>
          <w:rFonts w:ascii="Times New Roman" w:hAnsi="Times New Roman" w:cs="Times New Roman"/>
        </w:rPr>
        <w:t>prioritiz</w:t>
      </w:r>
      <w:r w:rsidR="00145EFB">
        <w:rPr>
          <w:rFonts w:ascii="Times New Roman" w:hAnsi="Times New Roman" w:cs="Times New Roman"/>
        </w:rPr>
        <w:t>ing</w:t>
      </w:r>
      <w:r w:rsidR="00523B7E" w:rsidRPr="00252281">
        <w:rPr>
          <w:rFonts w:ascii="Times New Roman" w:hAnsi="Times New Roman" w:cs="Times New Roman"/>
        </w:rPr>
        <w:t xml:space="preserve"> states that are most critical to achieving a minimal winning coalition.</w:t>
      </w:r>
    </w:p>
    <w:p w14:paraId="64C7B1F2" w14:textId="77777777" w:rsidR="00E91870" w:rsidRPr="00252281" w:rsidRDefault="003B6644" w:rsidP="0081261F">
      <w:pPr>
        <w:spacing w:after="0" w:line="480" w:lineRule="auto"/>
        <w:ind w:firstLine="720"/>
        <w:rPr>
          <w:rFonts w:ascii="Times New Roman" w:hAnsi="Times New Roman" w:cs="Times New Roman"/>
        </w:rPr>
      </w:pPr>
      <w:r w:rsidRPr="00252281">
        <w:rPr>
          <w:rFonts w:ascii="Times New Roman" w:hAnsi="Times New Roman" w:cs="Times New Roman"/>
        </w:rPr>
        <w:lastRenderedPageBreak/>
        <w:t>Th</w:t>
      </w:r>
      <w:r w:rsidR="00ED7057" w:rsidRPr="00252281">
        <w:rPr>
          <w:rFonts w:ascii="Times New Roman" w:hAnsi="Times New Roman" w:cs="Times New Roman"/>
        </w:rPr>
        <w:t xml:space="preserve">is understanding of Electoral College strategy leads us to several </w:t>
      </w:r>
      <w:r w:rsidRPr="00252281">
        <w:rPr>
          <w:rFonts w:ascii="Times New Roman" w:hAnsi="Times New Roman" w:cs="Times New Roman"/>
        </w:rPr>
        <w:t>important</w:t>
      </w:r>
      <w:r w:rsidR="00ED7057" w:rsidRPr="00252281">
        <w:rPr>
          <w:rFonts w:ascii="Times New Roman" w:hAnsi="Times New Roman" w:cs="Times New Roman"/>
        </w:rPr>
        <w:t xml:space="preserve"> </w:t>
      </w:r>
      <w:r w:rsidR="00FE66F0" w:rsidRPr="00252281">
        <w:rPr>
          <w:rFonts w:ascii="Times New Roman" w:hAnsi="Times New Roman" w:cs="Times New Roman"/>
        </w:rPr>
        <w:t xml:space="preserve">and specific </w:t>
      </w:r>
      <w:r w:rsidR="00ED7057" w:rsidRPr="00252281">
        <w:rPr>
          <w:rFonts w:ascii="Times New Roman" w:hAnsi="Times New Roman" w:cs="Times New Roman"/>
        </w:rPr>
        <w:t>research expectations</w:t>
      </w:r>
      <w:r w:rsidRPr="00252281">
        <w:rPr>
          <w:rFonts w:ascii="Times New Roman" w:hAnsi="Times New Roman" w:cs="Times New Roman"/>
        </w:rPr>
        <w:t xml:space="preserve">. First, </w:t>
      </w:r>
      <w:r w:rsidR="00E91870" w:rsidRPr="00252281">
        <w:rPr>
          <w:rFonts w:ascii="Times New Roman" w:hAnsi="Times New Roman" w:cs="Times New Roman"/>
        </w:rPr>
        <w:t>we expect every presidential campaign to have an Elect</w:t>
      </w:r>
      <w:r w:rsidR="005D1680" w:rsidRPr="00252281">
        <w:rPr>
          <w:rFonts w:ascii="Times New Roman" w:hAnsi="Times New Roman" w:cs="Times New Roman"/>
        </w:rPr>
        <w:t>oral Col</w:t>
      </w:r>
      <w:r w:rsidR="00E91870" w:rsidRPr="00252281">
        <w:rPr>
          <w:rFonts w:ascii="Times New Roman" w:hAnsi="Times New Roman" w:cs="Times New Roman"/>
        </w:rPr>
        <w:t>lege strategy that distinguishes between and amongst states based on</w:t>
      </w:r>
      <w:r w:rsidR="005D1680" w:rsidRPr="00252281">
        <w:rPr>
          <w:rFonts w:ascii="Times New Roman" w:hAnsi="Times New Roman" w:cs="Times New Roman"/>
        </w:rPr>
        <w:t xml:space="preserve"> importance to a winning coalition. This represents an obvious test of our assumption that campaigns are rational and seek to win a 270-vote majority in the Electoral College.</w:t>
      </w:r>
      <w:r w:rsidR="00E91870" w:rsidRPr="00252281">
        <w:rPr>
          <w:rFonts w:ascii="Times New Roman" w:hAnsi="Times New Roman" w:cs="Times New Roman"/>
        </w:rPr>
        <w:t xml:space="preserve"> </w:t>
      </w:r>
    </w:p>
    <w:p w14:paraId="5C0276D1" w14:textId="4E40F2FE" w:rsidR="00B301BF" w:rsidRDefault="00E91870" w:rsidP="00A55297">
      <w:pPr>
        <w:spacing w:after="0" w:line="480" w:lineRule="auto"/>
        <w:ind w:firstLine="720"/>
        <w:rPr>
          <w:rFonts w:ascii="Times New Roman" w:hAnsi="Times New Roman" w:cs="Times New Roman"/>
        </w:rPr>
      </w:pPr>
      <w:r w:rsidRPr="00252281">
        <w:rPr>
          <w:rFonts w:ascii="Times New Roman" w:hAnsi="Times New Roman" w:cs="Times New Roman"/>
        </w:rPr>
        <w:t xml:space="preserve">Second, </w:t>
      </w:r>
      <w:r w:rsidR="00FE66F0" w:rsidRPr="00252281">
        <w:rPr>
          <w:rFonts w:ascii="Times New Roman" w:hAnsi="Times New Roman" w:cs="Times New Roman"/>
        </w:rPr>
        <w:t xml:space="preserve">we expect </w:t>
      </w:r>
      <w:r w:rsidR="00A55297">
        <w:rPr>
          <w:rFonts w:ascii="Times New Roman" w:hAnsi="Times New Roman" w:cs="Times New Roman"/>
        </w:rPr>
        <w:t xml:space="preserve">that competitive states are more likely to be </w:t>
      </w:r>
      <w:r w:rsidR="005D1680" w:rsidRPr="00252281">
        <w:rPr>
          <w:rFonts w:ascii="Times New Roman" w:hAnsi="Times New Roman" w:cs="Times New Roman"/>
        </w:rPr>
        <w:t>targeted</w:t>
      </w:r>
      <w:r w:rsidR="00110ADA" w:rsidRPr="00252281">
        <w:rPr>
          <w:rFonts w:ascii="Times New Roman" w:hAnsi="Times New Roman" w:cs="Times New Roman"/>
        </w:rPr>
        <w:t xml:space="preserve">. </w:t>
      </w:r>
      <w:r w:rsidR="007D1959" w:rsidRPr="00252281">
        <w:rPr>
          <w:rFonts w:ascii="Times New Roman" w:hAnsi="Times New Roman" w:cs="Times New Roman"/>
        </w:rPr>
        <w:t xml:space="preserve">In recent elections, for instance, </w:t>
      </w:r>
      <w:r w:rsidR="00110ADA" w:rsidRPr="00252281">
        <w:rPr>
          <w:rFonts w:ascii="Times New Roman" w:hAnsi="Times New Roman" w:cs="Times New Roman"/>
        </w:rPr>
        <w:t xml:space="preserve">Utah and Massachusetts </w:t>
      </w:r>
      <w:r w:rsidR="003A2974">
        <w:rPr>
          <w:rFonts w:ascii="Times New Roman" w:hAnsi="Times New Roman" w:cs="Times New Roman"/>
        </w:rPr>
        <w:t>we</w:t>
      </w:r>
      <w:r w:rsidR="00110ADA" w:rsidRPr="00252281">
        <w:rPr>
          <w:rFonts w:ascii="Times New Roman" w:hAnsi="Times New Roman" w:cs="Times New Roman"/>
        </w:rPr>
        <w:t xml:space="preserve">re neglected, while Florida and Ohio </w:t>
      </w:r>
      <w:r w:rsidR="003A2974">
        <w:rPr>
          <w:rFonts w:ascii="Times New Roman" w:hAnsi="Times New Roman" w:cs="Times New Roman"/>
        </w:rPr>
        <w:t>we</w:t>
      </w:r>
      <w:r w:rsidR="00110ADA" w:rsidRPr="00252281">
        <w:rPr>
          <w:rFonts w:ascii="Times New Roman" w:hAnsi="Times New Roman" w:cs="Times New Roman"/>
        </w:rPr>
        <w:t xml:space="preserve">re courted.  </w:t>
      </w:r>
      <w:r w:rsidR="00983346" w:rsidRPr="00252281">
        <w:rPr>
          <w:rFonts w:ascii="Times New Roman" w:hAnsi="Times New Roman" w:cs="Times New Roman"/>
        </w:rPr>
        <w:t>This is a</w:t>
      </w:r>
      <w:r w:rsidR="00E44158">
        <w:rPr>
          <w:rFonts w:ascii="Times New Roman" w:hAnsi="Times New Roman" w:cs="Times New Roman"/>
        </w:rPr>
        <w:t>nother</w:t>
      </w:r>
      <w:r w:rsidR="002038FE" w:rsidRPr="00252281">
        <w:rPr>
          <w:rFonts w:ascii="Times New Roman" w:hAnsi="Times New Roman" w:cs="Times New Roman"/>
        </w:rPr>
        <w:t xml:space="preserve"> obvious expectation, and one that underpins many recent analyses</w:t>
      </w:r>
      <w:r w:rsidR="001A341D" w:rsidRPr="00252281">
        <w:rPr>
          <w:rFonts w:ascii="Times New Roman" w:hAnsi="Times New Roman" w:cs="Times New Roman"/>
        </w:rPr>
        <w:t xml:space="preserve">. It is also related to </w:t>
      </w:r>
      <w:r w:rsidR="00ED7057" w:rsidRPr="00252281">
        <w:rPr>
          <w:rFonts w:ascii="Times New Roman" w:hAnsi="Times New Roman" w:cs="Times New Roman"/>
        </w:rPr>
        <w:t>the argument</w:t>
      </w:r>
      <w:r w:rsidR="001A341D" w:rsidRPr="00252281">
        <w:rPr>
          <w:rFonts w:ascii="Times New Roman" w:hAnsi="Times New Roman" w:cs="Times New Roman"/>
        </w:rPr>
        <w:t xml:space="preserve">—made by </w:t>
      </w:r>
      <w:r w:rsidR="0026275F" w:rsidRPr="00252281">
        <w:rPr>
          <w:rFonts w:ascii="Times New Roman" w:hAnsi="Times New Roman" w:cs="Times New Roman"/>
        </w:rPr>
        <w:t xml:space="preserve">Abramowitz (2011) </w:t>
      </w:r>
      <w:r w:rsidR="001A341D" w:rsidRPr="00252281">
        <w:rPr>
          <w:rFonts w:ascii="Times New Roman" w:hAnsi="Times New Roman" w:cs="Times New Roman"/>
        </w:rPr>
        <w:t>and others—</w:t>
      </w:r>
      <w:r w:rsidR="00ED7057" w:rsidRPr="00252281">
        <w:rPr>
          <w:rFonts w:ascii="Times New Roman" w:hAnsi="Times New Roman" w:cs="Times New Roman"/>
        </w:rPr>
        <w:t xml:space="preserve">that </w:t>
      </w:r>
      <w:r w:rsidR="002038FE" w:rsidRPr="00252281">
        <w:rPr>
          <w:rFonts w:ascii="Times New Roman" w:hAnsi="Times New Roman" w:cs="Times New Roman"/>
        </w:rPr>
        <w:t xml:space="preserve">because </w:t>
      </w:r>
      <w:r w:rsidR="0026275F" w:rsidRPr="00252281">
        <w:rPr>
          <w:rFonts w:ascii="Times New Roman" w:hAnsi="Times New Roman" w:cs="Times New Roman"/>
        </w:rPr>
        <w:t>the number of competitive states has decreased since the 1990s</w:t>
      </w:r>
      <w:r w:rsidR="002038FE" w:rsidRPr="00252281">
        <w:rPr>
          <w:rFonts w:ascii="Times New Roman" w:hAnsi="Times New Roman" w:cs="Times New Roman"/>
        </w:rPr>
        <w:t xml:space="preserve">, the number of </w:t>
      </w:r>
      <w:r w:rsidR="0026275F" w:rsidRPr="00252281">
        <w:rPr>
          <w:rFonts w:ascii="Times New Roman" w:hAnsi="Times New Roman" w:cs="Times New Roman"/>
        </w:rPr>
        <w:t>battleground states</w:t>
      </w:r>
      <w:r w:rsidR="001A341D" w:rsidRPr="00252281">
        <w:rPr>
          <w:rFonts w:ascii="Times New Roman" w:hAnsi="Times New Roman" w:cs="Times New Roman"/>
        </w:rPr>
        <w:t xml:space="preserve"> in U.S. presidential elections</w:t>
      </w:r>
      <w:r w:rsidR="002038FE" w:rsidRPr="00252281">
        <w:rPr>
          <w:rFonts w:ascii="Times New Roman" w:hAnsi="Times New Roman" w:cs="Times New Roman"/>
        </w:rPr>
        <w:t xml:space="preserve"> is shrinking</w:t>
      </w:r>
      <w:r w:rsidR="001A341D" w:rsidRPr="00252281">
        <w:rPr>
          <w:rFonts w:ascii="Times New Roman" w:hAnsi="Times New Roman" w:cs="Times New Roman"/>
        </w:rPr>
        <w:t>.</w:t>
      </w:r>
      <w:r w:rsidR="00065CE8">
        <w:rPr>
          <w:rFonts w:ascii="Times New Roman" w:hAnsi="Times New Roman" w:cs="Times New Roman"/>
        </w:rPr>
        <w:t xml:space="preserve"> </w:t>
      </w:r>
      <w:r w:rsidR="00455116">
        <w:rPr>
          <w:rFonts w:ascii="Times New Roman" w:hAnsi="Times New Roman" w:cs="Times New Roman"/>
        </w:rPr>
        <w:t xml:space="preserve">But we </w:t>
      </w:r>
      <w:r w:rsidR="00F93517">
        <w:rPr>
          <w:rFonts w:ascii="Times New Roman" w:hAnsi="Times New Roman" w:cs="Times New Roman"/>
        </w:rPr>
        <w:t xml:space="preserve">are </w:t>
      </w:r>
      <w:r w:rsidR="002D444A">
        <w:rPr>
          <w:rFonts w:ascii="Times New Roman" w:hAnsi="Times New Roman" w:cs="Times New Roman"/>
        </w:rPr>
        <w:t xml:space="preserve">skeptical </w:t>
      </w:r>
      <w:r w:rsidR="00F93517">
        <w:rPr>
          <w:rFonts w:ascii="Times New Roman" w:hAnsi="Times New Roman" w:cs="Times New Roman"/>
        </w:rPr>
        <w:t xml:space="preserve">about this; </w:t>
      </w:r>
      <w:r w:rsidR="009D6372">
        <w:rPr>
          <w:rFonts w:ascii="Times New Roman" w:hAnsi="Times New Roman" w:cs="Times New Roman"/>
        </w:rPr>
        <w:t xml:space="preserve">as explained above, </w:t>
      </w:r>
      <w:r w:rsidR="00F93517">
        <w:rPr>
          <w:rFonts w:ascii="Times New Roman" w:hAnsi="Times New Roman" w:cs="Times New Roman"/>
        </w:rPr>
        <w:t xml:space="preserve">competitiveness </w:t>
      </w:r>
      <w:r w:rsidR="009D6372">
        <w:rPr>
          <w:rFonts w:ascii="Times New Roman" w:hAnsi="Times New Roman" w:cs="Times New Roman"/>
        </w:rPr>
        <w:t xml:space="preserve">should </w:t>
      </w:r>
      <w:r w:rsidR="00224E64" w:rsidRPr="00252281">
        <w:rPr>
          <w:rFonts w:ascii="Times New Roman" w:hAnsi="Times New Roman" w:cs="Times New Roman"/>
        </w:rPr>
        <w:t xml:space="preserve">only </w:t>
      </w:r>
      <w:r w:rsidR="009D6372">
        <w:rPr>
          <w:rFonts w:ascii="Times New Roman" w:hAnsi="Times New Roman" w:cs="Times New Roman"/>
        </w:rPr>
        <w:t xml:space="preserve">be </w:t>
      </w:r>
      <w:r w:rsidR="00224E64" w:rsidRPr="00252281">
        <w:rPr>
          <w:rFonts w:ascii="Times New Roman" w:hAnsi="Times New Roman" w:cs="Times New Roman"/>
        </w:rPr>
        <w:t>imperfectly correlated with battleground status</w:t>
      </w:r>
      <w:r w:rsidR="00F93517">
        <w:rPr>
          <w:rFonts w:ascii="Times New Roman" w:hAnsi="Times New Roman" w:cs="Times New Roman"/>
        </w:rPr>
        <w:t xml:space="preserve"> because </w:t>
      </w:r>
      <w:r w:rsidR="00C175F3">
        <w:rPr>
          <w:rFonts w:ascii="Times New Roman" w:hAnsi="Times New Roman" w:cs="Times New Roman"/>
        </w:rPr>
        <w:t>winning 270 electoral votes sometimes requires a</w:t>
      </w:r>
      <w:r w:rsidR="00C175F3" w:rsidRPr="00252281">
        <w:rPr>
          <w:rFonts w:ascii="Times New Roman" w:hAnsi="Times New Roman" w:cs="Times New Roman"/>
        </w:rPr>
        <w:t xml:space="preserve"> </w:t>
      </w:r>
      <w:r w:rsidR="001037AA" w:rsidRPr="00252281">
        <w:rPr>
          <w:rFonts w:ascii="Times New Roman" w:hAnsi="Times New Roman" w:cs="Times New Roman"/>
        </w:rPr>
        <w:t xml:space="preserve">campaign </w:t>
      </w:r>
      <w:r w:rsidR="00C175F3">
        <w:rPr>
          <w:rFonts w:ascii="Times New Roman" w:hAnsi="Times New Roman" w:cs="Times New Roman"/>
        </w:rPr>
        <w:t>to</w:t>
      </w:r>
      <w:r w:rsidR="001037AA" w:rsidRPr="00252281">
        <w:rPr>
          <w:rFonts w:ascii="Times New Roman" w:hAnsi="Times New Roman" w:cs="Times New Roman"/>
        </w:rPr>
        <w:t xml:space="preserve"> target states that are not all that close. George McGovern in 1972 and Robert Dole in 1996 </w:t>
      </w:r>
      <w:r w:rsidR="00F46A2C">
        <w:rPr>
          <w:rFonts w:ascii="Times New Roman" w:hAnsi="Times New Roman" w:cs="Times New Roman"/>
        </w:rPr>
        <w:t xml:space="preserve">attempted </w:t>
      </w:r>
      <w:r w:rsidR="001037AA" w:rsidRPr="00252281">
        <w:rPr>
          <w:rFonts w:ascii="Times New Roman" w:hAnsi="Times New Roman" w:cs="Times New Roman"/>
        </w:rPr>
        <w:t>to id</w:t>
      </w:r>
      <w:r w:rsidR="009152DC" w:rsidRPr="00252281">
        <w:rPr>
          <w:rFonts w:ascii="Times New Roman" w:hAnsi="Times New Roman" w:cs="Times New Roman"/>
        </w:rPr>
        <w:t>entify paths to 270</w:t>
      </w:r>
      <w:r w:rsidR="00D74926">
        <w:rPr>
          <w:rFonts w:ascii="Times New Roman" w:hAnsi="Times New Roman" w:cs="Times New Roman"/>
        </w:rPr>
        <w:t xml:space="preserve">; they necessarily </w:t>
      </w:r>
      <w:r w:rsidR="00A55297">
        <w:rPr>
          <w:rFonts w:ascii="Times New Roman" w:hAnsi="Times New Roman" w:cs="Times New Roman"/>
        </w:rPr>
        <w:t>contested</w:t>
      </w:r>
      <w:r w:rsidR="001037AA" w:rsidRPr="00252281">
        <w:rPr>
          <w:rFonts w:ascii="Times New Roman" w:hAnsi="Times New Roman" w:cs="Times New Roman"/>
        </w:rPr>
        <w:t xml:space="preserve"> </w:t>
      </w:r>
      <w:r w:rsidR="00D74926">
        <w:rPr>
          <w:rFonts w:ascii="Times New Roman" w:hAnsi="Times New Roman" w:cs="Times New Roman"/>
        </w:rPr>
        <w:t>s</w:t>
      </w:r>
      <w:r w:rsidR="001037AA" w:rsidRPr="00252281">
        <w:rPr>
          <w:rFonts w:ascii="Times New Roman" w:hAnsi="Times New Roman" w:cs="Times New Roman"/>
        </w:rPr>
        <w:t xml:space="preserve">tates where they were </w:t>
      </w:r>
      <w:r w:rsidR="00A55297">
        <w:rPr>
          <w:rFonts w:ascii="Times New Roman" w:hAnsi="Times New Roman" w:cs="Times New Roman"/>
        </w:rPr>
        <w:t xml:space="preserve">down </w:t>
      </w:r>
      <w:r w:rsidR="001037AA" w:rsidRPr="00252281">
        <w:rPr>
          <w:rFonts w:ascii="Times New Roman" w:hAnsi="Times New Roman" w:cs="Times New Roman"/>
        </w:rPr>
        <w:t>by double-digit margins.</w:t>
      </w:r>
      <w:r w:rsidR="009152DC" w:rsidRPr="00252281">
        <w:rPr>
          <w:rFonts w:ascii="Times New Roman" w:hAnsi="Times New Roman" w:cs="Times New Roman"/>
        </w:rPr>
        <w:t xml:space="preserve"> </w:t>
      </w:r>
      <w:r w:rsidR="00320493">
        <w:rPr>
          <w:rFonts w:ascii="Times New Roman" w:hAnsi="Times New Roman" w:cs="Times New Roman"/>
        </w:rPr>
        <w:t xml:space="preserve">There may be fewer battleground states in recent elections, but </w:t>
      </w:r>
      <w:r w:rsidR="00EC0A8F">
        <w:rPr>
          <w:rFonts w:ascii="Times New Roman" w:hAnsi="Times New Roman" w:cs="Times New Roman"/>
        </w:rPr>
        <w:t xml:space="preserve">strategic </w:t>
      </w:r>
      <w:r w:rsidR="008973F7">
        <w:rPr>
          <w:rFonts w:ascii="Times New Roman" w:hAnsi="Times New Roman" w:cs="Times New Roman"/>
        </w:rPr>
        <w:t xml:space="preserve">imperatives </w:t>
      </w:r>
      <w:r w:rsidR="00EC0A8F">
        <w:rPr>
          <w:rFonts w:ascii="Times New Roman" w:hAnsi="Times New Roman" w:cs="Times New Roman"/>
        </w:rPr>
        <w:t xml:space="preserve">dictate there will always be some, irrespective of </w:t>
      </w:r>
      <w:r w:rsidR="008973F7">
        <w:rPr>
          <w:rFonts w:ascii="Times New Roman" w:hAnsi="Times New Roman" w:cs="Times New Roman"/>
        </w:rPr>
        <w:t xml:space="preserve">objective </w:t>
      </w:r>
      <w:r w:rsidR="00264330">
        <w:rPr>
          <w:rFonts w:ascii="Times New Roman" w:hAnsi="Times New Roman" w:cs="Times New Roman"/>
        </w:rPr>
        <w:t xml:space="preserve">measures of </w:t>
      </w:r>
      <w:r w:rsidR="008973F7">
        <w:rPr>
          <w:rFonts w:ascii="Times New Roman" w:hAnsi="Times New Roman" w:cs="Times New Roman"/>
        </w:rPr>
        <w:t>competitiveness.</w:t>
      </w:r>
    </w:p>
    <w:p w14:paraId="65950AF6" w14:textId="7E2C1E26" w:rsidR="001634BB" w:rsidRPr="00252281" w:rsidRDefault="0059645A" w:rsidP="00A55297">
      <w:pPr>
        <w:spacing w:after="0" w:line="480" w:lineRule="auto"/>
        <w:ind w:firstLine="720"/>
        <w:rPr>
          <w:rFonts w:ascii="Times New Roman" w:hAnsi="Times New Roman" w:cs="Times New Roman"/>
        </w:rPr>
      </w:pPr>
      <w:r w:rsidRPr="00252281">
        <w:rPr>
          <w:rFonts w:ascii="Times New Roman" w:hAnsi="Times New Roman" w:cs="Times New Roman"/>
        </w:rPr>
        <w:t xml:space="preserve">Our </w:t>
      </w:r>
      <w:r w:rsidR="00931A85" w:rsidRPr="00252281">
        <w:rPr>
          <w:rFonts w:ascii="Times New Roman" w:hAnsi="Times New Roman" w:cs="Times New Roman"/>
        </w:rPr>
        <w:t>third</w:t>
      </w:r>
      <w:r w:rsidR="00FE66F0" w:rsidRPr="00252281">
        <w:rPr>
          <w:rFonts w:ascii="Times New Roman" w:hAnsi="Times New Roman" w:cs="Times New Roman"/>
        </w:rPr>
        <w:t xml:space="preserve"> research expectation</w:t>
      </w:r>
      <w:r w:rsidRPr="00252281">
        <w:rPr>
          <w:rFonts w:ascii="Times New Roman" w:hAnsi="Times New Roman" w:cs="Times New Roman"/>
        </w:rPr>
        <w:t xml:space="preserve"> is </w:t>
      </w:r>
      <w:r w:rsidR="008D1CFA">
        <w:rPr>
          <w:rFonts w:ascii="Times New Roman" w:hAnsi="Times New Roman" w:cs="Times New Roman"/>
        </w:rPr>
        <w:t>c</w:t>
      </w:r>
      <w:r w:rsidRPr="00252281">
        <w:rPr>
          <w:rFonts w:ascii="Times New Roman" w:hAnsi="Times New Roman" w:cs="Times New Roman"/>
        </w:rPr>
        <w:t xml:space="preserve">ounter-intuitive: </w:t>
      </w:r>
      <w:r w:rsidR="00E42A91">
        <w:rPr>
          <w:rFonts w:ascii="Times New Roman" w:hAnsi="Times New Roman" w:cs="Times New Roman"/>
        </w:rPr>
        <w:t xml:space="preserve">larger </w:t>
      </w:r>
      <w:r w:rsidR="00110ADA" w:rsidRPr="00252281">
        <w:rPr>
          <w:rFonts w:ascii="Times New Roman" w:hAnsi="Times New Roman" w:cs="Times New Roman"/>
        </w:rPr>
        <w:t xml:space="preserve">states are </w:t>
      </w:r>
      <w:r w:rsidR="00E42A91">
        <w:rPr>
          <w:rFonts w:ascii="Times New Roman" w:hAnsi="Times New Roman" w:cs="Times New Roman"/>
        </w:rPr>
        <w:t>not</w:t>
      </w:r>
      <w:r w:rsidR="00110ADA" w:rsidRPr="00252281">
        <w:rPr>
          <w:rFonts w:ascii="Times New Roman" w:hAnsi="Times New Roman" w:cs="Times New Roman"/>
        </w:rPr>
        <w:t xml:space="preserve"> advantaged when </w:t>
      </w:r>
      <w:r w:rsidR="00BF0D31" w:rsidRPr="00252281">
        <w:rPr>
          <w:rFonts w:ascii="Times New Roman" w:hAnsi="Times New Roman" w:cs="Times New Roman"/>
        </w:rPr>
        <w:t xml:space="preserve">campaigns develop </w:t>
      </w:r>
      <w:r w:rsidR="00110ADA" w:rsidRPr="00252281">
        <w:rPr>
          <w:rFonts w:ascii="Times New Roman" w:hAnsi="Times New Roman" w:cs="Times New Roman"/>
        </w:rPr>
        <w:t>Electoral College</w:t>
      </w:r>
      <w:r w:rsidR="00BF0D31" w:rsidRPr="00252281">
        <w:rPr>
          <w:rFonts w:ascii="Times New Roman" w:hAnsi="Times New Roman" w:cs="Times New Roman"/>
        </w:rPr>
        <w:t xml:space="preserve"> strategies</w:t>
      </w:r>
      <w:r w:rsidR="001634BB" w:rsidRPr="00252281">
        <w:rPr>
          <w:rFonts w:ascii="Times New Roman" w:hAnsi="Times New Roman" w:cs="Times New Roman"/>
        </w:rPr>
        <w:t xml:space="preserve">. This is </w:t>
      </w:r>
      <w:r w:rsidR="00FE66F0" w:rsidRPr="00252281">
        <w:rPr>
          <w:rFonts w:ascii="Times New Roman" w:hAnsi="Times New Roman" w:cs="Times New Roman"/>
        </w:rPr>
        <w:t xml:space="preserve">because smaller states provide more flexibility for developing pathways to a 270-vote majority, </w:t>
      </w:r>
      <w:r w:rsidR="00110ADA" w:rsidRPr="00252281">
        <w:rPr>
          <w:rFonts w:ascii="Times New Roman" w:hAnsi="Times New Roman" w:cs="Times New Roman"/>
        </w:rPr>
        <w:t xml:space="preserve">advertising costs are relatively </w:t>
      </w:r>
      <w:r w:rsidR="00B13C07">
        <w:rPr>
          <w:rFonts w:ascii="Times New Roman" w:hAnsi="Times New Roman" w:cs="Times New Roman"/>
        </w:rPr>
        <w:t xml:space="preserve">lower </w:t>
      </w:r>
      <w:r w:rsidR="00E42A91">
        <w:rPr>
          <w:rFonts w:ascii="Times New Roman" w:hAnsi="Times New Roman" w:cs="Times New Roman"/>
        </w:rPr>
        <w:t xml:space="preserve">in the </w:t>
      </w:r>
      <w:r w:rsidR="00B13C07">
        <w:rPr>
          <w:rFonts w:ascii="Times New Roman" w:hAnsi="Times New Roman" w:cs="Times New Roman"/>
        </w:rPr>
        <w:t>smaller</w:t>
      </w:r>
      <w:r w:rsidR="00110ADA" w:rsidRPr="00252281">
        <w:rPr>
          <w:rFonts w:ascii="Times New Roman" w:hAnsi="Times New Roman" w:cs="Times New Roman"/>
        </w:rPr>
        <w:t xml:space="preserve"> states (for example, the cost of a 1,000 </w:t>
      </w:r>
      <w:r w:rsidR="00E167BC">
        <w:rPr>
          <w:rFonts w:ascii="Times New Roman" w:hAnsi="Times New Roman" w:cs="Times New Roman"/>
        </w:rPr>
        <w:t>point</w:t>
      </w:r>
      <w:r w:rsidR="00110ADA" w:rsidRPr="00252281">
        <w:rPr>
          <w:rFonts w:ascii="Times New Roman" w:hAnsi="Times New Roman" w:cs="Times New Roman"/>
        </w:rPr>
        <w:t xml:space="preserve"> TV buy </w:t>
      </w:r>
      <w:r w:rsidR="00B13C07">
        <w:rPr>
          <w:rFonts w:ascii="Times New Roman" w:hAnsi="Times New Roman" w:cs="Times New Roman"/>
        </w:rPr>
        <w:t>i</w:t>
      </w:r>
      <w:r w:rsidR="00110ADA" w:rsidRPr="00252281">
        <w:rPr>
          <w:rFonts w:ascii="Times New Roman" w:hAnsi="Times New Roman" w:cs="Times New Roman"/>
        </w:rPr>
        <w:t xml:space="preserve">n Iowa is lower than </w:t>
      </w:r>
      <w:r w:rsidR="00B13C07">
        <w:rPr>
          <w:rFonts w:ascii="Times New Roman" w:hAnsi="Times New Roman" w:cs="Times New Roman"/>
        </w:rPr>
        <w:t>in</w:t>
      </w:r>
      <w:r w:rsidR="00110ADA" w:rsidRPr="00252281">
        <w:rPr>
          <w:rFonts w:ascii="Times New Roman" w:hAnsi="Times New Roman" w:cs="Times New Roman"/>
        </w:rPr>
        <w:t xml:space="preserve"> Florida, even controlling for population differentials)</w:t>
      </w:r>
      <w:r w:rsidR="00FE66F0" w:rsidRPr="00252281">
        <w:rPr>
          <w:rFonts w:ascii="Times New Roman" w:hAnsi="Times New Roman" w:cs="Times New Roman"/>
        </w:rPr>
        <w:t xml:space="preserve">, and smaller states </w:t>
      </w:r>
      <w:r w:rsidR="00BF0D31" w:rsidRPr="00252281">
        <w:rPr>
          <w:rFonts w:ascii="Times New Roman" w:hAnsi="Times New Roman" w:cs="Times New Roman"/>
        </w:rPr>
        <w:t xml:space="preserve">get proportionally more Electoral Votes </w:t>
      </w:r>
      <w:r w:rsidR="00FE66F0" w:rsidRPr="00252281">
        <w:rPr>
          <w:rFonts w:ascii="Times New Roman" w:hAnsi="Times New Roman" w:cs="Times New Roman"/>
        </w:rPr>
        <w:t>than larger states</w:t>
      </w:r>
      <w:r w:rsidR="00110ADA" w:rsidRPr="00252281">
        <w:rPr>
          <w:rFonts w:ascii="Times New Roman" w:hAnsi="Times New Roman" w:cs="Times New Roman"/>
        </w:rPr>
        <w:t>.</w:t>
      </w:r>
      <w:r w:rsidR="00BF0D31" w:rsidRPr="00252281">
        <w:rPr>
          <w:rStyle w:val="FootnoteReference"/>
          <w:rFonts w:ascii="Times New Roman" w:hAnsi="Times New Roman" w:cs="Times New Roman"/>
        </w:rPr>
        <w:footnoteReference w:id="6"/>
      </w:r>
      <w:r w:rsidR="00110ADA" w:rsidRPr="00252281">
        <w:rPr>
          <w:rFonts w:ascii="Times New Roman" w:hAnsi="Times New Roman" w:cs="Times New Roman"/>
        </w:rPr>
        <w:t xml:space="preserve"> </w:t>
      </w:r>
    </w:p>
    <w:p w14:paraId="21D273CF" w14:textId="11B6819E" w:rsidR="007E3D60" w:rsidRPr="00252281" w:rsidRDefault="001634BB" w:rsidP="00B301BF">
      <w:pPr>
        <w:spacing w:after="0" w:line="480" w:lineRule="auto"/>
        <w:ind w:firstLine="720"/>
        <w:rPr>
          <w:rFonts w:ascii="Times New Roman" w:hAnsi="Times New Roman" w:cs="Times New Roman"/>
        </w:rPr>
      </w:pPr>
      <w:r w:rsidRPr="00252281">
        <w:rPr>
          <w:rFonts w:ascii="Times New Roman" w:hAnsi="Times New Roman" w:cs="Times New Roman"/>
        </w:rPr>
        <w:t xml:space="preserve">Our </w:t>
      </w:r>
      <w:r w:rsidR="00931A85" w:rsidRPr="00252281">
        <w:rPr>
          <w:rFonts w:ascii="Times New Roman" w:hAnsi="Times New Roman" w:cs="Times New Roman"/>
        </w:rPr>
        <w:t>fourth</w:t>
      </w:r>
      <w:r w:rsidRPr="00252281">
        <w:rPr>
          <w:rFonts w:ascii="Times New Roman" w:hAnsi="Times New Roman" w:cs="Times New Roman"/>
        </w:rPr>
        <w:t xml:space="preserve"> expectation is that </w:t>
      </w:r>
      <w:r w:rsidR="00896E3C" w:rsidRPr="00252281">
        <w:rPr>
          <w:rFonts w:ascii="Times New Roman" w:hAnsi="Times New Roman" w:cs="Times New Roman"/>
        </w:rPr>
        <w:t xml:space="preserve">electoral strategies </w:t>
      </w:r>
      <w:r w:rsidR="00F01B8E">
        <w:rPr>
          <w:rFonts w:ascii="Times New Roman" w:hAnsi="Times New Roman" w:cs="Times New Roman"/>
        </w:rPr>
        <w:t xml:space="preserve">and targeting </w:t>
      </w:r>
      <w:r w:rsidR="00896E3C" w:rsidRPr="00252281">
        <w:rPr>
          <w:rFonts w:ascii="Times New Roman" w:hAnsi="Times New Roman" w:cs="Times New Roman"/>
        </w:rPr>
        <w:t xml:space="preserve">should become better and more precise over time due to </w:t>
      </w:r>
      <w:r w:rsidR="003D3F8F">
        <w:rPr>
          <w:rFonts w:ascii="Times New Roman" w:hAnsi="Times New Roman" w:cs="Times New Roman"/>
        </w:rPr>
        <w:t xml:space="preserve">superior data. </w:t>
      </w:r>
      <w:r w:rsidR="00085CC5" w:rsidRPr="00252281">
        <w:rPr>
          <w:rFonts w:ascii="Times New Roman" w:hAnsi="Times New Roman" w:cs="Times New Roman"/>
        </w:rPr>
        <w:t>In the absence of polls</w:t>
      </w:r>
      <w:r w:rsidR="006D7320" w:rsidRPr="00252281">
        <w:rPr>
          <w:rFonts w:ascii="Times New Roman" w:hAnsi="Times New Roman" w:cs="Times New Roman"/>
        </w:rPr>
        <w:t xml:space="preserve"> and high quality voter list data</w:t>
      </w:r>
      <w:r w:rsidR="00085CC5" w:rsidRPr="00252281">
        <w:rPr>
          <w:rFonts w:ascii="Times New Roman" w:hAnsi="Times New Roman" w:cs="Times New Roman"/>
        </w:rPr>
        <w:t xml:space="preserve">, </w:t>
      </w:r>
      <w:r w:rsidR="00FB1E50">
        <w:rPr>
          <w:rFonts w:ascii="Times New Roman" w:hAnsi="Times New Roman" w:cs="Times New Roman"/>
        </w:rPr>
        <w:t>which w</w:t>
      </w:r>
      <w:r w:rsidR="00264330">
        <w:rPr>
          <w:rFonts w:ascii="Times New Roman" w:hAnsi="Times New Roman" w:cs="Times New Roman"/>
        </w:rPr>
        <w:t>ere</w:t>
      </w:r>
      <w:r w:rsidR="00FB1E50">
        <w:rPr>
          <w:rFonts w:ascii="Times New Roman" w:hAnsi="Times New Roman" w:cs="Times New Roman"/>
        </w:rPr>
        <w:t xml:space="preserve"> </w:t>
      </w:r>
      <w:r w:rsidR="00FB1E50">
        <w:rPr>
          <w:rFonts w:ascii="Times New Roman" w:hAnsi="Times New Roman" w:cs="Times New Roman"/>
        </w:rPr>
        <w:lastRenderedPageBreak/>
        <w:t xml:space="preserve">often </w:t>
      </w:r>
      <w:r w:rsidR="003B6ACF">
        <w:rPr>
          <w:rFonts w:ascii="Times New Roman" w:hAnsi="Times New Roman" w:cs="Times New Roman"/>
        </w:rPr>
        <w:t xml:space="preserve">missing </w:t>
      </w:r>
      <w:r w:rsidR="00FB1E50">
        <w:rPr>
          <w:rFonts w:ascii="Times New Roman" w:hAnsi="Times New Roman" w:cs="Times New Roman"/>
        </w:rPr>
        <w:t xml:space="preserve">in the 1950s, </w:t>
      </w:r>
      <w:r w:rsidR="00085CC5" w:rsidRPr="00252281">
        <w:rPr>
          <w:rFonts w:ascii="Times New Roman" w:hAnsi="Times New Roman" w:cs="Times New Roman"/>
        </w:rPr>
        <w:t xml:space="preserve">states might </w:t>
      </w:r>
      <w:r w:rsidR="00F01B8E">
        <w:rPr>
          <w:rFonts w:ascii="Times New Roman" w:hAnsi="Times New Roman" w:cs="Times New Roman"/>
        </w:rPr>
        <w:t xml:space="preserve">have been </w:t>
      </w:r>
      <w:r w:rsidR="006D7320" w:rsidRPr="00252281">
        <w:rPr>
          <w:rFonts w:ascii="Times New Roman" w:hAnsi="Times New Roman" w:cs="Times New Roman"/>
        </w:rPr>
        <w:t xml:space="preserve">designated as battlegrounds </w:t>
      </w:r>
      <w:r w:rsidR="00085CC5" w:rsidRPr="00252281">
        <w:rPr>
          <w:rFonts w:ascii="Times New Roman" w:hAnsi="Times New Roman" w:cs="Times New Roman"/>
        </w:rPr>
        <w:t>simply because campaigns d</w:t>
      </w:r>
      <w:r w:rsidR="00FB1E50">
        <w:rPr>
          <w:rFonts w:ascii="Times New Roman" w:hAnsi="Times New Roman" w:cs="Times New Roman"/>
        </w:rPr>
        <w:t xml:space="preserve">id </w:t>
      </w:r>
      <w:r w:rsidR="00085CC5" w:rsidRPr="00252281">
        <w:rPr>
          <w:rFonts w:ascii="Times New Roman" w:hAnsi="Times New Roman" w:cs="Times New Roman"/>
        </w:rPr>
        <w:t xml:space="preserve">not know how they </w:t>
      </w:r>
      <w:r w:rsidR="00140DDC">
        <w:rPr>
          <w:rFonts w:ascii="Times New Roman" w:hAnsi="Times New Roman" w:cs="Times New Roman"/>
        </w:rPr>
        <w:t>might</w:t>
      </w:r>
      <w:r w:rsidR="00085CC5" w:rsidRPr="00252281">
        <w:rPr>
          <w:rFonts w:ascii="Times New Roman" w:hAnsi="Times New Roman" w:cs="Times New Roman"/>
        </w:rPr>
        <w:t xml:space="preserve"> </w:t>
      </w:r>
      <w:r w:rsidR="00140DDC">
        <w:rPr>
          <w:rFonts w:ascii="Times New Roman" w:hAnsi="Times New Roman" w:cs="Times New Roman"/>
        </w:rPr>
        <w:t>vote</w:t>
      </w:r>
      <w:r w:rsidR="00085CC5" w:rsidRPr="00252281">
        <w:rPr>
          <w:rFonts w:ascii="Times New Roman" w:hAnsi="Times New Roman" w:cs="Times New Roman"/>
        </w:rPr>
        <w:t>. In such case</w:t>
      </w:r>
      <w:r w:rsidR="00F01B8E">
        <w:rPr>
          <w:rFonts w:ascii="Times New Roman" w:hAnsi="Times New Roman" w:cs="Times New Roman"/>
        </w:rPr>
        <w:t>s</w:t>
      </w:r>
      <w:r w:rsidR="00085CC5" w:rsidRPr="00252281">
        <w:rPr>
          <w:rFonts w:ascii="Times New Roman" w:hAnsi="Times New Roman" w:cs="Times New Roman"/>
        </w:rPr>
        <w:t xml:space="preserve">, it </w:t>
      </w:r>
      <w:r w:rsidR="00FB1E50">
        <w:rPr>
          <w:rFonts w:ascii="Times New Roman" w:hAnsi="Times New Roman" w:cs="Times New Roman"/>
        </w:rPr>
        <w:t>wa</w:t>
      </w:r>
      <w:r w:rsidR="00085CC5" w:rsidRPr="00252281">
        <w:rPr>
          <w:rFonts w:ascii="Times New Roman" w:hAnsi="Times New Roman" w:cs="Times New Roman"/>
        </w:rPr>
        <w:t xml:space="preserve">s probably better to be safe than sorry. </w:t>
      </w:r>
      <w:r w:rsidR="00B301BF">
        <w:rPr>
          <w:rFonts w:ascii="Times New Roman" w:hAnsi="Times New Roman" w:cs="Times New Roman"/>
        </w:rPr>
        <w:t xml:space="preserve">Better information, though, means greater certainty about which states are most pivotal. </w:t>
      </w:r>
      <w:r w:rsidR="00D25611">
        <w:rPr>
          <w:rFonts w:ascii="Times New Roman" w:hAnsi="Times New Roman" w:cs="Times New Roman"/>
        </w:rPr>
        <w:t xml:space="preserve">Consequently, </w:t>
      </w:r>
      <w:r w:rsidR="00BE52E4">
        <w:rPr>
          <w:rFonts w:ascii="Times New Roman" w:hAnsi="Times New Roman" w:cs="Times New Roman"/>
        </w:rPr>
        <w:t>we expect the number of battleground states to decrease slightly over time</w:t>
      </w:r>
      <w:r w:rsidR="009142C2">
        <w:rPr>
          <w:rFonts w:ascii="Times New Roman" w:hAnsi="Times New Roman" w:cs="Times New Roman"/>
        </w:rPr>
        <w:t xml:space="preserve"> not because fewer states are competitive (see discussion above)</w:t>
      </w:r>
      <w:r w:rsidR="00100A89">
        <w:rPr>
          <w:rFonts w:ascii="Times New Roman" w:hAnsi="Times New Roman" w:cs="Times New Roman"/>
        </w:rPr>
        <w:t xml:space="preserve">, </w:t>
      </w:r>
      <w:r w:rsidR="009142C2">
        <w:rPr>
          <w:rFonts w:ascii="Times New Roman" w:hAnsi="Times New Roman" w:cs="Times New Roman"/>
        </w:rPr>
        <w:t xml:space="preserve">but because </w:t>
      </w:r>
      <w:r w:rsidR="00F01B8E">
        <w:rPr>
          <w:rFonts w:ascii="Times New Roman" w:hAnsi="Times New Roman" w:cs="Times New Roman"/>
        </w:rPr>
        <w:t>campaigns</w:t>
      </w:r>
      <w:r w:rsidR="00D25611">
        <w:rPr>
          <w:rFonts w:ascii="Times New Roman" w:hAnsi="Times New Roman" w:cs="Times New Roman"/>
        </w:rPr>
        <w:t xml:space="preserve"> today are more likely to have relevant data from </w:t>
      </w:r>
      <w:r w:rsidR="00100A89">
        <w:rPr>
          <w:rFonts w:ascii="Times New Roman" w:hAnsi="Times New Roman" w:cs="Times New Roman"/>
        </w:rPr>
        <w:t xml:space="preserve">remote, under-polled states such as Alaska, Hawaii, </w:t>
      </w:r>
      <w:r w:rsidR="006747CF">
        <w:rPr>
          <w:rFonts w:ascii="Times New Roman" w:hAnsi="Times New Roman" w:cs="Times New Roman"/>
        </w:rPr>
        <w:t>or</w:t>
      </w:r>
      <w:r w:rsidR="00100A89">
        <w:rPr>
          <w:rFonts w:ascii="Times New Roman" w:hAnsi="Times New Roman" w:cs="Times New Roman"/>
        </w:rPr>
        <w:t xml:space="preserve"> </w:t>
      </w:r>
      <w:r w:rsidR="00897D0D">
        <w:rPr>
          <w:rFonts w:ascii="Times New Roman" w:hAnsi="Times New Roman" w:cs="Times New Roman"/>
        </w:rPr>
        <w:t>North</w:t>
      </w:r>
      <w:r w:rsidR="00100A89">
        <w:rPr>
          <w:rFonts w:ascii="Times New Roman" w:hAnsi="Times New Roman" w:cs="Times New Roman"/>
        </w:rPr>
        <w:t xml:space="preserve"> Dakota</w:t>
      </w:r>
      <w:r w:rsidR="006F1373">
        <w:rPr>
          <w:rFonts w:ascii="Times New Roman" w:hAnsi="Times New Roman" w:cs="Times New Roman"/>
        </w:rPr>
        <w:t>.</w:t>
      </w:r>
      <w:r w:rsidR="00100A89">
        <w:rPr>
          <w:rFonts w:ascii="Times New Roman" w:hAnsi="Times New Roman" w:cs="Times New Roman"/>
        </w:rPr>
        <w:t xml:space="preserve"> </w:t>
      </w:r>
    </w:p>
    <w:p w14:paraId="21B18A04" w14:textId="21EB821F" w:rsidR="0057725A" w:rsidRDefault="0057725A" w:rsidP="0016294D">
      <w:pPr>
        <w:spacing w:after="0" w:line="480" w:lineRule="auto"/>
        <w:ind w:firstLine="720"/>
        <w:rPr>
          <w:rFonts w:ascii="Times New Roman" w:hAnsi="Times New Roman" w:cs="Times New Roman"/>
        </w:rPr>
      </w:pPr>
      <w:r w:rsidRPr="00252281">
        <w:rPr>
          <w:rFonts w:ascii="Times New Roman" w:hAnsi="Times New Roman" w:cs="Times New Roman"/>
        </w:rPr>
        <w:t xml:space="preserve">Our </w:t>
      </w:r>
      <w:r w:rsidR="002E6CF4">
        <w:rPr>
          <w:rFonts w:ascii="Times New Roman" w:hAnsi="Times New Roman" w:cs="Times New Roman"/>
        </w:rPr>
        <w:t>fifth</w:t>
      </w:r>
      <w:r w:rsidRPr="00252281">
        <w:rPr>
          <w:rFonts w:ascii="Times New Roman" w:hAnsi="Times New Roman" w:cs="Times New Roman"/>
        </w:rPr>
        <w:t xml:space="preserve"> and final research expectation is that campaign resources</w:t>
      </w:r>
      <w:r w:rsidR="006747CF">
        <w:rPr>
          <w:rFonts w:ascii="Times New Roman" w:hAnsi="Times New Roman" w:cs="Times New Roman"/>
        </w:rPr>
        <w:t xml:space="preserve"> </w:t>
      </w:r>
      <w:r w:rsidRPr="00252281">
        <w:rPr>
          <w:rFonts w:ascii="Times New Roman" w:hAnsi="Times New Roman" w:cs="Times New Roman"/>
        </w:rPr>
        <w:t>will be disproportionately</w:t>
      </w:r>
      <w:r w:rsidR="002E0C43">
        <w:rPr>
          <w:rFonts w:ascii="Times New Roman" w:hAnsi="Times New Roman" w:cs="Times New Roman"/>
        </w:rPr>
        <w:t>,</w:t>
      </w:r>
      <w:r w:rsidRPr="00252281">
        <w:rPr>
          <w:rFonts w:ascii="Times New Roman" w:hAnsi="Times New Roman" w:cs="Times New Roman"/>
        </w:rPr>
        <w:t xml:space="preserve"> but not exclusively</w:t>
      </w:r>
      <w:r w:rsidR="002E0C43">
        <w:rPr>
          <w:rFonts w:ascii="Times New Roman" w:hAnsi="Times New Roman" w:cs="Times New Roman"/>
        </w:rPr>
        <w:t>,</w:t>
      </w:r>
      <w:r w:rsidRPr="00252281">
        <w:rPr>
          <w:rFonts w:ascii="Times New Roman" w:hAnsi="Times New Roman" w:cs="Times New Roman"/>
        </w:rPr>
        <w:t xml:space="preserve"> concentrated in battleground states. Put another way, campaigns not only develop strategies but mostly adhere to them in reality. </w:t>
      </w:r>
      <w:r w:rsidR="002E0C43">
        <w:rPr>
          <w:rFonts w:ascii="Times New Roman" w:hAnsi="Times New Roman" w:cs="Times New Roman"/>
        </w:rPr>
        <w:t>Some r</w:t>
      </w:r>
      <w:r w:rsidR="001559DB" w:rsidRPr="00252281">
        <w:rPr>
          <w:rFonts w:ascii="Times New Roman" w:hAnsi="Times New Roman" w:cs="Times New Roman"/>
        </w:rPr>
        <w:t>esources will be allocated in the base states</w:t>
      </w:r>
      <w:r w:rsidR="002E0C43">
        <w:rPr>
          <w:rFonts w:ascii="Times New Roman" w:hAnsi="Times New Roman" w:cs="Times New Roman"/>
        </w:rPr>
        <w:t xml:space="preserve"> </w:t>
      </w:r>
      <w:r w:rsidR="0085506C">
        <w:rPr>
          <w:rFonts w:ascii="Times New Roman" w:hAnsi="Times New Roman" w:cs="Times New Roman"/>
        </w:rPr>
        <w:t xml:space="preserve">because </w:t>
      </w:r>
      <w:r w:rsidR="0016294D" w:rsidRPr="00252281">
        <w:rPr>
          <w:rFonts w:ascii="Times New Roman" w:hAnsi="Times New Roman" w:cs="Times New Roman"/>
        </w:rPr>
        <w:t xml:space="preserve">presidential campaigns </w:t>
      </w:r>
      <w:r w:rsidR="0085506C">
        <w:rPr>
          <w:rFonts w:ascii="Times New Roman" w:hAnsi="Times New Roman" w:cs="Times New Roman"/>
        </w:rPr>
        <w:t xml:space="preserve">do </w:t>
      </w:r>
      <w:r w:rsidR="0016294D" w:rsidRPr="00252281">
        <w:rPr>
          <w:rFonts w:ascii="Times New Roman" w:hAnsi="Times New Roman" w:cs="Times New Roman"/>
        </w:rPr>
        <w:t xml:space="preserve">have goals beyond winning the </w:t>
      </w:r>
      <w:r w:rsidR="00507ECE">
        <w:rPr>
          <w:rFonts w:ascii="Times New Roman" w:hAnsi="Times New Roman" w:cs="Times New Roman"/>
        </w:rPr>
        <w:t>presidency</w:t>
      </w:r>
      <w:r w:rsidR="0016294D" w:rsidRPr="00252281">
        <w:rPr>
          <w:rFonts w:ascii="Times New Roman" w:hAnsi="Times New Roman" w:cs="Times New Roman"/>
        </w:rPr>
        <w:t>. Presidential campaigns try to help their party win seats in the U.S. House and Senate, to favorably influence local elections, to highlight certain policy fights, and to advance the prospects of the party more generally (Kessell</w:t>
      </w:r>
      <w:r w:rsidR="00D36699">
        <w:rPr>
          <w:rFonts w:ascii="Times New Roman" w:hAnsi="Times New Roman" w:cs="Times New Roman"/>
        </w:rPr>
        <w:t>,</w:t>
      </w:r>
      <w:r w:rsidR="0016294D" w:rsidRPr="00252281">
        <w:rPr>
          <w:rFonts w:ascii="Times New Roman" w:hAnsi="Times New Roman" w:cs="Times New Roman"/>
        </w:rPr>
        <w:t xml:space="preserve"> 1968</w:t>
      </w:r>
      <w:r w:rsidR="00D36699">
        <w:rPr>
          <w:rFonts w:ascii="Times New Roman" w:hAnsi="Times New Roman" w:cs="Times New Roman"/>
        </w:rPr>
        <w:t>; Bartels, 1984</w:t>
      </w:r>
      <w:r w:rsidR="0016294D" w:rsidRPr="00252281">
        <w:rPr>
          <w:rFonts w:ascii="Times New Roman" w:hAnsi="Times New Roman" w:cs="Times New Roman"/>
        </w:rPr>
        <w:t xml:space="preserve">). </w:t>
      </w:r>
      <w:r w:rsidR="0085506C">
        <w:rPr>
          <w:rFonts w:ascii="Times New Roman" w:hAnsi="Times New Roman" w:cs="Times New Roman"/>
        </w:rPr>
        <w:t xml:space="preserve">It is also the case that </w:t>
      </w:r>
      <w:r w:rsidR="00ED6396">
        <w:rPr>
          <w:rFonts w:ascii="Times New Roman" w:hAnsi="Times New Roman" w:cs="Times New Roman"/>
        </w:rPr>
        <w:t>t</w:t>
      </w:r>
      <w:r w:rsidR="001559DB" w:rsidRPr="00252281">
        <w:rPr>
          <w:rFonts w:ascii="Times New Roman" w:hAnsi="Times New Roman" w:cs="Times New Roman"/>
        </w:rPr>
        <w:t xml:space="preserve">he explosion of money </w:t>
      </w:r>
      <w:r w:rsidR="00A422A4" w:rsidRPr="00252281">
        <w:rPr>
          <w:rFonts w:ascii="Times New Roman" w:hAnsi="Times New Roman" w:cs="Times New Roman"/>
        </w:rPr>
        <w:t>in the post-</w:t>
      </w:r>
      <w:r w:rsidR="00A422A4" w:rsidRPr="00252281">
        <w:rPr>
          <w:rFonts w:ascii="Times New Roman" w:hAnsi="Times New Roman" w:cs="Times New Roman"/>
          <w:i/>
        </w:rPr>
        <w:t>Citizen’s United</w:t>
      </w:r>
      <w:r w:rsidR="00A422A4" w:rsidRPr="00252281">
        <w:rPr>
          <w:rFonts w:ascii="Times New Roman" w:hAnsi="Times New Roman" w:cs="Times New Roman"/>
        </w:rPr>
        <w:t xml:space="preserve"> </w:t>
      </w:r>
      <w:r w:rsidR="001559DB" w:rsidRPr="00252281">
        <w:rPr>
          <w:rFonts w:ascii="Times New Roman" w:hAnsi="Times New Roman" w:cs="Times New Roman"/>
        </w:rPr>
        <w:t xml:space="preserve">world and the attendant saturation of battleground </w:t>
      </w:r>
      <w:r w:rsidR="00FE4C83">
        <w:rPr>
          <w:rFonts w:ascii="Times New Roman" w:hAnsi="Times New Roman" w:cs="Times New Roman"/>
        </w:rPr>
        <w:t>markets</w:t>
      </w:r>
      <w:r w:rsidR="001559DB" w:rsidRPr="00252281">
        <w:rPr>
          <w:rFonts w:ascii="Times New Roman" w:hAnsi="Times New Roman" w:cs="Times New Roman"/>
        </w:rPr>
        <w:t xml:space="preserve"> with TV ads </w:t>
      </w:r>
      <w:r w:rsidR="0016294D">
        <w:rPr>
          <w:rFonts w:ascii="Times New Roman" w:hAnsi="Times New Roman" w:cs="Times New Roman"/>
        </w:rPr>
        <w:t xml:space="preserve">has </w:t>
      </w:r>
      <w:r w:rsidR="001559DB" w:rsidRPr="00252281">
        <w:rPr>
          <w:rFonts w:ascii="Times New Roman" w:hAnsi="Times New Roman" w:cs="Times New Roman"/>
        </w:rPr>
        <w:t>allowed campaigns to spend some resources in safe</w:t>
      </w:r>
      <w:r w:rsidR="00FE4C83">
        <w:rPr>
          <w:rFonts w:ascii="Times New Roman" w:hAnsi="Times New Roman" w:cs="Times New Roman"/>
        </w:rPr>
        <w:t>r</w:t>
      </w:r>
      <w:r w:rsidR="001559DB" w:rsidRPr="00252281">
        <w:rPr>
          <w:rFonts w:ascii="Times New Roman" w:hAnsi="Times New Roman" w:cs="Times New Roman"/>
        </w:rPr>
        <w:t xml:space="preserve"> states. Still, overall we expect resource allocations will be concentrated in the battleground states. </w:t>
      </w:r>
    </w:p>
    <w:p w14:paraId="33088FAC" w14:textId="1DFB112C" w:rsidR="002548A3" w:rsidRDefault="007B249F" w:rsidP="002548A3">
      <w:pPr>
        <w:spacing w:after="0" w:line="480" w:lineRule="auto"/>
        <w:ind w:firstLine="720"/>
        <w:rPr>
          <w:rFonts w:ascii="Times New Roman" w:hAnsi="Times New Roman" w:cs="Times New Roman"/>
        </w:rPr>
      </w:pPr>
      <w:r>
        <w:rPr>
          <w:rFonts w:ascii="Times New Roman" w:hAnsi="Times New Roman" w:cs="Times New Roman"/>
        </w:rPr>
        <w:t xml:space="preserve">Although our primary contribution to understanding presidential campaigns is empirical, </w:t>
      </w:r>
      <w:r w:rsidR="004847D3">
        <w:rPr>
          <w:rFonts w:ascii="Times New Roman" w:hAnsi="Times New Roman" w:cs="Times New Roman"/>
        </w:rPr>
        <w:t xml:space="preserve">by bringing to light previously hidden strategies and testing how well they predict presidential campaign activity, </w:t>
      </w:r>
      <w:r>
        <w:rPr>
          <w:rFonts w:ascii="Times New Roman" w:hAnsi="Times New Roman" w:cs="Times New Roman"/>
        </w:rPr>
        <w:t>o</w:t>
      </w:r>
      <w:r w:rsidR="002548A3" w:rsidRPr="002548A3">
        <w:rPr>
          <w:rFonts w:ascii="Times New Roman" w:hAnsi="Times New Roman" w:cs="Times New Roman"/>
        </w:rPr>
        <w:t xml:space="preserve">ur theoretical perspective </w:t>
      </w:r>
      <w:r w:rsidR="004847D3">
        <w:rPr>
          <w:rFonts w:ascii="Times New Roman" w:hAnsi="Times New Roman" w:cs="Times New Roman"/>
        </w:rPr>
        <w:t xml:space="preserve">also </w:t>
      </w:r>
      <w:r w:rsidR="004932C1">
        <w:rPr>
          <w:rFonts w:ascii="Times New Roman" w:hAnsi="Times New Roman" w:cs="Times New Roman"/>
        </w:rPr>
        <w:t>challenges previous research</w:t>
      </w:r>
      <w:r w:rsidR="004932C1" w:rsidRPr="002548A3">
        <w:rPr>
          <w:rFonts w:ascii="Times New Roman" w:hAnsi="Times New Roman" w:cs="Times New Roman"/>
        </w:rPr>
        <w:t xml:space="preserve"> </w:t>
      </w:r>
      <w:r w:rsidR="002548A3" w:rsidRPr="002548A3">
        <w:rPr>
          <w:rFonts w:ascii="Times New Roman" w:hAnsi="Times New Roman" w:cs="Times New Roman"/>
        </w:rPr>
        <w:t xml:space="preserve">in </w:t>
      </w:r>
      <w:r w:rsidR="00C06524">
        <w:rPr>
          <w:rFonts w:ascii="Times New Roman" w:hAnsi="Times New Roman" w:cs="Times New Roman"/>
        </w:rPr>
        <w:t xml:space="preserve">subtle but </w:t>
      </w:r>
      <w:r w:rsidR="002548A3" w:rsidRPr="002548A3">
        <w:rPr>
          <w:rFonts w:ascii="Times New Roman" w:hAnsi="Times New Roman" w:cs="Times New Roman"/>
        </w:rPr>
        <w:t xml:space="preserve">important ways. In our view, </w:t>
      </w:r>
      <w:r w:rsidR="00C06524">
        <w:rPr>
          <w:rFonts w:ascii="Times New Roman" w:hAnsi="Times New Roman" w:cs="Times New Roman"/>
        </w:rPr>
        <w:t>p</w:t>
      </w:r>
      <w:r w:rsidR="002548A3" w:rsidRPr="002548A3">
        <w:rPr>
          <w:rFonts w:ascii="Times New Roman" w:hAnsi="Times New Roman" w:cs="Times New Roman"/>
        </w:rPr>
        <w:t xml:space="preserve">olitical actors are office-seeking and strategic, but they prefer multiple paths </w:t>
      </w:r>
      <w:r w:rsidR="00C06524">
        <w:rPr>
          <w:rFonts w:ascii="Times New Roman" w:hAnsi="Times New Roman" w:cs="Times New Roman"/>
        </w:rPr>
        <w:t xml:space="preserve">to victory </w:t>
      </w:r>
      <w:r w:rsidR="002548A3" w:rsidRPr="002548A3">
        <w:rPr>
          <w:rFonts w:ascii="Times New Roman" w:hAnsi="Times New Roman" w:cs="Times New Roman"/>
        </w:rPr>
        <w:t xml:space="preserve">due to </w:t>
      </w:r>
      <w:r w:rsidR="00C06524">
        <w:rPr>
          <w:rFonts w:ascii="Times New Roman" w:hAnsi="Times New Roman" w:cs="Times New Roman"/>
        </w:rPr>
        <w:t>uncertainty</w:t>
      </w:r>
      <w:r w:rsidR="002548A3" w:rsidRPr="002548A3">
        <w:rPr>
          <w:rFonts w:ascii="Times New Roman" w:hAnsi="Times New Roman" w:cs="Times New Roman"/>
        </w:rPr>
        <w:t xml:space="preserve">. </w:t>
      </w:r>
      <w:r w:rsidR="004932C1">
        <w:rPr>
          <w:rFonts w:ascii="Times New Roman" w:hAnsi="Times New Roman" w:cs="Times New Roman"/>
        </w:rPr>
        <w:t>As a result</w:t>
      </w:r>
      <w:r w:rsidR="002548A3" w:rsidRPr="002548A3">
        <w:rPr>
          <w:rFonts w:ascii="Times New Roman" w:hAnsi="Times New Roman" w:cs="Times New Roman"/>
        </w:rPr>
        <w:t xml:space="preserve">, </w:t>
      </w:r>
      <w:r w:rsidR="00C06524">
        <w:rPr>
          <w:rFonts w:ascii="Times New Roman" w:hAnsi="Times New Roman" w:cs="Times New Roman"/>
        </w:rPr>
        <w:t xml:space="preserve">their </w:t>
      </w:r>
      <w:r w:rsidR="002548A3" w:rsidRPr="002548A3">
        <w:rPr>
          <w:rFonts w:ascii="Times New Roman" w:hAnsi="Times New Roman" w:cs="Times New Roman"/>
        </w:rPr>
        <w:t xml:space="preserve">strategies are </w:t>
      </w:r>
      <w:r w:rsidR="0047103A">
        <w:rPr>
          <w:rFonts w:ascii="Times New Roman" w:hAnsi="Times New Roman" w:cs="Times New Roman"/>
        </w:rPr>
        <w:t>flexible</w:t>
      </w:r>
      <w:r w:rsidR="002548A3" w:rsidRPr="002548A3">
        <w:rPr>
          <w:rFonts w:ascii="Times New Roman" w:hAnsi="Times New Roman" w:cs="Times New Roman"/>
        </w:rPr>
        <w:t xml:space="preserve">. </w:t>
      </w:r>
      <w:r w:rsidR="00C06524">
        <w:rPr>
          <w:rFonts w:ascii="Times New Roman" w:hAnsi="Times New Roman" w:cs="Times New Roman"/>
        </w:rPr>
        <w:t>The costs of campaigning further influence (and complicate) the calculation of where to allocate resources. Finally, political attitudes and b</w:t>
      </w:r>
      <w:r w:rsidR="002548A3" w:rsidRPr="002548A3">
        <w:rPr>
          <w:rFonts w:ascii="Times New Roman" w:hAnsi="Times New Roman" w:cs="Times New Roman"/>
        </w:rPr>
        <w:t xml:space="preserve">ehavior change even as institutions remain the same. </w:t>
      </w:r>
      <w:r w:rsidR="00C06524">
        <w:rPr>
          <w:rFonts w:ascii="Times New Roman" w:hAnsi="Times New Roman" w:cs="Times New Roman"/>
        </w:rPr>
        <w:t xml:space="preserve">Campaigns have to adjust to a dynamic political environment despite the fact that rules of the game, as embodied by the Electoral College, have remained nearly constant since the </w:t>
      </w:r>
      <w:r w:rsidR="004932C1">
        <w:rPr>
          <w:rFonts w:ascii="Times New Roman" w:hAnsi="Times New Roman" w:cs="Times New Roman"/>
        </w:rPr>
        <w:t>1950s</w:t>
      </w:r>
      <w:r w:rsidR="002548A3" w:rsidRPr="002548A3">
        <w:rPr>
          <w:rFonts w:ascii="Times New Roman" w:hAnsi="Times New Roman" w:cs="Times New Roman"/>
        </w:rPr>
        <w:t>.</w:t>
      </w:r>
      <w:r w:rsidR="00C06524">
        <w:rPr>
          <w:rFonts w:ascii="Times New Roman" w:hAnsi="Times New Roman" w:cs="Times New Roman"/>
        </w:rPr>
        <w:t xml:space="preserve"> </w:t>
      </w:r>
    </w:p>
    <w:p w14:paraId="6A7C999D" w14:textId="77777777" w:rsidR="00C06524" w:rsidRPr="002548A3" w:rsidRDefault="00C06524" w:rsidP="002548A3">
      <w:pPr>
        <w:spacing w:after="0" w:line="480" w:lineRule="auto"/>
        <w:ind w:firstLine="720"/>
        <w:rPr>
          <w:rFonts w:ascii="Times New Roman" w:hAnsi="Times New Roman" w:cs="Times New Roman"/>
        </w:rPr>
      </w:pPr>
    </w:p>
    <w:p w14:paraId="62EB96C8" w14:textId="77777777" w:rsidR="009142C2" w:rsidRDefault="009142C2" w:rsidP="005E384D">
      <w:pPr>
        <w:spacing w:after="0" w:line="480" w:lineRule="auto"/>
        <w:jc w:val="center"/>
        <w:rPr>
          <w:rFonts w:ascii="Times New Roman" w:hAnsi="Times New Roman" w:cs="Times New Roman"/>
          <w:b/>
        </w:rPr>
      </w:pPr>
    </w:p>
    <w:p w14:paraId="491E1DF6" w14:textId="77777777" w:rsidR="00615106" w:rsidRPr="00252281" w:rsidRDefault="00BD0982" w:rsidP="005E384D">
      <w:pPr>
        <w:spacing w:after="0" w:line="480" w:lineRule="auto"/>
        <w:jc w:val="center"/>
        <w:rPr>
          <w:rFonts w:ascii="Times New Roman" w:hAnsi="Times New Roman" w:cs="Times New Roman"/>
          <w:b/>
        </w:rPr>
      </w:pPr>
      <w:r w:rsidRPr="00252281">
        <w:rPr>
          <w:rFonts w:ascii="Times New Roman" w:hAnsi="Times New Roman" w:cs="Times New Roman"/>
          <w:b/>
        </w:rPr>
        <w:lastRenderedPageBreak/>
        <w:t>Data</w:t>
      </w:r>
      <w:r w:rsidR="008216CA" w:rsidRPr="00252281">
        <w:rPr>
          <w:rFonts w:ascii="Times New Roman" w:hAnsi="Times New Roman" w:cs="Times New Roman"/>
          <w:b/>
        </w:rPr>
        <w:t xml:space="preserve"> and Design</w:t>
      </w:r>
    </w:p>
    <w:p w14:paraId="23703EDC" w14:textId="77777777" w:rsidR="00615106" w:rsidRPr="00252281" w:rsidRDefault="008216CA" w:rsidP="00010256">
      <w:pPr>
        <w:spacing w:after="0" w:line="480" w:lineRule="auto"/>
        <w:rPr>
          <w:rFonts w:ascii="Times New Roman" w:hAnsi="Times New Roman" w:cs="Times New Roman"/>
        </w:rPr>
      </w:pPr>
      <w:r w:rsidRPr="00252281">
        <w:rPr>
          <w:rFonts w:ascii="Times New Roman" w:hAnsi="Times New Roman" w:cs="Times New Roman"/>
        </w:rPr>
        <w:tab/>
      </w:r>
      <w:r w:rsidR="00FF616F" w:rsidRPr="00252281">
        <w:rPr>
          <w:rFonts w:ascii="Times New Roman" w:hAnsi="Times New Roman" w:cs="Times New Roman"/>
        </w:rPr>
        <w:t>Studies of presidential election</w:t>
      </w:r>
      <w:r w:rsidR="0040293C" w:rsidRPr="00252281">
        <w:rPr>
          <w:rFonts w:ascii="Times New Roman" w:hAnsi="Times New Roman" w:cs="Times New Roman"/>
        </w:rPr>
        <w:t xml:space="preserve"> campaigns </w:t>
      </w:r>
      <w:r w:rsidR="00E34E72">
        <w:rPr>
          <w:rFonts w:ascii="Times New Roman" w:hAnsi="Times New Roman" w:cs="Times New Roman"/>
        </w:rPr>
        <w:t>have been</w:t>
      </w:r>
      <w:r w:rsidR="00E34E72" w:rsidRPr="00252281">
        <w:rPr>
          <w:rFonts w:ascii="Times New Roman" w:hAnsi="Times New Roman" w:cs="Times New Roman"/>
        </w:rPr>
        <w:t xml:space="preserve"> </w:t>
      </w:r>
      <w:r w:rsidR="00FF616F" w:rsidRPr="00252281">
        <w:rPr>
          <w:rFonts w:ascii="Times New Roman" w:hAnsi="Times New Roman" w:cs="Times New Roman"/>
        </w:rPr>
        <w:t xml:space="preserve">limited by a lack of information </w:t>
      </w:r>
      <w:r w:rsidR="00A56399" w:rsidRPr="00252281">
        <w:rPr>
          <w:rFonts w:ascii="Times New Roman" w:hAnsi="Times New Roman" w:cs="Times New Roman"/>
        </w:rPr>
        <w:t>on</w:t>
      </w:r>
      <w:r w:rsidR="00FF616F" w:rsidRPr="00252281">
        <w:rPr>
          <w:rFonts w:ascii="Times New Roman" w:hAnsi="Times New Roman" w:cs="Times New Roman"/>
        </w:rPr>
        <w:t xml:space="preserve"> </w:t>
      </w:r>
      <w:r w:rsidR="00A56399" w:rsidRPr="00252281">
        <w:rPr>
          <w:rFonts w:ascii="Times New Roman" w:hAnsi="Times New Roman" w:cs="Times New Roman"/>
        </w:rPr>
        <w:t xml:space="preserve">campaign </w:t>
      </w:r>
      <w:r w:rsidR="00FF616F" w:rsidRPr="00252281">
        <w:rPr>
          <w:rFonts w:ascii="Times New Roman" w:hAnsi="Times New Roman" w:cs="Times New Roman"/>
        </w:rPr>
        <w:t xml:space="preserve">strategy. </w:t>
      </w:r>
      <w:r w:rsidR="00E34E72">
        <w:rPr>
          <w:rFonts w:ascii="Times New Roman" w:hAnsi="Times New Roman" w:cs="Times New Roman"/>
        </w:rPr>
        <w:t>E</w:t>
      </w:r>
      <w:r w:rsidR="00E34E72" w:rsidRPr="00252281">
        <w:rPr>
          <w:rFonts w:ascii="Times New Roman" w:hAnsi="Times New Roman" w:cs="Times New Roman"/>
        </w:rPr>
        <w:t>ven though they play out in plain sight</w:t>
      </w:r>
      <w:r w:rsidR="00E34E72">
        <w:rPr>
          <w:rFonts w:ascii="Times New Roman" w:hAnsi="Times New Roman" w:cs="Times New Roman"/>
        </w:rPr>
        <w:t xml:space="preserve">, </w:t>
      </w:r>
      <w:r w:rsidR="00FF616F" w:rsidRPr="00252281">
        <w:rPr>
          <w:rFonts w:ascii="Times New Roman" w:hAnsi="Times New Roman" w:cs="Times New Roman"/>
        </w:rPr>
        <w:t xml:space="preserve">these strategies are closely guarded secrets. </w:t>
      </w:r>
      <w:r w:rsidR="0040293C" w:rsidRPr="00252281">
        <w:rPr>
          <w:rFonts w:ascii="Times New Roman" w:hAnsi="Times New Roman" w:cs="Times New Roman"/>
        </w:rPr>
        <w:t xml:space="preserve">Moreover, those involved in presidential campaigns </w:t>
      </w:r>
      <w:r w:rsidR="0047103A">
        <w:rPr>
          <w:rFonts w:ascii="Times New Roman" w:hAnsi="Times New Roman" w:cs="Times New Roman"/>
        </w:rPr>
        <w:t xml:space="preserve">do not </w:t>
      </w:r>
      <w:r w:rsidR="0040293C" w:rsidRPr="00252281">
        <w:rPr>
          <w:rFonts w:ascii="Times New Roman" w:hAnsi="Times New Roman" w:cs="Times New Roman"/>
        </w:rPr>
        <w:t>create systematic archive</w:t>
      </w:r>
      <w:r w:rsidR="0047103A">
        <w:rPr>
          <w:rFonts w:ascii="Times New Roman" w:hAnsi="Times New Roman" w:cs="Times New Roman"/>
        </w:rPr>
        <w:t>s</w:t>
      </w:r>
      <w:r w:rsidR="0040293C" w:rsidRPr="00252281">
        <w:rPr>
          <w:rFonts w:ascii="Times New Roman" w:hAnsi="Times New Roman" w:cs="Times New Roman"/>
        </w:rPr>
        <w:t xml:space="preserve"> of their thoughts and decisions. </w:t>
      </w:r>
      <w:r w:rsidR="00A56399" w:rsidRPr="00252281">
        <w:rPr>
          <w:rFonts w:ascii="Times New Roman" w:hAnsi="Times New Roman" w:cs="Times New Roman"/>
        </w:rPr>
        <w:t xml:space="preserve">Political science research </w:t>
      </w:r>
      <w:r w:rsidR="00810FBE" w:rsidRPr="00252281">
        <w:rPr>
          <w:rFonts w:ascii="Times New Roman" w:hAnsi="Times New Roman" w:cs="Times New Roman"/>
        </w:rPr>
        <w:t xml:space="preserve">has </w:t>
      </w:r>
      <w:r w:rsidR="00FF616F" w:rsidRPr="00252281">
        <w:rPr>
          <w:rFonts w:ascii="Times New Roman" w:hAnsi="Times New Roman" w:cs="Times New Roman"/>
        </w:rPr>
        <w:t xml:space="preserve">also </w:t>
      </w:r>
      <w:r w:rsidR="00810FBE" w:rsidRPr="00252281">
        <w:rPr>
          <w:rFonts w:ascii="Times New Roman" w:hAnsi="Times New Roman" w:cs="Times New Roman"/>
        </w:rPr>
        <w:t xml:space="preserve">been </w:t>
      </w:r>
      <w:r w:rsidR="00FF616F" w:rsidRPr="00252281">
        <w:rPr>
          <w:rFonts w:ascii="Times New Roman" w:hAnsi="Times New Roman" w:cs="Times New Roman"/>
        </w:rPr>
        <w:t xml:space="preserve">limited by a single-election focus. </w:t>
      </w:r>
      <w:r w:rsidR="00A56399" w:rsidRPr="00252281">
        <w:rPr>
          <w:rFonts w:ascii="Times New Roman" w:hAnsi="Times New Roman" w:cs="Times New Roman"/>
        </w:rPr>
        <w:t>Our studies of presidential voting sometimes—though not as ofte</w:t>
      </w:r>
      <w:r w:rsidR="005D3884" w:rsidRPr="00252281">
        <w:rPr>
          <w:rFonts w:ascii="Times New Roman" w:hAnsi="Times New Roman" w:cs="Times New Roman"/>
        </w:rPr>
        <w:t>n as one might assume—focus on over-time data</w:t>
      </w:r>
      <w:r w:rsidR="00A56399" w:rsidRPr="00252281">
        <w:rPr>
          <w:rFonts w:ascii="Times New Roman" w:hAnsi="Times New Roman" w:cs="Times New Roman"/>
        </w:rPr>
        <w:t xml:space="preserve">, but our analyses of campaigns rarely attempt </w:t>
      </w:r>
      <w:r w:rsidR="00810FBE" w:rsidRPr="00252281">
        <w:rPr>
          <w:rFonts w:ascii="Times New Roman" w:hAnsi="Times New Roman" w:cs="Times New Roman"/>
        </w:rPr>
        <w:t xml:space="preserve">such </w:t>
      </w:r>
      <w:r w:rsidR="00E34E72">
        <w:rPr>
          <w:rFonts w:ascii="Times New Roman" w:hAnsi="Times New Roman" w:cs="Times New Roman"/>
        </w:rPr>
        <w:t xml:space="preserve">a </w:t>
      </w:r>
      <w:r w:rsidR="008A55B7" w:rsidRPr="00252281">
        <w:rPr>
          <w:rFonts w:ascii="Times New Roman" w:hAnsi="Times New Roman" w:cs="Times New Roman"/>
        </w:rPr>
        <w:t xml:space="preserve">multi-election </w:t>
      </w:r>
      <w:r w:rsidR="00810FBE" w:rsidRPr="00252281">
        <w:rPr>
          <w:rFonts w:ascii="Times New Roman" w:hAnsi="Times New Roman" w:cs="Times New Roman"/>
        </w:rPr>
        <w:t xml:space="preserve">scope. </w:t>
      </w:r>
      <w:r w:rsidR="00534762" w:rsidRPr="00252281">
        <w:rPr>
          <w:rFonts w:ascii="Times New Roman" w:hAnsi="Times New Roman" w:cs="Times New Roman"/>
        </w:rPr>
        <w:t>In this project, w</w:t>
      </w:r>
      <w:r w:rsidR="008A55B7" w:rsidRPr="00252281">
        <w:rPr>
          <w:rFonts w:ascii="Times New Roman" w:hAnsi="Times New Roman" w:cs="Times New Roman"/>
        </w:rPr>
        <w:t xml:space="preserve">e offer an unprecedented look into </w:t>
      </w:r>
      <w:r w:rsidR="005D3884" w:rsidRPr="00252281">
        <w:rPr>
          <w:rFonts w:ascii="Times New Roman" w:hAnsi="Times New Roman" w:cs="Times New Roman"/>
        </w:rPr>
        <w:t xml:space="preserve">presidential campaigns </w:t>
      </w:r>
      <w:r w:rsidR="00534762" w:rsidRPr="00252281">
        <w:rPr>
          <w:rFonts w:ascii="Times New Roman" w:hAnsi="Times New Roman" w:cs="Times New Roman"/>
        </w:rPr>
        <w:t xml:space="preserve">by locating and using </w:t>
      </w:r>
      <w:r w:rsidR="00810FBE" w:rsidRPr="00252281">
        <w:rPr>
          <w:rFonts w:ascii="Times New Roman" w:hAnsi="Times New Roman" w:cs="Times New Roman"/>
        </w:rPr>
        <w:t xml:space="preserve">original and secondary sources to re-construct and analyze Electoral College strategies from </w:t>
      </w:r>
      <w:r w:rsidR="005D3884" w:rsidRPr="00252281">
        <w:rPr>
          <w:rFonts w:ascii="Times New Roman" w:hAnsi="Times New Roman" w:cs="Times New Roman"/>
        </w:rPr>
        <w:t xml:space="preserve">all 16 elections of the television era, from </w:t>
      </w:r>
      <w:r w:rsidR="00810FBE" w:rsidRPr="00252281">
        <w:rPr>
          <w:rFonts w:ascii="Times New Roman" w:hAnsi="Times New Roman" w:cs="Times New Roman"/>
        </w:rPr>
        <w:t>1952-2012</w:t>
      </w:r>
      <w:r w:rsidR="005D3884" w:rsidRPr="00252281">
        <w:rPr>
          <w:rFonts w:ascii="Times New Roman" w:hAnsi="Times New Roman" w:cs="Times New Roman"/>
        </w:rPr>
        <w:t>.</w:t>
      </w:r>
    </w:p>
    <w:p w14:paraId="24284541" w14:textId="63DEADCE" w:rsidR="005A6BA3" w:rsidRPr="00252281" w:rsidRDefault="004847D3" w:rsidP="00810FBE">
      <w:pPr>
        <w:spacing w:after="0" w:line="480" w:lineRule="auto"/>
        <w:ind w:firstLine="720"/>
        <w:rPr>
          <w:rFonts w:ascii="Times New Roman" w:hAnsi="Times New Roman" w:cs="Times New Roman"/>
        </w:rPr>
      </w:pPr>
      <w:r>
        <w:rPr>
          <w:rFonts w:ascii="Times New Roman" w:hAnsi="Times New Roman" w:cs="Times New Roman"/>
        </w:rPr>
        <w:t>This goal required us to visit</w:t>
      </w:r>
      <w:r w:rsidR="005A6BA3" w:rsidRPr="00252281">
        <w:rPr>
          <w:rFonts w:ascii="Times New Roman" w:hAnsi="Times New Roman" w:cs="Times New Roman"/>
        </w:rPr>
        <w:t xml:space="preserve"> the presidential libraries of Eisenhower, Kennedy, Johnson, Nixon, Ford, Carter, Reagan, G.H.W. Bush, Clinton, and G.W. Bush</w:t>
      </w:r>
      <w:r w:rsidR="005D3884" w:rsidRPr="00252281">
        <w:rPr>
          <w:rFonts w:ascii="Times New Roman" w:hAnsi="Times New Roman" w:cs="Times New Roman"/>
        </w:rPr>
        <w:t xml:space="preserve"> to view </w:t>
      </w:r>
      <w:r w:rsidR="005A6BA3" w:rsidRPr="00252281">
        <w:rPr>
          <w:rFonts w:ascii="Times New Roman" w:hAnsi="Times New Roman" w:cs="Times New Roman"/>
        </w:rPr>
        <w:t xml:space="preserve">campaign documents pertaining to the candidates’ Electoral College strategies. We also visited the libraries (or viewed the official papers) of </w:t>
      </w:r>
      <w:r w:rsidR="00BF0535" w:rsidRPr="00252281">
        <w:rPr>
          <w:rFonts w:ascii="Times New Roman" w:hAnsi="Times New Roman" w:cs="Times New Roman"/>
        </w:rPr>
        <w:t xml:space="preserve">defeated </w:t>
      </w:r>
      <w:r w:rsidR="00BA4B4F" w:rsidRPr="00252281">
        <w:rPr>
          <w:rFonts w:ascii="Times New Roman" w:hAnsi="Times New Roman" w:cs="Times New Roman"/>
        </w:rPr>
        <w:t xml:space="preserve">presidential </w:t>
      </w:r>
      <w:r w:rsidR="00BF0535" w:rsidRPr="00252281">
        <w:rPr>
          <w:rFonts w:ascii="Times New Roman" w:hAnsi="Times New Roman" w:cs="Times New Roman"/>
        </w:rPr>
        <w:t xml:space="preserve">candidates </w:t>
      </w:r>
      <w:r w:rsidR="005A6BA3" w:rsidRPr="00252281">
        <w:rPr>
          <w:rFonts w:ascii="Times New Roman" w:hAnsi="Times New Roman" w:cs="Times New Roman"/>
        </w:rPr>
        <w:t xml:space="preserve">Adlai Stevenson, Barry Goldwater, Hubert Humphrey, George McGovern, Walter Mondale, Michael Dukakis, </w:t>
      </w:r>
      <w:r w:rsidR="00BF0535" w:rsidRPr="00252281">
        <w:rPr>
          <w:rFonts w:ascii="Times New Roman" w:hAnsi="Times New Roman" w:cs="Times New Roman"/>
        </w:rPr>
        <w:t>and Robert Dole</w:t>
      </w:r>
      <w:r w:rsidR="006C4AEA" w:rsidRPr="00252281">
        <w:rPr>
          <w:rFonts w:ascii="Times New Roman" w:hAnsi="Times New Roman" w:cs="Times New Roman"/>
        </w:rPr>
        <w:t xml:space="preserve">, as well as </w:t>
      </w:r>
      <w:r w:rsidR="007F5B7D" w:rsidRPr="00252281">
        <w:rPr>
          <w:rFonts w:ascii="Times New Roman" w:hAnsi="Times New Roman" w:cs="Times New Roman"/>
        </w:rPr>
        <w:t>two</w:t>
      </w:r>
      <w:r w:rsidR="00BF0535" w:rsidRPr="00252281">
        <w:rPr>
          <w:rFonts w:ascii="Times New Roman" w:hAnsi="Times New Roman" w:cs="Times New Roman"/>
        </w:rPr>
        <w:t xml:space="preserve"> special collections </w:t>
      </w:r>
      <w:r w:rsidR="006C4AEA" w:rsidRPr="00252281">
        <w:rPr>
          <w:rFonts w:ascii="Times New Roman" w:hAnsi="Times New Roman" w:cs="Times New Roman"/>
        </w:rPr>
        <w:t xml:space="preserve">(The Robert Teeter Papers and the Hoover Institution Library) </w:t>
      </w:r>
      <w:r w:rsidR="00BF0535" w:rsidRPr="00252281">
        <w:rPr>
          <w:rFonts w:ascii="Times New Roman" w:hAnsi="Times New Roman" w:cs="Times New Roman"/>
        </w:rPr>
        <w:t>that offered relevant information f</w:t>
      </w:r>
      <w:r w:rsidR="006C4AEA" w:rsidRPr="00252281">
        <w:rPr>
          <w:rFonts w:ascii="Times New Roman" w:hAnsi="Times New Roman" w:cs="Times New Roman"/>
        </w:rPr>
        <w:t xml:space="preserve">rom the Goldwater, Nixon, Reagan, and G.H.W. Bush campaigns. </w:t>
      </w:r>
    </w:p>
    <w:p w14:paraId="37F5A575" w14:textId="77777777" w:rsidR="00B44862" w:rsidRPr="00252281" w:rsidRDefault="00B44862" w:rsidP="00810FBE">
      <w:pPr>
        <w:spacing w:after="0" w:line="480" w:lineRule="auto"/>
        <w:ind w:firstLine="720"/>
        <w:rPr>
          <w:rFonts w:ascii="Times New Roman" w:hAnsi="Times New Roman" w:cs="Times New Roman"/>
        </w:rPr>
      </w:pPr>
      <w:r w:rsidRPr="00252281">
        <w:rPr>
          <w:rFonts w:ascii="Times New Roman" w:hAnsi="Times New Roman" w:cs="Times New Roman"/>
        </w:rPr>
        <w:t>Beyond the libraries and collections, we relied on post-election presentations and conferences</w:t>
      </w:r>
      <w:r w:rsidR="00615ACB" w:rsidRPr="00252281">
        <w:rPr>
          <w:rFonts w:ascii="Times New Roman" w:hAnsi="Times New Roman" w:cs="Times New Roman"/>
        </w:rPr>
        <w:t>,</w:t>
      </w:r>
      <w:r w:rsidRPr="00252281">
        <w:rPr>
          <w:rFonts w:ascii="Times New Roman" w:hAnsi="Times New Roman" w:cs="Times New Roman"/>
        </w:rPr>
        <w:t xml:space="preserve"> </w:t>
      </w:r>
      <w:r w:rsidR="009C0B6D" w:rsidRPr="00252281">
        <w:rPr>
          <w:rFonts w:ascii="Times New Roman" w:hAnsi="Times New Roman" w:cs="Times New Roman"/>
        </w:rPr>
        <w:t xml:space="preserve">and journalistic </w:t>
      </w:r>
      <w:r w:rsidR="002E4377" w:rsidRPr="00252281">
        <w:rPr>
          <w:rFonts w:ascii="Times New Roman" w:hAnsi="Times New Roman" w:cs="Times New Roman"/>
        </w:rPr>
        <w:t xml:space="preserve">and insider </w:t>
      </w:r>
      <w:r w:rsidR="009C0B6D" w:rsidRPr="00252281">
        <w:rPr>
          <w:rFonts w:ascii="Times New Roman" w:hAnsi="Times New Roman" w:cs="Times New Roman"/>
        </w:rPr>
        <w:t xml:space="preserve">narratives </w:t>
      </w:r>
      <w:r w:rsidRPr="00252281">
        <w:rPr>
          <w:rFonts w:ascii="Times New Roman" w:hAnsi="Times New Roman" w:cs="Times New Roman"/>
        </w:rPr>
        <w:t xml:space="preserve">for information on strategy. In particular, the </w:t>
      </w:r>
      <w:r w:rsidR="005D3884" w:rsidRPr="00252281">
        <w:rPr>
          <w:rFonts w:ascii="Times New Roman" w:hAnsi="Times New Roman" w:cs="Times New Roman"/>
        </w:rPr>
        <w:t xml:space="preserve">election de-briefing conferences sponsored by the Annenberg Institute </w:t>
      </w:r>
      <w:r w:rsidRPr="00252281">
        <w:rPr>
          <w:rFonts w:ascii="Times New Roman" w:hAnsi="Times New Roman" w:cs="Times New Roman"/>
        </w:rPr>
        <w:t xml:space="preserve">(held at the University of Pennsylvania after every election from </w:t>
      </w:r>
      <w:r w:rsidR="005D3884" w:rsidRPr="00252281">
        <w:rPr>
          <w:rFonts w:ascii="Times New Roman" w:hAnsi="Times New Roman" w:cs="Times New Roman"/>
        </w:rPr>
        <w:t>2000</w:t>
      </w:r>
      <w:r w:rsidRPr="00252281">
        <w:rPr>
          <w:rFonts w:ascii="Times New Roman" w:hAnsi="Times New Roman" w:cs="Times New Roman"/>
        </w:rPr>
        <w:t>-2012) and</w:t>
      </w:r>
      <w:r w:rsidR="009C0B6D" w:rsidRPr="00252281">
        <w:rPr>
          <w:rFonts w:ascii="Times New Roman" w:hAnsi="Times New Roman" w:cs="Times New Roman"/>
        </w:rPr>
        <w:t xml:space="preserve"> </w:t>
      </w:r>
      <w:r w:rsidR="005D3884" w:rsidRPr="00252281">
        <w:rPr>
          <w:rFonts w:ascii="Times New Roman" w:hAnsi="Times New Roman" w:cs="Times New Roman"/>
        </w:rPr>
        <w:t xml:space="preserve">the </w:t>
      </w:r>
      <w:r w:rsidR="009C0B6D" w:rsidRPr="00252281">
        <w:rPr>
          <w:rFonts w:ascii="Times New Roman" w:hAnsi="Times New Roman" w:cs="Times New Roman"/>
        </w:rPr>
        <w:t>Campaign Decision Makers</w:t>
      </w:r>
      <w:r w:rsidR="00615ACB" w:rsidRPr="00252281">
        <w:rPr>
          <w:rFonts w:ascii="Times New Roman" w:hAnsi="Times New Roman" w:cs="Times New Roman"/>
        </w:rPr>
        <w:t>’</w:t>
      </w:r>
      <w:r w:rsidR="009C0B6D" w:rsidRPr="00252281">
        <w:rPr>
          <w:rFonts w:ascii="Times New Roman" w:hAnsi="Times New Roman" w:cs="Times New Roman"/>
        </w:rPr>
        <w:t xml:space="preserve"> Conferences (held at Harvard University after every election from 1972-2012)</w:t>
      </w:r>
      <w:r w:rsidRPr="00252281">
        <w:rPr>
          <w:rFonts w:ascii="Times New Roman" w:hAnsi="Times New Roman" w:cs="Times New Roman"/>
        </w:rPr>
        <w:t xml:space="preserve"> </w:t>
      </w:r>
      <w:r w:rsidR="009C0B6D" w:rsidRPr="00252281">
        <w:rPr>
          <w:rFonts w:ascii="Times New Roman" w:hAnsi="Times New Roman" w:cs="Times New Roman"/>
        </w:rPr>
        <w:t xml:space="preserve">often </w:t>
      </w:r>
      <w:r w:rsidRPr="00252281">
        <w:rPr>
          <w:rFonts w:ascii="Times New Roman" w:hAnsi="Times New Roman" w:cs="Times New Roman"/>
        </w:rPr>
        <w:t xml:space="preserve">offered </w:t>
      </w:r>
      <w:r w:rsidR="00BA4B4F" w:rsidRPr="00252281">
        <w:rPr>
          <w:rFonts w:ascii="Times New Roman" w:hAnsi="Times New Roman" w:cs="Times New Roman"/>
        </w:rPr>
        <w:t xml:space="preserve">detailed </w:t>
      </w:r>
      <w:r w:rsidRPr="00252281">
        <w:rPr>
          <w:rFonts w:ascii="Times New Roman" w:hAnsi="Times New Roman" w:cs="Times New Roman"/>
        </w:rPr>
        <w:t>information on presidential electoral strategies.</w:t>
      </w:r>
      <w:r w:rsidR="002E4377" w:rsidRPr="00252281">
        <w:rPr>
          <w:rFonts w:ascii="Times New Roman" w:hAnsi="Times New Roman" w:cs="Times New Roman"/>
        </w:rPr>
        <w:t xml:space="preserve"> </w:t>
      </w:r>
      <w:r w:rsidR="008A58D9">
        <w:rPr>
          <w:rFonts w:ascii="Times New Roman" w:hAnsi="Times New Roman" w:cs="Times New Roman"/>
        </w:rPr>
        <w:t>Beyond these</w:t>
      </w:r>
      <w:r w:rsidR="00A61C9F" w:rsidRPr="00252281">
        <w:rPr>
          <w:rFonts w:ascii="Times New Roman" w:hAnsi="Times New Roman" w:cs="Times New Roman"/>
        </w:rPr>
        <w:t>, n</w:t>
      </w:r>
      <w:r w:rsidR="002E4377" w:rsidRPr="00252281">
        <w:rPr>
          <w:rFonts w:ascii="Times New Roman" w:hAnsi="Times New Roman" w:cs="Times New Roman"/>
        </w:rPr>
        <w:t xml:space="preserve">arrative accounts of the presidential campaign from </w:t>
      </w:r>
      <w:r w:rsidR="005D3884" w:rsidRPr="00252281">
        <w:rPr>
          <w:rFonts w:ascii="Times New Roman" w:hAnsi="Times New Roman" w:cs="Times New Roman"/>
        </w:rPr>
        <w:t xml:space="preserve">journalists such as </w:t>
      </w:r>
      <w:r w:rsidR="002E4377" w:rsidRPr="00252281">
        <w:rPr>
          <w:rFonts w:ascii="Times New Roman" w:hAnsi="Times New Roman" w:cs="Times New Roman"/>
        </w:rPr>
        <w:t xml:space="preserve">Jack Germond and Jules Witcover </w:t>
      </w:r>
      <w:r w:rsidR="00615ACB" w:rsidRPr="00252281">
        <w:rPr>
          <w:rFonts w:ascii="Times New Roman" w:hAnsi="Times New Roman" w:cs="Times New Roman"/>
        </w:rPr>
        <w:t xml:space="preserve">and the </w:t>
      </w:r>
      <w:r w:rsidR="00615ACB" w:rsidRPr="00252281">
        <w:rPr>
          <w:rFonts w:ascii="Times New Roman" w:hAnsi="Times New Roman" w:cs="Times New Roman"/>
          <w:i/>
        </w:rPr>
        <w:t>Newsweek</w:t>
      </w:r>
      <w:r w:rsidR="00615ACB" w:rsidRPr="00252281">
        <w:rPr>
          <w:rFonts w:ascii="Times New Roman" w:hAnsi="Times New Roman" w:cs="Times New Roman"/>
        </w:rPr>
        <w:t xml:space="preserve"> teams </w:t>
      </w:r>
      <w:r w:rsidR="002E4377" w:rsidRPr="00252281">
        <w:rPr>
          <w:rFonts w:ascii="Times New Roman" w:hAnsi="Times New Roman" w:cs="Times New Roman"/>
        </w:rPr>
        <w:t xml:space="preserve">were often instructive, as were insider accounts from people such as </w:t>
      </w:r>
      <w:r w:rsidR="00E42A91">
        <w:rPr>
          <w:rFonts w:ascii="Times New Roman" w:hAnsi="Times New Roman" w:cs="Times New Roman"/>
        </w:rPr>
        <w:t xml:space="preserve">Gary Hart (McGovern), </w:t>
      </w:r>
      <w:r w:rsidR="00162CCB" w:rsidRPr="00252281">
        <w:rPr>
          <w:rFonts w:ascii="Times New Roman" w:hAnsi="Times New Roman" w:cs="Times New Roman"/>
        </w:rPr>
        <w:t>Martin Schram</w:t>
      </w:r>
      <w:r w:rsidR="00A61C9F" w:rsidRPr="00252281">
        <w:rPr>
          <w:rFonts w:ascii="Times New Roman" w:hAnsi="Times New Roman" w:cs="Times New Roman"/>
        </w:rPr>
        <w:t xml:space="preserve"> (Carter)</w:t>
      </w:r>
      <w:r w:rsidR="00E42A91">
        <w:rPr>
          <w:rFonts w:ascii="Times New Roman" w:hAnsi="Times New Roman" w:cs="Times New Roman"/>
        </w:rPr>
        <w:t>,</w:t>
      </w:r>
      <w:r w:rsidR="00A61C9F" w:rsidRPr="00252281">
        <w:rPr>
          <w:rFonts w:ascii="Times New Roman" w:hAnsi="Times New Roman" w:cs="Times New Roman"/>
        </w:rPr>
        <w:t xml:space="preserve"> and Stephen Shadegg (Goldwater)</w:t>
      </w:r>
      <w:r w:rsidR="00162CCB" w:rsidRPr="00252281">
        <w:rPr>
          <w:rFonts w:ascii="Times New Roman" w:hAnsi="Times New Roman" w:cs="Times New Roman"/>
        </w:rPr>
        <w:t>.</w:t>
      </w:r>
    </w:p>
    <w:p w14:paraId="65D940FC" w14:textId="2D36AB78" w:rsidR="00A61C9F" w:rsidRPr="00252281" w:rsidRDefault="00490C1C" w:rsidP="00810FBE">
      <w:pPr>
        <w:spacing w:after="0" w:line="480" w:lineRule="auto"/>
        <w:ind w:firstLine="720"/>
        <w:rPr>
          <w:rFonts w:ascii="Times New Roman" w:hAnsi="Times New Roman" w:cs="Times New Roman"/>
        </w:rPr>
      </w:pPr>
      <w:r w:rsidRPr="00252281">
        <w:rPr>
          <w:rFonts w:ascii="Times New Roman" w:hAnsi="Times New Roman" w:cs="Times New Roman"/>
        </w:rPr>
        <w:lastRenderedPageBreak/>
        <w:t xml:space="preserve">Based on these, we develop summary measures of </w:t>
      </w:r>
      <w:r w:rsidR="00615ACB" w:rsidRPr="00252281">
        <w:rPr>
          <w:rFonts w:ascii="Times New Roman" w:hAnsi="Times New Roman" w:cs="Times New Roman"/>
        </w:rPr>
        <w:t>Electoral College strategies</w:t>
      </w:r>
      <w:r w:rsidRPr="00252281">
        <w:rPr>
          <w:rFonts w:ascii="Times New Roman" w:hAnsi="Times New Roman" w:cs="Times New Roman"/>
        </w:rPr>
        <w:t xml:space="preserve">, which we present for each major party candidate for every presidential election from 1952-2012 (see </w:t>
      </w:r>
      <w:r w:rsidR="006960CF" w:rsidRPr="00252281">
        <w:rPr>
          <w:rFonts w:ascii="Times New Roman" w:hAnsi="Times New Roman" w:cs="Times New Roman"/>
        </w:rPr>
        <w:t>Appendix</w:t>
      </w:r>
      <w:r w:rsidR="00692F00" w:rsidRPr="00252281">
        <w:rPr>
          <w:rFonts w:ascii="Times New Roman" w:hAnsi="Times New Roman" w:cs="Times New Roman"/>
        </w:rPr>
        <w:t xml:space="preserve"> 1</w:t>
      </w:r>
      <w:r w:rsidRPr="00252281">
        <w:rPr>
          <w:rFonts w:ascii="Times New Roman" w:hAnsi="Times New Roman" w:cs="Times New Roman"/>
        </w:rPr>
        <w:t>)</w:t>
      </w:r>
      <w:r w:rsidR="006960CF" w:rsidRPr="00252281">
        <w:rPr>
          <w:rFonts w:ascii="Times New Roman" w:hAnsi="Times New Roman" w:cs="Times New Roman"/>
        </w:rPr>
        <w:t xml:space="preserve">. </w:t>
      </w:r>
      <w:r w:rsidR="0064713A" w:rsidRPr="00252281">
        <w:rPr>
          <w:rFonts w:ascii="Times New Roman" w:hAnsi="Times New Roman" w:cs="Times New Roman"/>
        </w:rPr>
        <w:t xml:space="preserve">As is evident from these tables, </w:t>
      </w:r>
      <w:r w:rsidR="00C12EB3" w:rsidRPr="00252281">
        <w:rPr>
          <w:rFonts w:ascii="Times New Roman" w:hAnsi="Times New Roman" w:cs="Times New Roman"/>
        </w:rPr>
        <w:t>ther</w:t>
      </w:r>
      <w:r w:rsidR="00A922EC" w:rsidRPr="00252281">
        <w:rPr>
          <w:rFonts w:ascii="Times New Roman" w:hAnsi="Times New Roman" w:cs="Times New Roman"/>
        </w:rPr>
        <w:t>e was considerable variability i</w:t>
      </w:r>
      <w:r w:rsidR="00C12EB3" w:rsidRPr="00252281">
        <w:rPr>
          <w:rFonts w:ascii="Times New Roman" w:hAnsi="Times New Roman" w:cs="Times New Roman"/>
        </w:rPr>
        <w:t>n the nomenclature from election to election</w:t>
      </w:r>
      <w:r w:rsidRPr="00252281">
        <w:rPr>
          <w:rFonts w:ascii="Times New Roman" w:hAnsi="Times New Roman" w:cs="Times New Roman"/>
        </w:rPr>
        <w:t>,</w:t>
      </w:r>
      <w:r w:rsidR="00C12EB3" w:rsidRPr="00252281">
        <w:rPr>
          <w:rFonts w:ascii="Times New Roman" w:hAnsi="Times New Roman" w:cs="Times New Roman"/>
        </w:rPr>
        <w:t xml:space="preserve"> but the basic approach was fairly consistent. Campaigns sorted states into Democratic states, Republican states, and battleground states. Most campaigns went further, distinguishing between </w:t>
      </w:r>
      <w:r w:rsidR="00A922EC" w:rsidRPr="00252281">
        <w:rPr>
          <w:rFonts w:ascii="Times New Roman" w:hAnsi="Times New Roman" w:cs="Times New Roman"/>
        </w:rPr>
        <w:t xml:space="preserve">higher and lower priority battleground states or between states that were safely for one side or the other and those that only leaned toward one side. </w:t>
      </w:r>
      <w:r w:rsidR="006960CF" w:rsidRPr="00252281">
        <w:rPr>
          <w:rFonts w:ascii="Times New Roman" w:hAnsi="Times New Roman" w:cs="Times New Roman"/>
        </w:rPr>
        <w:t>For analytical purposes, we have coded the classification of states for each campaign into a five-category variable:</w:t>
      </w:r>
      <w:r w:rsidR="00670FB0" w:rsidRPr="00252281">
        <w:rPr>
          <w:rFonts w:ascii="Times New Roman" w:hAnsi="Times New Roman" w:cs="Times New Roman"/>
        </w:rPr>
        <w:t xml:space="preserve"> Republican Base (+2), Republican Lean (+1), Battleground (0), Democratic Lean (-1), and Democratic Base (-2).</w:t>
      </w:r>
      <w:r w:rsidR="000513EC" w:rsidRPr="00252281">
        <w:rPr>
          <w:rStyle w:val="FootnoteReference"/>
          <w:rFonts w:ascii="Times New Roman" w:hAnsi="Times New Roman" w:cs="Times New Roman"/>
        </w:rPr>
        <w:footnoteReference w:id="7"/>
      </w:r>
      <w:r w:rsidR="00670FB0" w:rsidRPr="00252281">
        <w:rPr>
          <w:rFonts w:ascii="Times New Roman" w:hAnsi="Times New Roman" w:cs="Times New Roman"/>
        </w:rPr>
        <w:t xml:space="preserve"> This allows us to </w:t>
      </w:r>
      <w:r w:rsidR="004A7EBD">
        <w:rPr>
          <w:rFonts w:ascii="Times New Roman" w:hAnsi="Times New Roman" w:cs="Times New Roman"/>
        </w:rPr>
        <w:t>analyze</w:t>
      </w:r>
      <w:r w:rsidR="004853C1" w:rsidRPr="00252281">
        <w:rPr>
          <w:rFonts w:ascii="Times New Roman" w:hAnsi="Times New Roman" w:cs="Times New Roman"/>
        </w:rPr>
        <w:t xml:space="preserve"> aggregate tendencies</w:t>
      </w:r>
      <w:r w:rsidR="00A64BCD" w:rsidRPr="00252281">
        <w:rPr>
          <w:rFonts w:ascii="Times New Roman" w:hAnsi="Times New Roman" w:cs="Times New Roman"/>
        </w:rPr>
        <w:t xml:space="preserve"> (such as whether the number of battleground states has changed over time), as well as an individual state’s tendencies (the mean rating on the -2 to +2 scale and the standard deviation of this rating). </w:t>
      </w:r>
      <w:r w:rsidR="00670FB0" w:rsidRPr="00252281">
        <w:rPr>
          <w:rFonts w:ascii="Times New Roman" w:hAnsi="Times New Roman" w:cs="Times New Roman"/>
        </w:rPr>
        <w:t xml:space="preserve"> </w:t>
      </w:r>
      <w:r w:rsidR="006960CF" w:rsidRPr="00252281">
        <w:rPr>
          <w:rFonts w:ascii="Times New Roman" w:hAnsi="Times New Roman" w:cs="Times New Roman"/>
        </w:rPr>
        <w:t xml:space="preserve"> </w:t>
      </w:r>
    </w:p>
    <w:p w14:paraId="5A9EE853" w14:textId="77777777" w:rsidR="00307249" w:rsidRPr="00252281" w:rsidRDefault="002F1728" w:rsidP="00810FBE">
      <w:pPr>
        <w:spacing w:after="0" w:line="480" w:lineRule="auto"/>
        <w:ind w:firstLine="720"/>
        <w:rPr>
          <w:rFonts w:ascii="Times New Roman" w:hAnsi="Times New Roman" w:cs="Times New Roman"/>
        </w:rPr>
      </w:pPr>
      <w:r w:rsidRPr="00252281">
        <w:rPr>
          <w:rFonts w:ascii="Times New Roman" w:hAnsi="Times New Roman" w:cs="Times New Roman"/>
        </w:rPr>
        <w:t xml:space="preserve">Of course, assessing Electoral College strategies requires matching plans to actions. For this project, we focus on how closely candidate appearances and television advertising have </w:t>
      </w:r>
      <w:r w:rsidR="003C1DBF" w:rsidRPr="00252281">
        <w:rPr>
          <w:rFonts w:ascii="Times New Roman" w:hAnsi="Times New Roman" w:cs="Times New Roman"/>
        </w:rPr>
        <w:t xml:space="preserve">hewed </w:t>
      </w:r>
      <w:r w:rsidRPr="00252281">
        <w:rPr>
          <w:rFonts w:ascii="Times New Roman" w:hAnsi="Times New Roman" w:cs="Times New Roman"/>
        </w:rPr>
        <w:t xml:space="preserve">to the campaigns’ strategies over time. </w:t>
      </w:r>
      <w:r w:rsidR="00072C9C" w:rsidRPr="00252281">
        <w:rPr>
          <w:rFonts w:ascii="Times New Roman" w:hAnsi="Times New Roman" w:cs="Times New Roman"/>
        </w:rPr>
        <w:t xml:space="preserve">A small set of studies have analyzed this relationship for one or two </w:t>
      </w:r>
      <w:r w:rsidR="003C1DBF" w:rsidRPr="00252281">
        <w:rPr>
          <w:rFonts w:ascii="Times New Roman" w:hAnsi="Times New Roman" w:cs="Times New Roman"/>
        </w:rPr>
        <w:t xml:space="preserve">or three </w:t>
      </w:r>
      <w:r w:rsidR="00072C9C" w:rsidRPr="00252281">
        <w:rPr>
          <w:rFonts w:ascii="Times New Roman" w:hAnsi="Times New Roman" w:cs="Times New Roman"/>
        </w:rPr>
        <w:t>elections (e.g., Shaw</w:t>
      </w:r>
      <w:r w:rsidR="003C1DBF" w:rsidRPr="00252281">
        <w:rPr>
          <w:rFonts w:ascii="Times New Roman" w:hAnsi="Times New Roman" w:cs="Times New Roman"/>
        </w:rPr>
        <w:t>,</w:t>
      </w:r>
      <w:r w:rsidR="00072C9C" w:rsidRPr="00252281">
        <w:rPr>
          <w:rFonts w:ascii="Times New Roman" w:hAnsi="Times New Roman" w:cs="Times New Roman"/>
        </w:rPr>
        <w:t xml:space="preserve"> 1999</w:t>
      </w:r>
      <w:r w:rsidR="00E42A91">
        <w:rPr>
          <w:rFonts w:ascii="Times New Roman" w:hAnsi="Times New Roman" w:cs="Times New Roman"/>
        </w:rPr>
        <w:t xml:space="preserve"> and </w:t>
      </w:r>
      <w:r w:rsidR="003C1DBF" w:rsidRPr="00252281">
        <w:rPr>
          <w:rFonts w:ascii="Times New Roman" w:hAnsi="Times New Roman" w:cs="Times New Roman"/>
        </w:rPr>
        <w:t>2006</w:t>
      </w:r>
      <w:r w:rsidR="00072C9C" w:rsidRPr="00252281">
        <w:rPr>
          <w:rFonts w:ascii="Times New Roman" w:hAnsi="Times New Roman" w:cs="Times New Roman"/>
        </w:rPr>
        <w:t xml:space="preserve">), but no one has attempted a true over-time study. </w:t>
      </w:r>
      <w:r w:rsidR="003C1DBF" w:rsidRPr="00252281">
        <w:rPr>
          <w:rFonts w:ascii="Times New Roman" w:hAnsi="Times New Roman" w:cs="Times New Roman"/>
        </w:rPr>
        <w:t>Thus, i</w:t>
      </w:r>
      <w:r w:rsidR="007F5B7D" w:rsidRPr="00252281">
        <w:rPr>
          <w:rFonts w:ascii="Times New Roman" w:hAnsi="Times New Roman" w:cs="Times New Roman"/>
        </w:rPr>
        <w:t xml:space="preserve">n the course of documenting Electoral College strategies based on the </w:t>
      </w:r>
      <w:r w:rsidR="0015773C" w:rsidRPr="00252281">
        <w:rPr>
          <w:rFonts w:ascii="Times New Roman" w:hAnsi="Times New Roman" w:cs="Times New Roman"/>
        </w:rPr>
        <w:t xml:space="preserve">papers found </w:t>
      </w:r>
      <w:r w:rsidR="007F5B7D" w:rsidRPr="00252281">
        <w:rPr>
          <w:rFonts w:ascii="Times New Roman" w:hAnsi="Times New Roman" w:cs="Times New Roman"/>
        </w:rPr>
        <w:t xml:space="preserve">at these various locations, </w:t>
      </w:r>
      <w:r w:rsidR="0015773C" w:rsidRPr="00252281">
        <w:rPr>
          <w:rFonts w:ascii="Times New Roman" w:hAnsi="Times New Roman" w:cs="Times New Roman"/>
        </w:rPr>
        <w:t xml:space="preserve">we also sought information on candidate appearances and television advertising. </w:t>
      </w:r>
    </w:p>
    <w:p w14:paraId="1D439DC2" w14:textId="2C8D2D78" w:rsidR="007F5B7D" w:rsidRPr="00252281" w:rsidRDefault="00307249" w:rsidP="00810FBE">
      <w:pPr>
        <w:spacing w:after="0" w:line="480" w:lineRule="auto"/>
        <w:ind w:firstLine="720"/>
        <w:rPr>
          <w:rFonts w:ascii="Times New Roman" w:hAnsi="Times New Roman" w:cs="Times New Roman"/>
        </w:rPr>
      </w:pPr>
      <w:r w:rsidRPr="00252281">
        <w:rPr>
          <w:rFonts w:ascii="Times New Roman" w:hAnsi="Times New Roman" w:cs="Times New Roman"/>
        </w:rPr>
        <w:t>For in-person campaign appearances by presidential and vice-presidential candidates, we confined ourselves to the traditional September 1 to Election Day general election campa</w:t>
      </w:r>
      <w:r w:rsidR="00FE05CC" w:rsidRPr="00252281">
        <w:rPr>
          <w:rFonts w:ascii="Times New Roman" w:hAnsi="Times New Roman" w:cs="Times New Roman"/>
        </w:rPr>
        <w:t>ign time-frame.</w:t>
      </w:r>
      <w:r w:rsidR="00AD2369" w:rsidRPr="00252281">
        <w:rPr>
          <w:rStyle w:val="FootnoteReference"/>
          <w:rFonts w:ascii="Times New Roman" w:hAnsi="Times New Roman" w:cs="Times New Roman"/>
        </w:rPr>
        <w:footnoteReference w:id="8"/>
      </w:r>
      <w:r w:rsidR="00FE05CC" w:rsidRPr="00252281">
        <w:rPr>
          <w:rFonts w:ascii="Times New Roman" w:hAnsi="Times New Roman" w:cs="Times New Roman"/>
        </w:rPr>
        <w:t xml:space="preserve"> </w:t>
      </w:r>
      <w:r w:rsidR="00FE05CC" w:rsidRPr="00252281">
        <w:rPr>
          <w:rFonts w:ascii="Times New Roman" w:hAnsi="Times New Roman" w:cs="Times New Roman"/>
        </w:rPr>
        <w:lastRenderedPageBreak/>
        <w:t xml:space="preserve">Campaign documentation was the preferred source of candidate schedules, although we used </w:t>
      </w:r>
      <w:r w:rsidR="0015773C" w:rsidRPr="00252281">
        <w:rPr>
          <w:rFonts w:ascii="Times New Roman" w:hAnsi="Times New Roman" w:cs="Times New Roman"/>
        </w:rPr>
        <w:t xml:space="preserve">the daily calendar of the White House (for incumbents seeking re-election) and the </w:t>
      </w:r>
      <w:r w:rsidR="008D19D1" w:rsidRPr="00252281">
        <w:rPr>
          <w:rFonts w:ascii="Times New Roman" w:hAnsi="Times New Roman" w:cs="Times New Roman"/>
        </w:rPr>
        <w:t xml:space="preserve">digital newspaper archives of </w:t>
      </w:r>
      <w:r w:rsidR="00690AC6" w:rsidRPr="00690AC6">
        <w:rPr>
          <w:rFonts w:ascii="Times New Roman" w:hAnsi="Times New Roman" w:cs="Times New Roman"/>
          <w:i/>
        </w:rPr>
        <w:t>The New York Times</w:t>
      </w:r>
      <w:r w:rsidR="00690AC6">
        <w:rPr>
          <w:rFonts w:ascii="Times New Roman" w:hAnsi="Times New Roman" w:cs="Times New Roman"/>
        </w:rPr>
        <w:t xml:space="preserve"> and </w:t>
      </w:r>
      <w:r w:rsidR="008D19D1" w:rsidRPr="00252281">
        <w:rPr>
          <w:rFonts w:ascii="Times New Roman" w:hAnsi="Times New Roman" w:cs="Times New Roman"/>
          <w:i/>
        </w:rPr>
        <w:t>The Chicago Tribune</w:t>
      </w:r>
      <w:r w:rsidR="0015773C" w:rsidRPr="00252281">
        <w:rPr>
          <w:rFonts w:ascii="Times New Roman" w:hAnsi="Times New Roman" w:cs="Times New Roman"/>
        </w:rPr>
        <w:t xml:space="preserve"> </w:t>
      </w:r>
      <w:r w:rsidR="008D19D1" w:rsidRPr="00252281">
        <w:rPr>
          <w:rFonts w:ascii="Times New Roman" w:hAnsi="Times New Roman" w:cs="Times New Roman"/>
        </w:rPr>
        <w:t xml:space="preserve">(which consistently and comprehensively track the campaign appearances of presidential candidates in </w:t>
      </w:r>
      <w:r w:rsidR="00A56509">
        <w:rPr>
          <w:rFonts w:ascii="Times New Roman" w:hAnsi="Times New Roman" w:cs="Times New Roman"/>
        </w:rPr>
        <w:t>their</w:t>
      </w:r>
      <w:r w:rsidR="008D19D1" w:rsidRPr="00252281">
        <w:rPr>
          <w:rFonts w:ascii="Times New Roman" w:hAnsi="Times New Roman" w:cs="Times New Roman"/>
        </w:rPr>
        <w:t xml:space="preserve"> daily coverage)</w:t>
      </w:r>
      <w:r w:rsidR="00FE05CC" w:rsidRPr="00252281">
        <w:rPr>
          <w:rFonts w:ascii="Times New Roman" w:hAnsi="Times New Roman" w:cs="Times New Roman"/>
        </w:rPr>
        <w:t xml:space="preserve"> to fill in gaps in the calendar and to cross-check our data</w:t>
      </w:r>
      <w:r w:rsidR="008D19D1" w:rsidRPr="00252281">
        <w:rPr>
          <w:rFonts w:ascii="Times New Roman" w:hAnsi="Times New Roman" w:cs="Times New Roman"/>
        </w:rPr>
        <w:t>.</w:t>
      </w:r>
      <w:r w:rsidR="00E34E72">
        <w:rPr>
          <w:rStyle w:val="FootnoteReference"/>
          <w:rFonts w:ascii="Times New Roman" w:hAnsi="Times New Roman" w:cs="Times New Roman"/>
        </w:rPr>
        <w:footnoteReference w:id="9"/>
      </w:r>
      <w:r w:rsidR="00692F00" w:rsidRPr="00252281">
        <w:rPr>
          <w:rFonts w:ascii="Times New Roman" w:hAnsi="Times New Roman" w:cs="Times New Roman"/>
        </w:rPr>
        <w:t xml:space="preserve"> The</w:t>
      </w:r>
      <w:r w:rsidR="00D368CD">
        <w:rPr>
          <w:rFonts w:ascii="Times New Roman" w:hAnsi="Times New Roman" w:cs="Times New Roman"/>
        </w:rPr>
        <w:t xml:space="preserve"> results</w:t>
      </w:r>
      <w:r w:rsidR="00692F00" w:rsidRPr="00252281">
        <w:rPr>
          <w:rFonts w:ascii="Times New Roman" w:hAnsi="Times New Roman" w:cs="Times New Roman"/>
        </w:rPr>
        <w:t xml:space="preserve"> </w:t>
      </w:r>
      <w:r w:rsidR="00D368CD">
        <w:rPr>
          <w:rFonts w:ascii="Times New Roman" w:hAnsi="Times New Roman" w:cs="Times New Roman"/>
        </w:rPr>
        <w:t xml:space="preserve">of this endeavor </w:t>
      </w:r>
      <w:r w:rsidR="00692F00" w:rsidRPr="00252281">
        <w:rPr>
          <w:rFonts w:ascii="Times New Roman" w:hAnsi="Times New Roman" w:cs="Times New Roman"/>
        </w:rPr>
        <w:t>are presented in Appendi</w:t>
      </w:r>
      <w:r w:rsidR="00E5099E" w:rsidRPr="00252281">
        <w:rPr>
          <w:rFonts w:ascii="Times New Roman" w:hAnsi="Times New Roman" w:cs="Times New Roman"/>
        </w:rPr>
        <w:t xml:space="preserve">ces </w:t>
      </w:r>
      <w:r w:rsidR="00692F00" w:rsidRPr="00252281">
        <w:rPr>
          <w:rFonts w:ascii="Times New Roman" w:hAnsi="Times New Roman" w:cs="Times New Roman"/>
        </w:rPr>
        <w:t>2</w:t>
      </w:r>
      <w:r w:rsidR="00FE05CC" w:rsidRPr="00252281">
        <w:rPr>
          <w:rFonts w:ascii="Times New Roman" w:hAnsi="Times New Roman" w:cs="Times New Roman"/>
        </w:rPr>
        <w:t xml:space="preserve"> and 3</w:t>
      </w:r>
      <w:r w:rsidR="00692F00" w:rsidRPr="00252281">
        <w:rPr>
          <w:rFonts w:ascii="Times New Roman" w:hAnsi="Times New Roman" w:cs="Times New Roman"/>
        </w:rPr>
        <w:t>.</w:t>
      </w:r>
      <w:r w:rsidR="00FE05CC" w:rsidRPr="00252281">
        <w:rPr>
          <w:rFonts w:ascii="Times New Roman" w:hAnsi="Times New Roman" w:cs="Times New Roman"/>
        </w:rPr>
        <w:t xml:space="preserve"> We should also note that </w:t>
      </w:r>
      <w:r w:rsidR="003D326C" w:rsidRPr="00252281">
        <w:rPr>
          <w:rFonts w:ascii="Times New Roman" w:hAnsi="Times New Roman" w:cs="Times New Roman"/>
        </w:rPr>
        <w:t xml:space="preserve">what we are estimating here are public appearances, as opposed to “days” in a state. </w:t>
      </w:r>
      <w:r w:rsidR="005D03D6" w:rsidRPr="00252281">
        <w:rPr>
          <w:rFonts w:ascii="Times New Roman" w:hAnsi="Times New Roman" w:cs="Times New Roman"/>
        </w:rPr>
        <w:t>For example, a candidate could give speeches in Gainesville, Orlando, and Miami</w:t>
      </w:r>
      <w:r w:rsidR="00A949C0" w:rsidRPr="00252281">
        <w:rPr>
          <w:rFonts w:ascii="Times New Roman" w:hAnsi="Times New Roman" w:cs="Times New Roman"/>
        </w:rPr>
        <w:t>, Florida</w:t>
      </w:r>
      <w:r w:rsidR="005D03D6" w:rsidRPr="00252281">
        <w:rPr>
          <w:rFonts w:ascii="Times New Roman" w:hAnsi="Times New Roman" w:cs="Times New Roman"/>
        </w:rPr>
        <w:t xml:space="preserve"> on a single day, and would tally three appearances in our data set.</w:t>
      </w:r>
      <w:r w:rsidR="003D326C" w:rsidRPr="00252281">
        <w:rPr>
          <w:rFonts w:ascii="Times New Roman" w:hAnsi="Times New Roman" w:cs="Times New Roman"/>
        </w:rPr>
        <w:t xml:space="preserve"> </w:t>
      </w:r>
      <w:r w:rsidR="005D03D6" w:rsidRPr="00252281">
        <w:rPr>
          <w:rFonts w:ascii="Times New Roman" w:hAnsi="Times New Roman" w:cs="Times New Roman"/>
        </w:rPr>
        <w:t>The rationale is that these appearances are primarily targeted at local media outlets</w:t>
      </w:r>
      <w:r w:rsidR="00E5099E" w:rsidRPr="00252281">
        <w:rPr>
          <w:rFonts w:ascii="Times New Roman" w:hAnsi="Times New Roman" w:cs="Times New Roman"/>
        </w:rPr>
        <w:t xml:space="preserve">; anything that can drive newspaper coverage in a particular market should be counted as a discrete event. </w:t>
      </w:r>
      <w:r w:rsidR="00F43D6F" w:rsidRPr="00252281">
        <w:rPr>
          <w:rFonts w:ascii="Times New Roman" w:hAnsi="Times New Roman" w:cs="Times New Roman"/>
        </w:rPr>
        <w:t xml:space="preserve">Our criteria necessarily exclude </w:t>
      </w:r>
      <w:r w:rsidR="003D326C" w:rsidRPr="00252281">
        <w:rPr>
          <w:rFonts w:ascii="Times New Roman" w:hAnsi="Times New Roman" w:cs="Times New Roman"/>
        </w:rPr>
        <w:t>private meetings</w:t>
      </w:r>
      <w:r w:rsidR="00F43D6F" w:rsidRPr="00252281">
        <w:rPr>
          <w:rFonts w:ascii="Times New Roman" w:hAnsi="Times New Roman" w:cs="Times New Roman"/>
        </w:rPr>
        <w:t xml:space="preserve">; </w:t>
      </w:r>
      <w:r w:rsidR="003D326C" w:rsidRPr="00252281">
        <w:rPr>
          <w:rFonts w:ascii="Times New Roman" w:hAnsi="Times New Roman" w:cs="Times New Roman"/>
        </w:rPr>
        <w:t>fundraisers</w:t>
      </w:r>
      <w:r w:rsidR="00F43D6F" w:rsidRPr="00252281">
        <w:rPr>
          <w:rFonts w:ascii="Times New Roman" w:hAnsi="Times New Roman" w:cs="Times New Roman"/>
        </w:rPr>
        <w:t xml:space="preserve">, unless they are public events, </w:t>
      </w:r>
      <w:r w:rsidR="003D326C" w:rsidRPr="00252281">
        <w:rPr>
          <w:rFonts w:ascii="Times New Roman" w:hAnsi="Times New Roman" w:cs="Times New Roman"/>
        </w:rPr>
        <w:t>are not counted.</w:t>
      </w:r>
    </w:p>
    <w:p w14:paraId="4607DAA4" w14:textId="10D46414" w:rsidR="00E42A91" w:rsidRDefault="003C1DBF" w:rsidP="00C1504E">
      <w:pPr>
        <w:spacing w:after="0" w:line="480" w:lineRule="auto"/>
        <w:ind w:firstLine="720"/>
        <w:rPr>
          <w:rFonts w:ascii="Times New Roman" w:hAnsi="Times New Roman" w:cs="Times New Roman"/>
        </w:rPr>
      </w:pPr>
      <w:r w:rsidRPr="00252281">
        <w:rPr>
          <w:rFonts w:ascii="Times New Roman" w:hAnsi="Times New Roman" w:cs="Times New Roman"/>
        </w:rPr>
        <w:t>Statewide estimates of t</w:t>
      </w:r>
      <w:r w:rsidR="00F43D6F" w:rsidRPr="00252281">
        <w:rPr>
          <w:rFonts w:ascii="Times New Roman" w:hAnsi="Times New Roman" w:cs="Times New Roman"/>
        </w:rPr>
        <w:t>elevision advertising</w:t>
      </w:r>
      <w:r w:rsidRPr="00252281">
        <w:rPr>
          <w:rFonts w:ascii="Times New Roman" w:hAnsi="Times New Roman" w:cs="Times New Roman"/>
        </w:rPr>
        <w:t xml:space="preserve"> by the campaigns and parties are slightly more difficult to come by. However, we have comprehensive data from 1988-2012, sometimes coming from the records of one or more of the campaigns themselves (1988-2004) and sometimes coming from Camp</w:t>
      </w:r>
      <w:r w:rsidR="001137A2" w:rsidRPr="00252281">
        <w:rPr>
          <w:rFonts w:ascii="Times New Roman" w:hAnsi="Times New Roman" w:cs="Times New Roman"/>
        </w:rPr>
        <w:t>aign Media Analysis Group (2000-2012)</w:t>
      </w:r>
      <w:r w:rsidRPr="00252281">
        <w:rPr>
          <w:rFonts w:ascii="Times New Roman" w:hAnsi="Times New Roman" w:cs="Times New Roman"/>
        </w:rPr>
        <w:t>.</w:t>
      </w:r>
      <w:r w:rsidR="001137A2" w:rsidRPr="00252281">
        <w:rPr>
          <w:rFonts w:ascii="Times New Roman" w:hAnsi="Times New Roman" w:cs="Times New Roman"/>
        </w:rPr>
        <w:t xml:space="preserve"> The</w:t>
      </w:r>
      <w:r w:rsidR="00170CCB" w:rsidRPr="00252281">
        <w:rPr>
          <w:rFonts w:ascii="Times New Roman" w:hAnsi="Times New Roman" w:cs="Times New Roman"/>
        </w:rPr>
        <w:t xml:space="preserve"> raw</w:t>
      </w:r>
      <w:r w:rsidR="001137A2" w:rsidRPr="00252281">
        <w:rPr>
          <w:rFonts w:ascii="Times New Roman" w:hAnsi="Times New Roman" w:cs="Times New Roman"/>
        </w:rPr>
        <w:t xml:space="preserve"> data are often, though not always, in the form of advertising expenditures at the media market level.</w:t>
      </w:r>
      <w:r w:rsidR="00EC7355">
        <w:rPr>
          <w:rFonts w:ascii="Times New Roman" w:hAnsi="Times New Roman" w:cs="Times New Roman"/>
        </w:rPr>
        <w:t xml:space="preserve"> We aggregate these to the state level, and then (to enhance comparability) transform them into 2016 dollars</w:t>
      </w:r>
      <w:r w:rsidR="001137A2" w:rsidRPr="00252281">
        <w:rPr>
          <w:rFonts w:ascii="Times New Roman" w:hAnsi="Times New Roman" w:cs="Times New Roman"/>
        </w:rPr>
        <w:t>.</w:t>
      </w:r>
      <w:r w:rsidR="001137A2" w:rsidRPr="00252281">
        <w:rPr>
          <w:rStyle w:val="FootnoteReference"/>
          <w:rFonts w:ascii="Times New Roman" w:hAnsi="Times New Roman" w:cs="Times New Roman"/>
        </w:rPr>
        <w:footnoteReference w:id="10"/>
      </w:r>
      <w:r w:rsidR="001137A2" w:rsidRPr="00252281">
        <w:rPr>
          <w:rFonts w:ascii="Times New Roman" w:hAnsi="Times New Roman" w:cs="Times New Roman"/>
        </w:rPr>
        <w:t xml:space="preserve"> </w:t>
      </w:r>
      <w:r w:rsidR="00C1504E" w:rsidRPr="00252281">
        <w:rPr>
          <w:rFonts w:ascii="Times New Roman" w:hAnsi="Times New Roman" w:cs="Times New Roman"/>
        </w:rPr>
        <w:t xml:space="preserve">These data complement those for candidate </w:t>
      </w:r>
      <w:r w:rsidR="00C1504E" w:rsidRPr="00252281">
        <w:rPr>
          <w:rFonts w:ascii="Times New Roman" w:hAnsi="Times New Roman" w:cs="Times New Roman"/>
        </w:rPr>
        <w:lastRenderedPageBreak/>
        <w:t>appearances; candidate schedules allow us to analyze how Electoral College strategies affect the allocation of labor, while television advertising allows us to analyze how they affect capital.</w:t>
      </w:r>
    </w:p>
    <w:p w14:paraId="13BC489B" w14:textId="77777777" w:rsidR="00B53FF6" w:rsidRDefault="00B53FF6" w:rsidP="00C1504E">
      <w:pPr>
        <w:spacing w:after="0" w:line="480" w:lineRule="auto"/>
        <w:jc w:val="center"/>
        <w:rPr>
          <w:rFonts w:ascii="Times New Roman" w:hAnsi="Times New Roman" w:cs="Times New Roman"/>
          <w:b/>
        </w:rPr>
      </w:pPr>
    </w:p>
    <w:p w14:paraId="365BA423" w14:textId="77777777" w:rsidR="00C1504E" w:rsidRDefault="00C1504E" w:rsidP="00C1504E">
      <w:pPr>
        <w:spacing w:after="0" w:line="480" w:lineRule="auto"/>
        <w:jc w:val="center"/>
        <w:rPr>
          <w:rFonts w:ascii="Times New Roman" w:hAnsi="Times New Roman" w:cs="Times New Roman"/>
          <w:b/>
        </w:rPr>
      </w:pPr>
      <w:r w:rsidRPr="00252281">
        <w:rPr>
          <w:rFonts w:ascii="Times New Roman" w:hAnsi="Times New Roman" w:cs="Times New Roman"/>
          <w:b/>
        </w:rPr>
        <w:t>Results</w:t>
      </w:r>
    </w:p>
    <w:p w14:paraId="74B4B564" w14:textId="77777777" w:rsidR="00DA6489" w:rsidRPr="00FD0291" w:rsidRDefault="00DA6489" w:rsidP="00DA6489">
      <w:pPr>
        <w:spacing w:after="0" w:line="480" w:lineRule="auto"/>
        <w:rPr>
          <w:rFonts w:ascii="Times New Roman" w:hAnsi="Times New Roman" w:cs="Times New Roman"/>
          <w:i/>
        </w:rPr>
      </w:pPr>
      <w:r w:rsidRPr="00FD0291">
        <w:rPr>
          <w:rFonts w:ascii="Times New Roman" w:hAnsi="Times New Roman" w:cs="Times New Roman"/>
          <w:i/>
        </w:rPr>
        <w:t xml:space="preserve">Do </w:t>
      </w:r>
      <w:r w:rsidR="007542B7" w:rsidRPr="00FD0291">
        <w:rPr>
          <w:rFonts w:ascii="Times New Roman" w:hAnsi="Times New Roman" w:cs="Times New Roman"/>
          <w:i/>
        </w:rPr>
        <w:t xml:space="preserve">All </w:t>
      </w:r>
      <w:r w:rsidR="00BE7951" w:rsidRPr="00FD0291">
        <w:rPr>
          <w:rFonts w:ascii="Times New Roman" w:hAnsi="Times New Roman" w:cs="Times New Roman"/>
          <w:i/>
        </w:rPr>
        <w:t xml:space="preserve">Presidential </w:t>
      </w:r>
      <w:r w:rsidRPr="00FD0291">
        <w:rPr>
          <w:rFonts w:ascii="Times New Roman" w:hAnsi="Times New Roman" w:cs="Times New Roman"/>
          <w:i/>
        </w:rPr>
        <w:t xml:space="preserve">Campaigns </w:t>
      </w:r>
      <w:r w:rsidR="007542B7" w:rsidRPr="00FD0291">
        <w:rPr>
          <w:rFonts w:ascii="Times New Roman" w:hAnsi="Times New Roman" w:cs="Times New Roman"/>
          <w:i/>
        </w:rPr>
        <w:t>Identify Battleground States</w:t>
      </w:r>
      <w:r w:rsidRPr="00FD0291">
        <w:rPr>
          <w:rFonts w:ascii="Times New Roman" w:hAnsi="Times New Roman" w:cs="Times New Roman"/>
          <w:i/>
        </w:rPr>
        <w:t>?</w:t>
      </w:r>
    </w:p>
    <w:p w14:paraId="539FC5FF" w14:textId="7AE929AB" w:rsidR="00740BE5" w:rsidRDefault="007542B7" w:rsidP="007542B7">
      <w:pPr>
        <w:spacing w:after="0" w:line="480" w:lineRule="auto"/>
        <w:rPr>
          <w:rFonts w:ascii="Times New Roman" w:hAnsi="Times New Roman" w:cs="Times New Roman"/>
        </w:rPr>
      </w:pPr>
      <w:r>
        <w:rPr>
          <w:rFonts w:ascii="Times New Roman" w:hAnsi="Times New Roman" w:cs="Times New Roman"/>
        </w:rPr>
        <w:tab/>
      </w:r>
      <w:r w:rsidR="00963732">
        <w:rPr>
          <w:rFonts w:ascii="Times New Roman" w:hAnsi="Times New Roman" w:cs="Times New Roman"/>
        </w:rPr>
        <w:t xml:space="preserve">In his 1960 nomination speech, </w:t>
      </w:r>
      <w:r w:rsidR="00B134FC">
        <w:rPr>
          <w:rFonts w:ascii="Times New Roman" w:hAnsi="Times New Roman" w:cs="Times New Roman"/>
        </w:rPr>
        <w:t>R</w:t>
      </w:r>
      <w:r w:rsidRPr="007542B7">
        <w:rPr>
          <w:rFonts w:ascii="Times New Roman" w:hAnsi="Times New Roman" w:cs="Times New Roman"/>
        </w:rPr>
        <w:t>ichard Nixon</w:t>
      </w:r>
      <w:r w:rsidR="00963732">
        <w:rPr>
          <w:rFonts w:ascii="Times New Roman" w:hAnsi="Times New Roman" w:cs="Times New Roman"/>
        </w:rPr>
        <w:t xml:space="preserve"> famously pledged to </w:t>
      </w:r>
      <w:r w:rsidRPr="007542B7">
        <w:rPr>
          <w:rFonts w:ascii="Times New Roman" w:hAnsi="Times New Roman" w:cs="Times New Roman"/>
        </w:rPr>
        <w:t xml:space="preserve">visit all fifty states during his campaign (White, 1961). </w:t>
      </w:r>
      <w:r w:rsidR="00740BE5">
        <w:rPr>
          <w:rFonts w:ascii="Times New Roman" w:hAnsi="Times New Roman" w:cs="Times New Roman"/>
        </w:rPr>
        <w:t xml:space="preserve">Contrary to some claims, the promise was actually </w:t>
      </w:r>
      <w:r w:rsidRPr="007542B7">
        <w:rPr>
          <w:rFonts w:ascii="Times New Roman" w:hAnsi="Times New Roman" w:cs="Times New Roman"/>
        </w:rPr>
        <w:t>an important part of his speech</w:t>
      </w:r>
      <w:r w:rsidR="00740BE5">
        <w:rPr>
          <w:rFonts w:ascii="Times New Roman" w:hAnsi="Times New Roman" w:cs="Times New Roman"/>
        </w:rPr>
        <w:t>:</w:t>
      </w:r>
    </w:p>
    <w:p w14:paraId="337BAD77" w14:textId="77777777" w:rsidR="00740BE5" w:rsidRDefault="007542B7" w:rsidP="00740BE5">
      <w:pPr>
        <w:spacing w:after="0" w:line="480" w:lineRule="auto"/>
        <w:ind w:left="720" w:right="720"/>
        <w:rPr>
          <w:rFonts w:ascii="Times New Roman" w:hAnsi="Times New Roman" w:cs="Times New Roman"/>
        </w:rPr>
      </w:pPr>
      <w:r w:rsidRPr="007542B7">
        <w:rPr>
          <w:rFonts w:ascii="Times New Roman" w:hAnsi="Times New Roman" w:cs="Times New Roman"/>
        </w:rPr>
        <w:t>“</w:t>
      </w:r>
      <w:r w:rsidR="00740BE5">
        <w:rPr>
          <w:rFonts w:ascii="Times New Roman" w:hAnsi="Times New Roman" w:cs="Times New Roman"/>
        </w:rPr>
        <w:t>I</w:t>
      </w:r>
      <w:r w:rsidRPr="007542B7">
        <w:rPr>
          <w:rFonts w:ascii="Times New Roman" w:hAnsi="Times New Roman" w:cs="Times New Roman"/>
        </w:rPr>
        <w:t>’ve been asked by my friends in the press,</w:t>
      </w:r>
      <w:r w:rsidR="00740BE5">
        <w:rPr>
          <w:rFonts w:ascii="Times New Roman" w:hAnsi="Times New Roman" w:cs="Times New Roman"/>
        </w:rPr>
        <w:t xml:space="preserve"> </w:t>
      </w:r>
      <w:r w:rsidRPr="007542B7">
        <w:rPr>
          <w:rFonts w:ascii="Times New Roman" w:hAnsi="Times New Roman" w:cs="Times New Roman"/>
        </w:rPr>
        <w:t>where are you going to concentrate? What states are you going to visit? And this is my answer</w:t>
      </w:r>
      <w:r>
        <w:rPr>
          <w:rFonts w:ascii="Times New Roman" w:hAnsi="Times New Roman" w:cs="Times New Roman"/>
        </w:rPr>
        <w:t xml:space="preserve">: </w:t>
      </w:r>
      <w:r w:rsidRPr="007542B7">
        <w:rPr>
          <w:rFonts w:ascii="Times New Roman" w:hAnsi="Times New Roman" w:cs="Times New Roman"/>
        </w:rPr>
        <w:t xml:space="preserve">In this campaign we are going to take no states for granted and we aren’t going to concede any states to the opposition…I pledge to you that I, personally, will carry this campaign into every one of the </w:t>
      </w:r>
      <w:r>
        <w:rPr>
          <w:rFonts w:ascii="Times New Roman" w:hAnsi="Times New Roman" w:cs="Times New Roman"/>
        </w:rPr>
        <w:t>fifty</w:t>
      </w:r>
      <w:r w:rsidRPr="007542B7">
        <w:rPr>
          <w:rFonts w:ascii="Times New Roman" w:hAnsi="Times New Roman" w:cs="Times New Roman"/>
        </w:rPr>
        <w:t xml:space="preserve"> states between now and November 8th.” </w:t>
      </w:r>
    </w:p>
    <w:p w14:paraId="2ABA824D" w14:textId="1B6DD9E9" w:rsidR="00740BE5" w:rsidRDefault="007542B7" w:rsidP="00740BE5">
      <w:pPr>
        <w:spacing w:after="0" w:line="480" w:lineRule="auto"/>
        <w:rPr>
          <w:rFonts w:ascii="Times New Roman" w:hAnsi="Times New Roman" w:cs="Times New Roman"/>
        </w:rPr>
      </w:pPr>
      <w:r>
        <w:rPr>
          <w:rFonts w:ascii="Times New Roman" w:hAnsi="Times New Roman" w:cs="Times New Roman"/>
        </w:rPr>
        <w:t xml:space="preserve">Thus, on the last weekend of the campaign Nixon trudged to Alaska to fulfill his pledge. </w:t>
      </w:r>
      <w:r w:rsidR="00B134FC">
        <w:rPr>
          <w:rFonts w:ascii="Times New Roman" w:hAnsi="Times New Roman" w:cs="Times New Roman"/>
        </w:rPr>
        <w:t>He</w:t>
      </w:r>
      <w:r w:rsidRPr="007542B7">
        <w:rPr>
          <w:rFonts w:ascii="Times New Roman" w:hAnsi="Times New Roman" w:cs="Times New Roman"/>
        </w:rPr>
        <w:t xml:space="preserve"> carried Alaska by less than two percentage points, so </w:t>
      </w:r>
      <w:r w:rsidR="00740BE5">
        <w:rPr>
          <w:rFonts w:ascii="Times New Roman" w:hAnsi="Times New Roman" w:cs="Times New Roman"/>
        </w:rPr>
        <w:t xml:space="preserve">the trip </w:t>
      </w:r>
      <w:r w:rsidR="002555D6">
        <w:rPr>
          <w:rFonts w:ascii="Times New Roman" w:hAnsi="Times New Roman" w:cs="Times New Roman"/>
        </w:rPr>
        <w:t xml:space="preserve">might have </w:t>
      </w:r>
      <w:r w:rsidR="00740BE5">
        <w:rPr>
          <w:rFonts w:ascii="Times New Roman" w:hAnsi="Times New Roman" w:cs="Times New Roman"/>
        </w:rPr>
        <w:t xml:space="preserve">helped win </w:t>
      </w:r>
      <w:r w:rsidRPr="007542B7">
        <w:rPr>
          <w:rFonts w:ascii="Times New Roman" w:hAnsi="Times New Roman" w:cs="Times New Roman"/>
        </w:rPr>
        <w:t>him the state</w:t>
      </w:r>
      <w:r w:rsidR="007120F6">
        <w:rPr>
          <w:rFonts w:ascii="Times New Roman" w:hAnsi="Times New Roman" w:cs="Times New Roman"/>
        </w:rPr>
        <w:t xml:space="preserve"> and its 3 electoral votes</w:t>
      </w:r>
      <w:r w:rsidRPr="007542B7">
        <w:rPr>
          <w:rFonts w:ascii="Times New Roman" w:hAnsi="Times New Roman" w:cs="Times New Roman"/>
        </w:rPr>
        <w:t xml:space="preserve">. But Nixon lost </w:t>
      </w:r>
      <w:r w:rsidR="00740BE5">
        <w:rPr>
          <w:rFonts w:ascii="Times New Roman" w:hAnsi="Times New Roman" w:cs="Times New Roman"/>
        </w:rPr>
        <w:t xml:space="preserve">close contests in </w:t>
      </w:r>
      <w:r w:rsidRPr="007542B7">
        <w:rPr>
          <w:rFonts w:ascii="Times New Roman" w:hAnsi="Times New Roman" w:cs="Times New Roman"/>
        </w:rPr>
        <w:t xml:space="preserve">Illinois, Michigan, Missouri, New Jersey, Pennsylvania and Texas. All </w:t>
      </w:r>
      <w:r w:rsidR="00740BE5">
        <w:rPr>
          <w:rFonts w:ascii="Times New Roman" w:hAnsi="Times New Roman" w:cs="Times New Roman"/>
        </w:rPr>
        <w:t xml:space="preserve">might have gone for </w:t>
      </w:r>
      <w:r w:rsidR="00963732">
        <w:rPr>
          <w:rFonts w:ascii="Times New Roman" w:hAnsi="Times New Roman" w:cs="Times New Roman"/>
        </w:rPr>
        <w:t>him</w:t>
      </w:r>
      <w:r w:rsidR="00740BE5">
        <w:rPr>
          <w:rFonts w:ascii="Times New Roman" w:hAnsi="Times New Roman" w:cs="Times New Roman"/>
        </w:rPr>
        <w:t xml:space="preserve"> had he mobilized supporters with a last-minute appearance.</w:t>
      </w:r>
    </w:p>
    <w:p w14:paraId="5025962B" w14:textId="15B0D30C" w:rsidR="00DA6489" w:rsidRDefault="008E38DA" w:rsidP="00740BE5">
      <w:pPr>
        <w:spacing w:after="0" w:line="480" w:lineRule="auto"/>
        <w:rPr>
          <w:rFonts w:ascii="Times New Roman" w:hAnsi="Times New Roman" w:cs="Times New Roman"/>
        </w:rPr>
      </w:pPr>
      <w:r>
        <w:rPr>
          <w:rFonts w:ascii="Times New Roman" w:hAnsi="Times New Roman" w:cs="Times New Roman"/>
        </w:rPr>
        <w:tab/>
        <w:t xml:space="preserve">Was Nixon’s mistake a singular blunder? To what extent </w:t>
      </w:r>
      <w:r w:rsidR="009E565E">
        <w:rPr>
          <w:rFonts w:ascii="Times New Roman" w:hAnsi="Times New Roman" w:cs="Times New Roman"/>
        </w:rPr>
        <w:t xml:space="preserve">have past </w:t>
      </w:r>
      <w:r w:rsidR="00740BE5">
        <w:rPr>
          <w:rFonts w:ascii="Times New Roman" w:hAnsi="Times New Roman" w:cs="Times New Roman"/>
        </w:rPr>
        <w:t>presidential campaigns clearly distinguish</w:t>
      </w:r>
      <w:r w:rsidR="009E565E">
        <w:rPr>
          <w:rFonts w:ascii="Times New Roman" w:hAnsi="Times New Roman" w:cs="Times New Roman"/>
        </w:rPr>
        <w:t>ed</w:t>
      </w:r>
      <w:r w:rsidR="00740BE5">
        <w:rPr>
          <w:rFonts w:ascii="Times New Roman" w:hAnsi="Times New Roman" w:cs="Times New Roman"/>
        </w:rPr>
        <w:t xml:space="preserve"> and prioritize</w:t>
      </w:r>
      <w:r w:rsidR="009E565E">
        <w:rPr>
          <w:rFonts w:ascii="Times New Roman" w:hAnsi="Times New Roman" w:cs="Times New Roman"/>
        </w:rPr>
        <w:t>d</w:t>
      </w:r>
      <w:r w:rsidR="00740BE5">
        <w:rPr>
          <w:rFonts w:ascii="Times New Roman" w:hAnsi="Times New Roman" w:cs="Times New Roman"/>
        </w:rPr>
        <w:t xml:space="preserve"> between and amongst states? </w:t>
      </w:r>
      <w:r w:rsidR="00FD1DB5">
        <w:rPr>
          <w:rFonts w:ascii="Times New Roman" w:hAnsi="Times New Roman" w:cs="Times New Roman"/>
        </w:rPr>
        <w:t>Internal memos</w:t>
      </w:r>
      <w:r w:rsidR="00286D26" w:rsidRPr="00252281">
        <w:rPr>
          <w:rFonts w:ascii="Times New Roman" w:hAnsi="Times New Roman" w:cs="Times New Roman"/>
        </w:rPr>
        <w:t>, as well as insider and journalistic accounts</w:t>
      </w:r>
      <w:r w:rsidR="00390762">
        <w:rPr>
          <w:rFonts w:ascii="Times New Roman" w:hAnsi="Times New Roman" w:cs="Times New Roman"/>
        </w:rPr>
        <w:t>,</w:t>
      </w:r>
      <w:r w:rsidR="00286D26" w:rsidRPr="00252281">
        <w:rPr>
          <w:rFonts w:ascii="Times New Roman" w:hAnsi="Times New Roman" w:cs="Times New Roman"/>
        </w:rPr>
        <w:t xml:space="preserve"> conclusively demonstrate that Electoral College strategies are a common feature of </w:t>
      </w:r>
      <w:r w:rsidR="006B764F">
        <w:rPr>
          <w:rFonts w:ascii="Times New Roman" w:hAnsi="Times New Roman" w:cs="Times New Roman"/>
        </w:rPr>
        <w:t>television</w:t>
      </w:r>
      <w:r w:rsidR="00286D26" w:rsidRPr="00252281">
        <w:rPr>
          <w:rFonts w:ascii="Times New Roman" w:hAnsi="Times New Roman" w:cs="Times New Roman"/>
        </w:rPr>
        <w:t xml:space="preserve">-era </w:t>
      </w:r>
      <w:r w:rsidR="00FD1DB5">
        <w:rPr>
          <w:rFonts w:ascii="Times New Roman" w:hAnsi="Times New Roman" w:cs="Times New Roman"/>
        </w:rPr>
        <w:t xml:space="preserve">presidential </w:t>
      </w:r>
      <w:r w:rsidR="00286D26" w:rsidRPr="00252281">
        <w:rPr>
          <w:rFonts w:ascii="Times New Roman" w:hAnsi="Times New Roman" w:cs="Times New Roman"/>
        </w:rPr>
        <w:t>election</w:t>
      </w:r>
      <w:r w:rsidR="00FD1DB5">
        <w:rPr>
          <w:rFonts w:ascii="Times New Roman" w:hAnsi="Times New Roman" w:cs="Times New Roman"/>
        </w:rPr>
        <w:t xml:space="preserve"> campaign</w:t>
      </w:r>
      <w:r w:rsidR="00286D26" w:rsidRPr="00252281">
        <w:rPr>
          <w:rFonts w:ascii="Times New Roman" w:hAnsi="Times New Roman" w:cs="Times New Roman"/>
        </w:rPr>
        <w:t xml:space="preserve">s. </w:t>
      </w:r>
      <w:r w:rsidR="0001156E" w:rsidRPr="00252281">
        <w:rPr>
          <w:rFonts w:ascii="Times New Roman" w:hAnsi="Times New Roman" w:cs="Times New Roman"/>
        </w:rPr>
        <w:t xml:space="preserve">Every single campaign had one. </w:t>
      </w:r>
      <w:r w:rsidR="0080172C" w:rsidRPr="00252281">
        <w:rPr>
          <w:rFonts w:ascii="Times New Roman" w:hAnsi="Times New Roman" w:cs="Times New Roman"/>
        </w:rPr>
        <w:t xml:space="preserve">Furthermore, </w:t>
      </w:r>
      <w:r w:rsidR="00691D73" w:rsidRPr="00252281">
        <w:rPr>
          <w:rFonts w:ascii="Times New Roman" w:hAnsi="Times New Roman" w:cs="Times New Roman"/>
        </w:rPr>
        <w:t xml:space="preserve">as one can see by examining the particulars in Appendix 1, </w:t>
      </w:r>
      <w:r w:rsidR="0080172C" w:rsidRPr="00252281">
        <w:rPr>
          <w:rFonts w:ascii="Times New Roman" w:hAnsi="Times New Roman" w:cs="Times New Roman"/>
        </w:rPr>
        <w:t xml:space="preserve">these strategies have </w:t>
      </w:r>
      <w:r w:rsidR="00691D73" w:rsidRPr="00252281">
        <w:rPr>
          <w:rFonts w:ascii="Times New Roman" w:hAnsi="Times New Roman" w:cs="Times New Roman"/>
          <w:i/>
        </w:rPr>
        <w:t>always</w:t>
      </w:r>
      <w:r w:rsidR="00691D73" w:rsidRPr="00252281">
        <w:rPr>
          <w:rFonts w:ascii="Times New Roman" w:hAnsi="Times New Roman" w:cs="Times New Roman"/>
        </w:rPr>
        <w:t xml:space="preserve"> been multi-faceted and </w:t>
      </w:r>
      <w:r w:rsidR="00691D73" w:rsidRPr="00252281">
        <w:rPr>
          <w:rFonts w:ascii="Times New Roman" w:hAnsi="Times New Roman" w:cs="Times New Roman"/>
        </w:rPr>
        <w:lastRenderedPageBreak/>
        <w:t>sophisticated</w:t>
      </w:r>
      <w:r w:rsidR="0080172C" w:rsidRPr="00252281">
        <w:rPr>
          <w:rFonts w:ascii="Times New Roman" w:hAnsi="Times New Roman" w:cs="Times New Roman"/>
        </w:rPr>
        <w:t xml:space="preserve">. </w:t>
      </w:r>
      <w:r w:rsidR="0001156E" w:rsidRPr="00252281">
        <w:rPr>
          <w:rFonts w:ascii="Times New Roman" w:hAnsi="Times New Roman" w:cs="Times New Roman"/>
        </w:rPr>
        <w:t xml:space="preserve">Indeed, one </w:t>
      </w:r>
      <w:r w:rsidR="0080172C" w:rsidRPr="00252281">
        <w:rPr>
          <w:rFonts w:ascii="Times New Roman" w:hAnsi="Times New Roman" w:cs="Times New Roman"/>
        </w:rPr>
        <w:t>cannot help but be struck by the intelligence and professionalism of</w:t>
      </w:r>
      <w:r w:rsidR="0001156E" w:rsidRPr="00252281">
        <w:rPr>
          <w:rFonts w:ascii="Times New Roman" w:hAnsi="Times New Roman" w:cs="Times New Roman"/>
        </w:rPr>
        <w:t xml:space="preserve"> past campaigns. F</w:t>
      </w:r>
      <w:r w:rsidR="0080172C" w:rsidRPr="00252281">
        <w:rPr>
          <w:rFonts w:ascii="Times New Roman" w:hAnsi="Times New Roman" w:cs="Times New Roman"/>
        </w:rPr>
        <w:t xml:space="preserve">or example, </w:t>
      </w:r>
      <w:r w:rsidR="00691D73" w:rsidRPr="00252281">
        <w:rPr>
          <w:rFonts w:ascii="Times New Roman" w:hAnsi="Times New Roman" w:cs="Times New Roman"/>
        </w:rPr>
        <w:t xml:space="preserve">consider </w:t>
      </w:r>
      <w:r w:rsidR="0080172C" w:rsidRPr="00252281">
        <w:rPr>
          <w:rFonts w:ascii="Times New Roman" w:hAnsi="Times New Roman" w:cs="Times New Roman"/>
        </w:rPr>
        <w:t xml:space="preserve">the Eisenhower </w:t>
      </w:r>
      <w:r w:rsidR="00330BB5" w:rsidRPr="00252281">
        <w:rPr>
          <w:rFonts w:ascii="Times New Roman" w:hAnsi="Times New Roman" w:cs="Times New Roman"/>
        </w:rPr>
        <w:t xml:space="preserve">campaign </w:t>
      </w:r>
      <w:r w:rsidR="0080172C" w:rsidRPr="00252281">
        <w:rPr>
          <w:rFonts w:ascii="Times New Roman" w:hAnsi="Times New Roman" w:cs="Times New Roman"/>
        </w:rPr>
        <w:t>in 1952</w:t>
      </w:r>
      <w:r w:rsidR="00330BB5" w:rsidRPr="00252281">
        <w:rPr>
          <w:rFonts w:ascii="Times New Roman" w:hAnsi="Times New Roman" w:cs="Times New Roman"/>
        </w:rPr>
        <w:t xml:space="preserve">, which </w:t>
      </w:r>
      <w:r w:rsidR="00390762">
        <w:rPr>
          <w:rFonts w:ascii="Times New Roman" w:hAnsi="Times New Roman" w:cs="Times New Roman"/>
        </w:rPr>
        <w:t>targeted</w:t>
      </w:r>
      <w:r w:rsidR="00390762" w:rsidRPr="00252281">
        <w:rPr>
          <w:rFonts w:ascii="Times New Roman" w:hAnsi="Times New Roman" w:cs="Times New Roman"/>
        </w:rPr>
        <w:t xml:space="preserve"> </w:t>
      </w:r>
      <w:r w:rsidR="00330BB5" w:rsidRPr="00252281">
        <w:rPr>
          <w:rFonts w:ascii="Times New Roman" w:hAnsi="Times New Roman" w:cs="Times New Roman"/>
        </w:rPr>
        <w:t>49 counties in 12 states—Connecticut, Maryland, New Jersey, New York, Pennsylvania, Ohio, Indiana, Michigan, Illinois, Iowa, Wisconsin, and California—w</w:t>
      </w:r>
      <w:r w:rsidR="008317C6" w:rsidRPr="00252281">
        <w:rPr>
          <w:rFonts w:ascii="Times New Roman" w:hAnsi="Times New Roman" w:cs="Times New Roman"/>
        </w:rPr>
        <w:t xml:space="preserve">here a </w:t>
      </w:r>
      <w:r w:rsidR="006B764F">
        <w:rPr>
          <w:rFonts w:ascii="Times New Roman" w:hAnsi="Times New Roman" w:cs="Times New Roman"/>
        </w:rPr>
        <w:t xml:space="preserve">combined </w:t>
      </w:r>
      <w:r w:rsidR="008317C6" w:rsidRPr="00252281">
        <w:rPr>
          <w:rFonts w:ascii="Times New Roman" w:hAnsi="Times New Roman" w:cs="Times New Roman"/>
        </w:rPr>
        <w:t>shift of 844,320</w:t>
      </w:r>
      <w:r w:rsidR="006B764F">
        <w:rPr>
          <w:rFonts w:ascii="Times New Roman" w:hAnsi="Times New Roman" w:cs="Times New Roman"/>
        </w:rPr>
        <w:t xml:space="preserve"> votes</w:t>
      </w:r>
      <w:r w:rsidR="008317C6" w:rsidRPr="00252281">
        <w:rPr>
          <w:rFonts w:ascii="Times New Roman" w:hAnsi="Times New Roman" w:cs="Times New Roman"/>
        </w:rPr>
        <w:t xml:space="preserve"> from 1948 </w:t>
      </w:r>
      <w:r w:rsidR="006B764F">
        <w:rPr>
          <w:rFonts w:ascii="Times New Roman" w:hAnsi="Times New Roman" w:cs="Times New Roman"/>
        </w:rPr>
        <w:t xml:space="preserve">totals </w:t>
      </w:r>
      <w:r w:rsidR="008317C6" w:rsidRPr="00252281">
        <w:rPr>
          <w:rFonts w:ascii="Times New Roman" w:hAnsi="Times New Roman" w:cs="Times New Roman"/>
        </w:rPr>
        <w:t>would net the candidate 249 electoral votes</w:t>
      </w:r>
      <w:r w:rsidR="00FE0B11" w:rsidRPr="00252281">
        <w:rPr>
          <w:rFonts w:ascii="Times New Roman" w:hAnsi="Times New Roman" w:cs="Times New Roman"/>
        </w:rPr>
        <w:t>.</w:t>
      </w:r>
      <w:r>
        <w:rPr>
          <w:rStyle w:val="FootnoteReference"/>
          <w:rFonts w:ascii="Times New Roman" w:hAnsi="Times New Roman" w:cs="Times New Roman"/>
        </w:rPr>
        <w:footnoteReference w:id="11"/>
      </w:r>
      <w:r w:rsidR="00FE0B11" w:rsidRPr="00252281">
        <w:rPr>
          <w:rFonts w:ascii="Times New Roman" w:hAnsi="Times New Roman" w:cs="Times New Roman"/>
        </w:rPr>
        <w:t xml:space="preserve"> </w:t>
      </w:r>
      <w:r w:rsidR="00330BB5" w:rsidRPr="00252281">
        <w:rPr>
          <w:rFonts w:ascii="Times New Roman" w:hAnsi="Times New Roman" w:cs="Times New Roman"/>
        </w:rPr>
        <w:t xml:space="preserve">Or the Johnson campaign in 1964, which identified 12 battleground states for </w:t>
      </w:r>
      <w:r w:rsidR="00876B22" w:rsidRPr="00252281">
        <w:rPr>
          <w:rFonts w:ascii="Times New Roman" w:hAnsi="Times New Roman" w:cs="Times New Roman"/>
        </w:rPr>
        <w:t>saturated television advertising.</w:t>
      </w:r>
      <w:r w:rsidR="00051286">
        <w:rPr>
          <w:rStyle w:val="FootnoteReference"/>
          <w:rFonts w:ascii="Times New Roman" w:hAnsi="Times New Roman" w:cs="Times New Roman"/>
        </w:rPr>
        <w:footnoteReference w:id="12"/>
      </w:r>
      <w:r w:rsidR="00876B22" w:rsidRPr="00252281">
        <w:rPr>
          <w:rFonts w:ascii="Times New Roman" w:hAnsi="Times New Roman" w:cs="Times New Roman"/>
        </w:rPr>
        <w:t xml:space="preserve"> O</w:t>
      </w:r>
      <w:r w:rsidR="00361C94" w:rsidRPr="00252281">
        <w:rPr>
          <w:rFonts w:ascii="Times New Roman" w:hAnsi="Times New Roman" w:cs="Times New Roman"/>
        </w:rPr>
        <w:t>r the Carter campaign in 1976, which occasionally relied on Hamilton Jordan’s mathematical formula for allocating candidate appearances based on Electora</w:t>
      </w:r>
      <w:r w:rsidR="009907B7" w:rsidRPr="00252281">
        <w:rPr>
          <w:rFonts w:ascii="Times New Roman" w:hAnsi="Times New Roman" w:cs="Times New Roman"/>
        </w:rPr>
        <w:t>l College priorities.</w:t>
      </w:r>
      <w:r w:rsidR="00D77E95">
        <w:rPr>
          <w:rStyle w:val="FootnoteReference"/>
          <w:rFonts w:ascii="Times New Roman" w:hAnsi="Times New Roman" w:cs="Times New Roman"/>
        </w:rPr>
        <w:footnoteReference w:id="13"/>
      </w:r>
      <w:r w:rsidR="009907B7" w:rsidRPr="00252281">
        <w:rPr>
          <w:rFonts w:ascii="Times New Roman" w:hAnsi="Times New Roman" w:cs="Times New Roman"/>
        </w:rPr>
        <w:t xml:space="preserve"> In short, even a cursory review of the campaign records confirms our first research expectation.</w:t>
      </w:r>
      <w:r w:rsidR="00855304" w:rsidRPr="00252281">
        <w:rPr>
          <w:rStyle w:val="FootnoteReference"/>
          <w:rFonts w:ascii="Times New Roman" w:hAnsi="Times New Roman" w:cs="Times New Roman"/>
        </w:rPr>
        <w:footnoteReference w:id="14"/>
      </w:r>
    </w:p>
    <w:p w14:paraId="4CFED36D" w14:textId="77777777" w:rsidR="00303B2D" w:rsidRDefault="009C1584" w:rsidP="004D2A37">
      <w:pPr>
        <w:spacing w:after="0" w:line="480" w:lineRule="auto"/>
        <w:rPr>
          <w:rFonts w:ascii="Times New Roman" w:hAnsi="Times New Roman" w:cs="Times New Roman"/>
        </w:rPr>
      </w:pPr>
      <w:r>
        <w:rPr>
          <w:rFonts w:ascii="Times New Roman" w:hAnsi="Times New Roman" w:cs="Times New Roman"/>
        </w:rPr>
        <w:lastRenderedPageBreak/>
        <w:tab/>
        <w:t xml:space="preserve">Within the battleground states, many campaigns further distinguished between </w:t>
      </w:r>
      <w:r w:rsidR="000F0B86">
        <w:rPr>
          <w:rFonts w:ascii="Times New Roman" w:hAnsi="Times New Roman" w:cs="Times New Roman"/>
        </w:rPr>
        <w:t xml:space="preserve">their targets, often based on a simple </w:t>
      </w:r>
      <w:r w:rsidR="002B3622">
        <w:rPr>
          <w:rFonts w:ascii="Times New Roman" w:hAnsi="Times New Roman" w:cs="Times New Roman"/>
        </w:rPr>
        <w:t xml:space="preserve">larger (more populous) </w:t>
      </w:r>
      <w:r w:rsidR="000F0B86">
        <w:rPr>
          <w:rFonts w:ascii="Times New Roman" w:hAnsi="Times New Roman" w:cs="Times New Roman"/>
        </w:rPr>
        <w:t xml:space="preserve">versus </w:t>
      </w:r>
      <w:r w:rsidR="002B3622">
        <w:rPr>
          <w:rFonts w:ascii="Times New Roman" w:hAnsi="Times New Roman" w:cs="Times New Roman"/>
        </w:rPr>
        <w:t xml:space="preserve">smaller (less populous) </w:t>
      </w:r>
      <w:r w:rsidR="000F0B86">
        <w:rPr>
          <w:rFonts w:ascii="Times New Roman" w:hAnsi="Times New Roman" w:cs="Times New Roman"/>
        </w:rPr>
        <w:t>dichotomy</w:t>
      </w:r>
      <w:r w:rsidR="002B3622">
        <w:rPr>
          <w:rFonts w:ascii="Times New Roman" w:hAnsi="Times New Roman" w:cs="Times New Roman"/>
        </w:rPr>
        <w:t xml:space="preserve">. </w:t>
      </w:r>
      <w:r w:rsidR="00BE5C3A">
        <w:rPr>
          <w:rFonts w:ascii="Times New Roman" w:hAnsi="Times New Roman" w:cs="Times New Roman"/>
        </w:rPr>
        <w:t xml:space="preserve">Both </w:t>
      </w:r>
      <w:r w:rsidR="000F0B86">
        <w:rPr>
          <w:rFonts w:ascii="Times New Roman" w:hAnsi="Times New Roman" w:cs="Times New Roman"/>
        </w:rPr>
        <w:t xml:space="preserve">of the </w:t>
      </w:r>
      <w:r w:rsidR="00BE5C3A">
        <w:rPr>
          <w:rFonts w:ascii="Times New Roman" w:hAnsi="Times New Roman" w:cs="Times New Roman"/>
        </w:rPr>
        <w:t>Eisenhower and Stevenson</w:t>
      </w:r>
      <w:r w:rsidR="000F0B86">
        <w:rPr>
          <w:rFonts w:ascii="Times New Roman" w:hAnsi="Times New Roman" w:cs="Times New Roman"/>
        </w:rPr>
        <w:t xml:space="preserve"> campaigns did this</w:t>
      </w:r>
      <w:r w:rsidR="00BE5C3A">
        <w:rPr>
          <w:rFonts w:ascii="Times New Roman" w:hAnsi="Times New Roman" w:cs="Times New Roman"/>
        </w:rPr>
        <w:t>. In 1960, Nixon and Kennedy designated states as “Priorities 1-4</w:t>
      </w:r>
      <w:r w:rsidR="000F0B86">
        <w:rPr>
          <w:rFonts w:ascii="Times New Roman" w:hAnsi="Times New Roman" w:cs="Times New Roman"/>
        </w:rPr>
        <w:t>,</w:t>
      </w:r>
      <w:r w:rsidR="00BE5C3A">
        <w:rPr>
          <w:rFonts w:ascii="Times New Roman" w:hAnsi="Times New Roman" w:cs="Times New Roman"/>
        </w:rPr>
        <w:t>”</w:t>
      </w:r>
      <w:r w:rsidR="000F0B86">
        <w:rPr>
          <w:rFonts w:ascii="Times New Roman" w:hAnsi="Times New Roman" w:cs="Times New Roman"/>
        </w:rPr>
        <w:t xml:space="preserve"> with Priority 1 states being the “biggest” </w:t>
      </w:r>
      <w:r w:rsidR="00BE5C3A">
        <w:rPr>
          <w:rFonts w:ascii="Times New Roman" w:hAnsi="Times New Roman" w:cs="Times New Roman"/>
        </w:rPr>
        <w:t>targets</w:t>
      </w:r>
      <w:r w:rsidR="00303B2D">
        <w:rPr>
          <w:rFonts w:ascii="Times New Roman" w:hAnsi="Times New Roman" w:cs="Times New Roman"/>
        </w:rPr>
        <w:t xml:space="preserve"> and Priority 4 states being the “smallest” targets</w:t>
      </w:r>
      <w:r>
        <w:rPr>
          <w:rFonts w:ascii="Times New Roman" w:hAnsi="Times New Roman" w:cs="Times New Roman"/>
        </w:rPr>
        <w:t>.</w:t>
      </w:r>
      <w:r w:rsidR="00BE5C3A">
        <w:rPr>
          <w:rFonts w:ascii="Times New Roman" w:hAnsi="Times New Roman" w:cs="Times New Roman"/>
        </w:rPr>
        <w:t xml:space="preserve"> </w:t>
      </w:r>
      <w:r w:rsidR="00303B2D">
        <w:rPr>
          <w:rFonts w:ascii="Times New Roman" w:hAnsi="Times New Roman" w:cs="Times New Roman"/>
        </w:rPr>
        <w:t>In 1972, Nixon explicitly designated “large/key,” “medium/key,” and “small/key” states.</w:t>
      </w:r>
      <w:r w:rsidR="00470360">
        <w:rPr>
          <w:rStyle w:val="FootnoteReference"/>
          <w:rFonts w:ascii="Times New Roman" w:hAnsi="Times New Roman" w:cs="Times New Roman"/>
        </w:rPr>
        <w:footnoteReference w:id="15"/>
      </w:r>
      <w:r w:rsidR="00303B2D">
        <w:rPr>
          <w:rFonts w:ascii="Times New Roman" w:hAnsi="Times New Roman" w:cs="Times New Roman"/>
        </w:rPr>
        <w:t xml:space="preserve"> Similarly, in 2000 the Gore campaign distinguished between “highest” and “next highest” priorities within its battleground states, with Florida, Pennsylvania, and Illinois scoring a “highest” ranking and Delaware and New Hampshire scoring a “next highest” ranking.</w:t>
      </w:r>
      <w:r w:rsidR="00C868B4">
        <w:rPr>
          <w:rStyle w:val="FootnoteReference"/>
          <w:rFonts w:ascii="Times New Roman" w:hAnsi="Times New Roman" w:cs="Times New Roman"/>
        </w:rPr>
        <w:footnoteReference w:id="16"/>
      </w:r>
      <w:r w:rsidR="00303B2D">
        <w:rPr>
          <w:rFonts w:ascii="Times New Roman" w:hAnsi="Times New Roman" w:cs="Times New Roman"/>
        </w:rPr>
        <w:t xml:space="preserve"> </w:t>
      </w:r>
    </w:p>
    <w:p w14:paraId="6701D456" w14:textId="513CFF35" w:rsidR="00BE5C3A" w:rsidRDefault="00303B2D" w:rsidP="00303B2D">
      <w:pPr>
        <w:spacing w:after="0" w:line="480" w:lineRule="auto"/>
        <w:ind w:firstLine="720"/>
        <w:rPr>
          <w:rFonts w:ascii="Times New Roman" w:hAnsi="Times New Roman" w:cs="Times New Roman"/>
        </w:rPr>
      </w:pPr>
      <w:r>
        <w:rPr>
          <w:rFonts w:ascii="Times New Roman" w:hAnsi="Times New Roman" w:cs="Times New Roman"/>
        </w:rPr>
        <w:t xml:space="preserve">But size appears to lessen as a factor over time. Consider, for example, </w:t>
      </w:r>
      <w:r w:rsidR="000F0B86">
        <w:rPr>
          <w:rFonts w:ascii="Times New Roman" w:hAnsi="Times New Roman" w:cs="Times New Roman"/>
        </w:rPr>
        <w:t xml:space="preserve">the 1992 G.H.W. Bush campaign, which classified states as “Level 1C” (competitive), “Level 1NC” (need and competitive), and “Level 2” (a mix of traditionally Republican states that need attention); this system appears to be superimposed on the ranking of states, almost like a reality check on what they had expected. </w:t>
      </w:r>
      <w:r>
        <w:rPr>
          <w:rFonts w:ascii="Times New Roman" w:hAnsi="Times New Roman" w:cs="Times New Roman"/>
        </w:rPr>
        <w:t>It is not especially sensitive to size, as Pennsylvania and Ohio sit alongside South Dakota and Maine as Level 1C targets.</w:t>
      </w:r>
      <w:r w:rsidR="00E82FD4">
        <w:rPr>
          <w:rStyle w:val="FootnoteReference"/>
          <w:rFonts w:ascii="Times New Roman" w:hAnsi="Times New Roman" w:cs="Times New Roman"/>
        </w:rPr>
        <w:footnoteReference w:id="17"/>
      </w:r>
      <w:r>
        <w:rPr>
          <w:rFonts w:ascii="Times New Roman" w:hAnsi="Times New Roman" w:cs="Times New Roman"/>
        </w:rPr>
        <w:t xml:space="preserve"> Furthermore, no campaign acknowledged state size as part of their Electoral College strategies in 2004, 2008, or 2012.</w:t>
      </w:r>
    </w:p>
    <w:p w14:paraId="4C3BDBFB" w14:textId="6FA21CEA" w:rsidR="00303B2D" w:rsidRDefault="00303B2D" w:rsidP="00303B2D">
      <w:pPr>
        <w:spacing w:after="0" w:line="480" w:lineRule="auto"/>
        <w:ind w:firstLine="720"/>
        <w:rPr>
          <w:rFonts w:ascii="Times New Roman" w:hAnsi="Times New Roman" w:cs="Times New Roman"/>
        </w:rPr>
      </w:pPr>
      <w:r>
        <w:rPr>
          <w:rFonts w:ascii="Times New Roman" w:hAnsi="Times New Roman" w:cs="Times New Roman"/>
        </w:rPr>
        <w:lastRenderedPageBreak/>
        <w:t>Other factors</w:t>
      </w:r>
      <w:r w:rsidR="008C59D4">
        <w:rPr>
          <w:rFonts w:ascii="Times New Roman" w:hAnsi="Times New Roman" w:cs="Times New Roman"/>
        </w:rPr>
        <w:t>, including uncertainty and overall competitiveness,</w:t>
      </w:r>
      <w:r>
        <w:rPr>
          <w:rFonts w:ascii="Times New Roman" w:hAnsi="Times New Roman" w:cs="Times New Roman"/>
        </w:rPr>
        <w:t xml:space="preserve"> </w:t>
      </w:r>
      <w:r w:rsidR="00E82FD4">
        <w:rPr>
          <w:rFonts w:ascii="Times New Roman" w:hAnsi="Times New Roman" w:cs="Times New Roman"/>
        </w:rPr>
        <w:t>influence</w:t>
      </w:r>
      <w:r w:rsidR="00B766AB">
        <w:rPr>
          <w:rFonts w:ascii="Times New Roman" w:hAnsi="Times New Roman" w:cs="Times New Roman"/>
        </w:rPr>
        <w:t>d</w:t>
      </w:r>
      <w:r w:rsidR="00E82FD4">
        <w:rPr>
          <w:rFonts w:ascii="Times New Roman" w:hAnsi="Times New Roman" w:cs="Times New Roman"/>
        </w:rPr>
        <w:t xml:space="preserve"> strategic distinctions</w:t>
      </w:r>
      <w:r>
        <w:rPr>
          <w:rFonts w:ascii="Times New Roman" w:hAnsi="Times New Roman" w:cs="Times New Roman"/>
        </w:rPr>
        <w:t xml:space="preserve">. </w:t>
      </w:r>
      <w:r w:rsidR="002D7462">
        <w:rPr>
          <w:rFonts w:ascii="Times New Roman" w:hAnsi="Times New Roman" w:cs="Times New Roman"/>
        </w:rPr>
        <w:t>For example, t</w:t>
      </w:r>
      <w:r w:rsidR="00707F2C">
        <w:rPr>
          <w:rFonts w:ascii="Times New Roman" w:hAnsi="Times New Roman" w:cs="Times New Roman"/>
        </w:rPr>
        <w:t xml:space="preserve">he 2012 Obama campaign </w:t>
      </w:r>
      <w:r w:rsidR="002D7462">
        <w:rPr>
          <w:rFonts w:ascii="Times New Roman" w:hAnsi="Times New Roman" w:cs="Times New Roman"/>
        </w:rPr>
        <w:t xml:space="preserve">assumed uncertainty and consequently </w:t>
      </w:r>
      <w:r w:rsidR="00707F2C">
        <w:rPr>
          <w:rFonts w:ascii="Times New Roman" w:hAnsi="Times New Roman" w:cs="Times New Roman"/>
        </w:rPr>
        <w:t>valued flexibility, creat</w:t>
      </w:r>
      <w:r w:rsidR="002D7462">
        <w:rPr>
          <w:rFonts w:ascii="Times New Roman" w:hAnsi="Times New Roman" w:cs="Times New Roman"/>
        </w:rPr>
        <w:t>ing</w:t>
      </w:r>
      <w:r w:rsidR="00707F2C">
        <w:rPr>
          <w:rFonts w:ascii="Times New Roman" w:hAnsi="Times New Roman" w:cs="Times New Roman"/>
        </w:rPr>
        <w:t xml:space="preserve"> clusters of states within its battleground category that </w:t>
      </w:r>
      <w:r w:rsidR="002D7462">
        <w:rPr>
          <w:rFonts w:ascii="Times New Roman" w:hAnsi="Times New Roman" w:cs="Times New Roman"/>
        </w:rPr>
        <w:t>provided</w:t>
      </w:r>
      <w:r w:rsidR="00707F2C">
        <w:rPr>
          <w:rFonts w:ascii="Times New Roman" w:hAnsi="Times New Roman" w:cs="Times New Roman"/>
        </w:rPr>
        <w:t xml:space="preserve"> different pathways to 270 electoral votes.</w:t>
      </w:r>
      <w:r w:rsidR="000148F3">
        <w:rPr>
          <w:rStyle w:val="FootnoteReference"/>
          <w:rFonts w:ascii="Times New Roman" w:hAnsi="Times New Roman" w:cs="Times New Roman"/>
        </w:rPr>
        <w:footnoteReference w:id="18"/>
      </w:r>
      <w:r w:rsidR="00707F2C">
        <w:rPr>
          <w:rFonts w:ascii="Times New Roman" w:hAnsi="Times New Roman" w:cs="Times New Roman"/>
        </w:rPr>
        <w:t xml:space="preserve"> </w:t>
      </w:r>
      <w:r w:rsidR="002D7462">
        <w:rPr>
          <w:rFonts w:ascii="Times New Roman" w:hAnsi="Times New Roman" w:cs="Times New Roman"/>
        </w:rPr>
        <w:t>Losing campaigns</w:t>
      </w:r>
      <w:r w:rsidR="00B766AB">
        <w:rPr>
          <w:rFonts w:ascii="Times New Roman" w:hAnsi="Times New Roman" w:cs="Times New Roman"/>
        </w:rPr>
        <w:t>, however,</w:t>
      </w:r>
      <w:r w:rsidR="002D7462">
        <w:rPr>
          <w:rFonts w:ascii="Times New Roman" w:hAnsi="Times New Roman" w:cs="Times New Roman"/>
        </w:rPr>
        <w:t xml:space="preserve"> </w:t>
      </w:r>
      <w:r w:rsidR="00AD5761">
        <w:rPr>
          <w:rFonts w:ascii="Times New Roman" w:hAnsi="Times New Roman" w:cs="Times New Roman"/>
        </w:rPr>
        <w:t xml:space="preserve">often </w:t>
      </w:r>
      <w:r w:rsidR="002D7462">
        <w:rPr>
          <w:rFonts w:ascii="Times New Roman" w:hAnsi="Times New Roman" w:cs="Times New Roman"/>
        </w:rPr>
        <w:t xml:space="preserve">do not have the luxury of flexibility. </w:t>
      </w:r>
      <w:r w:rsidR="00707F2C">
        <w:rPr>
          <w:rFonts w:ascii="Times New Roman" w:hAnsi="Times New Roman" w:cs="Times New Roman"/>
        </w:rPr>
        <w:t xml:space="preserve">Dukakis’s 1988 campaign identified a set of battleground states, but also </w:t>
      </w:r>
      <w:r w:rsidR="0045606A">
        <w:rPr>
          <w:rFonts w:ascii="Times New Roman" w:hAnsi="Times New Roman" w:cs="Times New Roman"/>
        </w:rPr>
        <w:t>developed a worst-case scenario “18 state strategy,” which identified a minimum winning coalition if they were not able to make head-way in the broader set of battleground states by early October.</w:t>
      </w:r>
      <w:r w:rsidR="000148F3">
        <w:rPr>
          <w:rStyle w:val="FootnoteReference"/>
          <w:rFonts w:ascii="Times New Roman" w:hAnsi="Times New Roman" w:cs="Times New Roman"/>
        </w:rPr>
        <w:footnoteReference w:id="19"/>
      </w:r>
      <w:r w:rsidR="0045606A">
        <w:rPr>
          <w:rFonts w:ascii="Times New Roman" w:hAnsi="Times New Roman" w:cs="Times New Roman"/>
        </w:rPr>
        <w:t xml:space="preserve">  </w:t>
      </w:r>
    </w:p>
    <w:p w14:paraId="2F7305E0" w14:textId="197CD3AC" w:rsidR="00221E9E" w:rsidRDefault="00BE5C3A" w:rsidP="004D2A37">
      <w:pPr>
        <w:spacing w:after="0" w:line="480" w:lineRule="auto"/>
        <w:rPr>
          <w:rFonts w:ascii="Times New Roman" w:hAnsi="Times New Roman" w:cs="Times New Roman"/>
        </w:rPr>
      </w:pPr>
      <w:r>
        <w:rPr>
          <w:rFonts w:ascii="Times New Roman" w:hAnsi="Times New Roman" w:cs="Times New Roman"/>
        </w:rPr>
        <w:tab/>
      </w:r>
      <w:r w:rsidR="0045606A">
        <w:rPr>
          <w:rFonts w:ascii="Times New Roman" w:hAnsi="Times New Roman" w:cs="Times New Roman"/>
        </w:rPr>
        <w:t xml:space="preserve">Regional factors were also sometimes acknowledged in these strategic distinctions. </w:t>
      </w:r>
      <w:r>
        <w:rPr>
          <w:rFonts w:ascii="Times New Roman" w:hAnsi="Times New Roman" w:cs="Times New Roman"/>
        </w:rPr>
        <w:t>In 1960, 1968, 1972, and 1976, the campaigns created distinct categories for southern states. In 1960, Kennedy and Nixon classified Alabama and Mississippi as “Dixiecrat” states, likely to award their electors to an “internal” Democratic candidate.</w:t>
      </w:r>
      <w:r w:rsidR="009C1584">
        <w:rPr>
          <w:rFonts w:ascii="Times New Roman" w:hAnsi="Times New Roman" w:cs="Times New Roman"/>
        </w:rPr>
        <w:t xml:space="preserve"> </w:t>
      </w:r>
      <w:r>
        <w:rPr>
          <w:rFonts w:ascii="Times New Roman" w:hAnsi="Times New Roman" w:cs="Times New Roman"/>
        </w:rPr>
        <w:t>In 1968, Humphrey and Nixon identified several southern states as “likely Wallace,” which further complicated their strategic planning in an already tight race.</w:t>
      </w:r>
      <w:r w:rsidR="007460C4">
        <w:rPr>
          <w:rStyle w:val="FootnoteReference"/>
          <w:rFonts w:ascii="Times New Roman" w:hAnsi="Times New Roman" w:cs="Times New Roman"/>
        </w:rPr>
        <w:footnoteReference w:id="20"/>
      </w:r>
      <w:r>
        <w:rPr>
          <w:rFonts w:ascii="Times New Roman" w:hAnsi="Times New Roman" w:cs="Times New Roman"/>
        </w:rPr>
        <w:t xml:space="preserve"> Nixon</w:t>
      </w:r>
      <w:r w:rsidR="00390762">
        <w:rPr>
          <w:rFonts w:ascii="Times New Roman" w:hAnsi="Times New Roman" w:cs="Times New Roman"/>
        </w:rPr>
        <w:t>’s 1972 campaign</w:t>
      </w:r>
      <w:r>
        <w:rPr>
          <w:rFonts w:ascii="Times New Roman" w:hAnsi="Times New Roman" w:cs="Times New Roman"/>
        </w:rPr>
        <w:t xml:space="preserve"> created a sub-species of battleground states, called “southern opportunity” states.</w:t>
      </w:r>
      <w:r w:rsidR="007460C4">
        <w:rPr>
          <w:rStyle w:val="FootnoteReference"/>
          <w:rFonts w:ascii="Times New Roman" w:hAnsi="Times New Roman" w:cs="Times New Roman"/>
        </w:rPr>
        <w:footnoteReference w:id="21"/>
      </w:r>
      <w:r>
        <w:rPr>
          <w:rFonts w:ascii="Times New Roman" w:hAnsi="Times New Roman" w:cs="Times New Roman"/>
        </w:rPr>
        <w:t xml:space="preserve"> Carter</w:t>
      </w:r>
      <w:r w:rsidR="00390762">
        <w:rPr>
          <w:rFonts w:ascii="Times New Roman" w:hAnsi="Times New Roman" w:cs="Times New Roman"/>
        </w:rPr>
        <w:t>’s 1976 effort</w:t>
      </w:r>
      <w:r>
        <w:rPr>
          <w:rFonts w:ascii="Times New Roman" w:hAnsi="Times New Roman" w:cs="Times New Roman"/>
        </w:rPr>
        <w:t xml:space="preserve"> classified all </w:t>
      </w:r>
      <w:r w:rsidR="00AC6ACA">
        <w:rPr>
          <w:rFonts w:ascii="Times New Roman" w:hAnsi="Times New Roman" w:cs="Times New Roman"/>
        </w:rPr>
        <w:t xml:space="preserve">southern states </w:t>
      </w:r>
      <w:r>
        <w:rPr>
          <w:rFonts w:ascii="Times New Roman" w:hAnsi="Times New Roman" w:cs="Times New Roman"/>
        </w:rPr>
        <w:t>as part of his Democratic base, but</w:t>
      </w:r>
      <w:r w:rsidR="00AC6ACA">
        <w:rPr>
          <w:rFonts w:ascii="Times New Roman" w:hAnsi="Times New Roman" w:cs="Times New Roman"/>
        </w:rPr>
        <w:t xml:space="preserve"> further distinguished among those he was “likely to carry,” those that would be “contested,” and “important border South” </w:t>
      </w:r>
      <w:r w:rsidR="00AC6ACA">
        <w:rPr>
          <w:rFonts w:ascii="Times New Roman" w:hAnsi="Times New Roman" w:cs="Times New Roman"/>
        </w:rPr>
        <w:lastRenderedPageBreak/>
        <w:t xml:space="preserve">states. Ford, meanwhile, classified eight states (Florida, Kentucky, Missouri, North Carolina, Tennessee, Texas, Virginia, and West Virginia) as “peripheral south” battlegrounds. </w:t>
      </w:r>
      <w:r>
        <w:rPr>
          <w:rFonts w:ascii="Times New Roman" w:hAnsi="Times New Roman" w:cs="Times New Roman"/>
        </w:rPr>
        <w:t xml:space="preserve">   </w:t>
      </w:r>
    </w:p>
    <w:p w14:paraId="6AB5261C" w14:textId="539B39AE" w:rsidR="0045606A" w:rsidRDefault="00AC6ACA" w:rsidP="004D2A37">
      <w:pPr>
        <w:spacing w:after="0" w:line="480" w:lineRule="auto"/>
        <w:rPr>
          <w:rFonts w:ascii="Times New Roman" w:hAnsi="Times New Roman" w:cs="Times New Roman"/>
        </w:rPr>
      </w:pPr>
      <w:r>
        <w:rPr>
          <w:rFonts w:ascii="Times New Roman" w:hAnsi="Times New Roman" w:cs="Times New Roman"/>
        </w:rPr>
        <w:tab/>
      </w:r>
      <w:r w:rsidR="0045606A">
        <w:rPr>
          <w:rFonts w:ascii="Times New Roman" w:hAnsi="Times New Roman" w:cs="Times New Roman"/>
        </w:rPr>
        <w:t xml:space="preserve">In short, </w:t>
      </w:r>
      <w:r w:rsidR="00B766AB">
        <w:rPr>
          <w:rFonts w:ascii="Times New Roman" w:hAnsi="Times New Roman" w:cs="Times New Roman"/>
        </w:rPr>
        <w:t xml:space="preserve">all </w:t>
      </w:r>
      <w:r w:rsidR="0045606A">
        <w:rPr>
          <w:rFonts w:ascii="Times New Roman" w:hAnsi="Times New Roman" w:cs="Times New Roman"/>
        </w:rPr>
        <w:t>presidential campaigns develop</w:t>
      </w:r>
      <w:r w:rsidR="00B766AB">
        <w:rPr>
          <w:rFonts w:ascii="Times New Roman" w:hAnsi="Times New Roman" w:cs="Times New Roman"/>
        </w:rPr>
        <w:t>ed</w:t>
      </w:r>
      <w:r w:rsidR="0045606A">
        <w:rPr>
          <w:rFonts w:ascii="Times New Roman" w:hAnsi="Times New Roman" w:cs="Times New Roman"/>
        </w:rPr>
        <w:t xml:space="preserve"> plans to win a sufficient number of states to amass 270 electoral votes. State population, planning flexibility, </w:t>
      </w:r>
      <w:r w:rsidR="00AD5761">
        <w:rPr>
          <w:rFonts w:ascii="Times New Roman" w:hAnsi="Times New Roman" w:cs="Times New Roman"/>
        </w:rPr>
        <w:t xml:space="preserve">overall competitiveness, </w:t>
      </w:r>
      <w:r w:rsidR="0045606A">
        <w:rPr>
          <w:rFonts w:ascii="Times New Roman" w:hAnsi="Times New Roman" w:cs="Times New Roman"/>
        </w:rPr>
        <w:t xml:space="preserve">and regional factors all appear to have had at least some influence on these plans. </w:t>
      </w:r>
      <w:r w:rsidR="00390762">
        <w:rPr>
          <w:rFonts w:ascii="Times New Roman" w:hAnsi="Times New Roman" w:cs="Times New Roman"/>
        </w:rPr>
        <w:t>I</w:t>
      </w:r>
      <w:r w:rsidR="0045606A">
        <w:rPr>
          <w:rFonts w:ascii="Times New Roman" w:hAnsi="Times New Roman" w:cs="Times New Roman"/>
        </w:rPr>
        <w:t xml:space="preserve">t is less clear </w:t>
      </w:r>
      <w:r w:rsidR="000933E7">
        <w:rPr>
          <w:rFonts w:ascii="Times New Roman" w:hAnsi="Times New Roman" w:cs="Times New Roman"/>
        </w:rPr>
        <w:t xml:space="preserve">whether </w:t>
      </w:r>
      <w:r w:rsidR="0045606A">
        <w:rPr>
          <w:rFonts w:ascii="Times New Roman" w:hAnsi="Times New Roman" w:cs="Times New Roman"/>
        </w:rPr>
        <w:t xml:space="preserve">there are trends in the nature of these plans, or </w:t>
      </w:r>
      <w:r w:rsidR="000933E7">
        <w:rPr>
          <w:rFonts w:ascii="Times New Roman" w:hAnsi="Times New Roman" w:cs="Times New Roman"/>
        </w:rPr>
        <w:t xml:space="preserve">whether </w:t>
      </w:r>
      <w:r w:rsidR="0045606A">
        <w:rPr>
          <w:rFonts w:ascii="Times New Roman" w:hAnsi="Times New Roman" w:cs="Times New Roman"/>
        </w:rPr>
        <w:t>these plans necessarily dominate how campaigns allocate resources.</w:t>
      </w:r>
    </w:p>
    <w:p w14:paraId="4283E1CE" w14:textId="77777777" w:rsidR="009C1584" w:rsidRPr="009C1584" w:rsidRDefault="0045606A" w:rsidP="004D2A37">
      <w:pPr>
        <w:spacing w:after="0" w:line="480" w:lineRule="auto"/>
        <w:rPr>
          <w:rFonts w:ascii="Times New Roman" w:hAnsi="Times New Roman" w:cs="Times New Roman"/>
        </w:rPr>
      </w:pPr>
      <w:r>
        <w:rPr>
          <w:rFonts w:ascii="Times New Roman" w:hAnsi="Times New Roman" w:cs="Times New Roman"/>
        </w:rPr>
        <w:t xml:space="preserve"> </w:t>
      </w:r>
    </w:p>
    <w:p w14:paraId="587A6950" w14:textId="77777777" w:rsidR="00221E9E" w:rsidRPr="009F78F5" w:rsidRDefault="0041511B" w:rsidP="004D2A37">
      <w:pPr>
        <w:spacing w:after="0" w:line="480" w:lineRule="auto"/>
        <w:rPr>
          <w:rFonts w:ascii="Times New Roman" w:hAnsi="Times New Roman" w:cs="Times New Roman"/>
          <w:i/>
        </w:rPr>
      </w:pPr>
      <w:r w:rsidRPr="009F78F5">
        <w:rPr>
          <w:rFonts w:ascii="Times New Roman" w:hAnsi="Times New Roman" w:cs="Times New Roman"/>
          <w:i/>
        </w:rPr>
        <w:t>Are Certain States Always Battlegrounds</w:t>
      </w:r>
      <w:r w:rsidR="00221E9E" w:rsidRPr="009F78F5">
        <w:rPr>
          <w:rFonts w:ascii="Times New Roman" w:hAnsi="Times New Roman" w:cs="Times New Roman"/>
          <w:i/>
        </w:rPr>
        <w:t>?</w:t>
      </w:r>
    </w:p>
    <w:p w14:paraId="6B26F4DB" w14:textId="3DB22D9B" w:rsidR="004D2A37" w:rsidRDefault="00C03CEA" w:rsidP="00DA6489">
      <w:pPr>
        <w:spacing w:after="0" w:line="480" w:lineRule="auto"/>
        <w:ind w:firstLine="720"/>
        <w:rPr>
          <w:rFonts w:ascii="Times New Roman" w:hAnsi="Times New Roman" w:cs="Times New Roman"/>
        </w:rPr>
      </w:pPr>
      <w:r>
        <w:rPr>
          <w:rFonts w:ascii="Times New Roman" w:hAnsi="Times New Roman" w:cs="Times New Roman"/>
        </w:rPr>
        <w:t xml:space="preserve">How have campaigns </w:t>
      </w:r>
      <w:r w:rsidR="004D2A37" w:rsidRPr="00252281">
        <w:rPr>
          <w:rFonts w:ascii="Times New Roman" w:hAnsi="Times New Roman" w:cs="Times New Roman"/>
        </w:rPr>
        <w:t xml:space="preserve">viewed </w:t>
      </w:r>
      <w:r w:rsidR="005B3C79" w:rsidRPr="00252281">
        <w:rPr>
          <w:rFonts w:ascii="Times New Roman" w:hAnsi="Times New Roman" w:cs="Times New Roman"/>
        </w:rPr>
        <w:t xml:space="preserve">different states </w:t>
      </w:r>
      <w:r w:rsidR="008250B5" w:rsidRPr="00252281">
        <w:rPr>
          <w:rFonts w:ascii="Times New Roman" w:hAnsi="Times New Roman" w:cs="Times New Roman"/>
        </w:rPr>
        <w:t>across different election cycles</w:t>
      </w:r>
      <w:r w:rsidR="009F78F5">
        <w:rPr>
          <w:rFonts w:ascii="Times New Roman" w:hAnsi="Times New Roman" w:cs="Times New Roman"/>
        </w:rPr>
        <w:t xml:space="preserve">? </w:t>
      </w:r>
      <w:r w:rsidR="005B3C79" w:rsidRPr="00252281">
        <w:rPr>
          <w:rFonts w:ascii="Times New Roman" w:hAnsi="Times New Roman" w:cs="Times New Roman"/>
        </w:rPr>
        <w:t>Figures 1</w:t>
      </w:r>
      <w:r w:rsidR="00DF5AE4">
        <w:rPr>
          <w:rFonts w:ascii="Times New Roman" w:hAnsi="Times New Roman" w:cs="Times New Roman"/>
        </w:rPr>
        <w:t>and 2</w:t>
      </w:r>
      <w:r w:rsidR="008250B5" w:rsidRPr="00252281">
        <w:rPr>
          <w:rFonts w:ascii="Times New Roman" w:hAnsi="Times New Roman" w:cs="Times New Roman"/>
        </w:rPr>
        <w:t xml:space="preserve"> present maps of the states </w:t>
      </w:r>
      <w:r w:rsidR="00AD5761">
        <w:rPr>
          <w:rFonts w:ascii="Times New Roman" w:hAnsi="Times New Roman" w:cs="Times New Roman"/>
        </w:rPr>
        <w:t>shaded</w:t>
      </w:r>
      <w:r w:rsidR="008250B5" w:rsidRPr="00252281">
        <w:rPr>
          <w:rFonts w:ascii="Times New Roman" w:hAnsi="Times New Roman" w:cs="Times New Roman"/>
        </w:rPr>
        <w:t xml:space="preserve"> by their average strategic ratings—on a -2 to +2 scale, with 0 representing battleground rating—from 1952 to 2012. </w:t>
      </w:r>
      <w:r w:rsidR="00E45E43" w:rsidRPr="00252281">
        <w:rPr>
          <w:rFonts w:ascii="Times New Roman" w:hAnsi="Times New Roman" w:cs="Times New Roman"/>
        </w:rPr>
        <w:t xml:space="preserve">The map of Republican ratings (Figure 1) shows clusters of states with average ratings near zero (battleground status) in the Pacific, Midwest, Mid-Atlantic, Southern, and New England </w:t>
      </w:r>
      <w:r w:rsidR="0088466F">
        <w:rPr>
          <w:rFonts w:ascii="Times New Roman" w:hAnsi="Times New Roman" w:cs="Times New Roman"/>
        </w:rPr>
        <w:t>regions</w:t>
      </w:r>
      <w:r w:rsidR="00E45E43" w:rsidRPr="00252281">
        <w:rPr>
          <w:rFonts w:ascii="Times New Roman" w:hAnsi="Times New Roman" w:cs="Times New Roman"/>
        </w:rPr>
        <w:t>.</w:t>
      </w:r>
      <w:r w:rsidR="000D7FD6" w:rsidRPr="00252281">
        <w:rPr>
          <w:rFonts w:ascii="Times New Roman" w:hAnsi="Times New Roman" w:cs="Times New Roman"/>
        </w:rPr>
        <w:t xml:space="preserve"> The map of Democratic ratings (Figure </w:t>
      </w:r>
      <w:r w:rsidR="00DF5AE4">
        <w:rPr>
          <w:rFonts w:ascii="Times New Roman" w:hAnsi="Times New Roman" w:cs="Times New Roman"/>
        </w:rPr>
        <w:t>2</w:t>
      </w:r>
      <w:r w:rsidR="000D7FD6" w:rsidRPr="00252281">
        <w:rPr>
          <w:rFonts w:ascii="Times New Roman" w:hAnsi="Times New Roman" w:cs="Times New Roman"/>
        </w:rPr>
        <w:t>) offers a similar view, although only Oregon rates as a battlegroun</w:t>
      </w:r>
      <w:r w:rsidR="004D2A37" w:rsidRPr="00252281">
        <w:rPr>
          <w:rFonts w:ascii="Times New Roman" w:hAnsi="Times New Roman" w:cs="Times New Roman"/>
        </w:rPr>
        <w:t>d state from the Pacific coast.</w:t>
      </w:r>
    </w:p>
    <w:p w14:paraId="71D6BB95" w14:textId="55E747FA" w:rsidR="00F629F9" w:rsidRPr="00252281" w:rsidRDefault="00F629F9" w:rsidP="00F629F9">
      <w:pPr>
        <w:spacing w:after="0" w:line="480" w:lineRule="auto"/>
        <w:jc w:val="center"/>
        <w:rPr>
          <w:rFonts w:ascii="Times New Roman" w:hAnsi="Times New Roman" w:cs="Times New Roman"/>
        </w:rPr>
      </w:pPr>
      <w:r>
        <w:rPr>
          <w:rFonts w:ascii="Times New Roman" w:hAnsi="Times New Roman" w:cs="Times New Roman"/>
        </w:rPr>
        <w:t>[Figures 1 and 2 about here]</w:t>
      </w:r>
    </w:p>
    <w:p w14:paraId="508C6ABF" w14:textId="70B24291" w:rsidR="005B3C79" w:rsidRPr="00252281" w:rsidRDefault="000D7FD6" w:rsidP="004D2A37">
      <w:pPr>
        <w:spacing w:after="0" w:line="480" w:lineRule="auto"/>
        <w:ind w:firstLine="720"/>
        <w:rPr>
          <w:rFonts w:ascii="Times New Roman" w:hAnsi="Times New Roman" w:cs="Times New Roman"/>
        </w:rPr>
      </w:pPr>
      <w:r w:rsidRPr="00252281">
        <w:rPr>
          <w:rFonts w:ascii="Times New Roman" w:hAnsi="Times New Roman" w:cs="Times New Roman"/>
        </w:rPr>
        <w:t xml:space="preserve">But the average rating </w:t>
      </w:r>
      <w:r w:rsidR="00FC5EA7" w:rsidRPr="00252281">
        <w:rPr>
          <w:rFonts w:ascii="Times New Roman" w:hAnsi="Times New Roman" w:cs="Times New Roman"/>
        </w:rPr>
        <w:t xml:space="preserve">can be misleading. States with an average strategic rating </w:t>
      </w:r>
      <w:r w:rsidR="004D2A37" w:rsidRPr="00252281">
        <w:rPr>
          <w:rFonts w:ascii="Times New Roman" w:hAnsi="Times New Roman" w:cs="Times New Roman"/>
        </w:rPr>
        <w:t xml:space="preserve">close to </w:t>
      </w:r>
      <w:r w:rsidR="00FC5EA7" w:rsidRPr="00252281">
        <w:rPr>
          <w:rFonts w:ascii="Times New Roman" w:hAnsi="Times New Roman" w:cs="Times New Roman"/>
        </w:rPr>
        <w:t>zero</w:t>
      </w:r>
      <w:r w:rsidR="00062802" w:rsidRPr="00252281">
        <w:rPr>
          <w:rFonts w:ascii="Times New Roman" w:hAnsi="Times New Roman" w:cs="Times New Roman"/>
        </w:rPr>
        <w:t xml:space="preserve"> and high </w:t>
      </w:r>
      <w:r w:rsidR="004D2A37" w:rsidRPr="00252281">
        <w:rPr>
          <w:rFonts w:ascii="Times New Roman" w:hAnsi="Times New Roman" w:cs="Times New Roman"/>
        </w:rPr>
        <w:t>variance</w:t>
      </w:r>
      <w:r w:rsidR="00062802" w:rsidRPr="00252281">
        <w:rPr>
          <w:rFonts w:ascii="Times New Roman" w:hAnsi="Times New Roman" w:cs="Times New Roman"/>
        </w:rPr>
        <w:t xml:space="preserve"> are not comparable to those with the same average rating and low</w:t>
      </w:r>
      <w:r w:rsidR="004D2A37" w:rsidRPr="00252281">
        <w:rPr>
          <w:rFonts w:ascii="Times New Roman" w:hAnsi="Times New Roman" w:cs="Times New Roman"/>
        </w:rPr>
        <w:t xml:space="preserve"> variance</w:t>
      </w:r>
      <w:r w:rsidR="00062802" w:rsidRPr="00252281">
        <w:rPr>
          <w:rFonts w:ascii="Times New Roman" w:hAnsi="Times New Roman" w:cs="Times New Roman"/>
        </w:rPr>
        <w:t xml:space="preserve">. Put plainly, the latter have been rated as battlegrounds in most elections, while the former have been rated </w:t>
      </w:r>
      <w:r w:rsidR="00580CEC">
        <w:rPr>
          <w:rFonts w:ascii="Times New Roman" w:hAnsi="Times New Roman" w:cs="Times New Roman"/>
        </w:rPr>
        <w:t>a</w:t>
      </w:r>
      <w:r w:rsidR="00062802" w:rsidRPr="00252281">
        <w:rPr>
          <w:rFonts w:ascii="Times New Roman" w:hAnsi="Times New Roman" w:cs="Times New Roman"/>
        </w:rPr>
        <w:t>s both base Republican and base Democratic states</w:t>
      </w:r>
      <w:r w:rsidR="000A6295" w:rsidRPr="00252281">
        <w:rPr>
          <w:rFonts w:ascii="Times New Roman" w:hAnsi="Times New Roman" w:cs="Times New Roman"/>
        </w:rPr>
        <w:t xml:space="preserve"> over our </w:t>
      </w:r>
      <w:r w:rsidR="0088466F">
        <w:rPr>
          <w:rFonts w:ascii="Times New Roman" w:hAnsi="Times New Roman" w:cs="Times New Roman"/>
        </w:rPr>
        <w:t>60-</w:t>
      </w:r>
      <w:r w:rsidR="000A6295" w:rsidRPr="00252281">
        <w:rPr>
          <w:rFonts w:ascii="Times New Roman" w:hAnsi="Times New Roman" w:cs="Times New Roman"/>
        </w:rPr>
        <w:t>year time frame</w:t>
      </w:r>
      <w:r w:rsidR="00062802" w:rsidRPr="00252281">
        <w:rPr>
          <w:rFonts w:ascii="Times New Roman" w:hAnsi="Times New Roman" w:cs="Times New Roman"/>
        </w:rPr>
        <w:t>.</w:t>
      </w:r>
      <w:r w:rsidR="000A6295" w:rsidRPr="00252281">
        <w:rPr>
          <w:rFonts w:ascii="Times New Roman" w:hAnsi="Times New Roman" w:cs="Times New Roman"/>
        </w:rPr>
        <w:t xml:space="preserve"> The relatively high </w:t>
      </w:r>
      <w:r w:rsidR="004D2A37" w:rsidRPr="00252281">
        <w:rPr>
          <w:rFonts w:ascii="Times New Roman" w:hAnsi="Times New Roman" w:cs="Times New Roman"/>
        </w:rPr>
        <w:t>variance</w:t>
      </w:r>
      <w:r w:rsidR="000A6295" w:rsidRPr="00252281">
        <w:rPr>
          <w:rFonts w:ascii="Times New Roman" w:hAnsi="Times New Roman" w:cs="Times New Roman"/>
        </w:rPr>
        <w:t xml:space="preserve"> states (</w:t>
      </w:r>
      <w:r w:rsidR="004D2A37" w:rsidRPr="00252281">
        <w:rPr>
          <w:rFonts w:ascii="Times New Roman" w:hAnsi="Times New Roman" w:cs="Times New Roman"/>
        </w:rPr>
        <w:t>standard deviation</w:t>
      </w:r>
      <w:r w:rsidR="009F78F5">
        <w:rPr>
          <w:rFonts w:ascii="Times New Roman" w:hAnsi="Times New Roman" w:cs="Times New Roman"/>
        </w:rPr>
        <w:t>s</w:t>
      </w:r>
      <w:r w:rsidR="004D2A37" w:rsidRPr="00252281">
        <w:rPr>
          <w:rFonts w:ascii="Times New Roman" w:hAnsi="Times New Roman" w:cs="Times New Roman"/>
        </w:rPr>
        <w:t xml:space="preserve"> of </w:t>
      </w:r>
      <w:r w:rsidR="000A6295" w:rsidRPr="00252281">
        <w:rPr>
          <w:rFonts w:ascii="Times New Roman" w:hAnsi="Times New Roman" w:cs="Times New Roman"/>
        </w:rPr>
        <w:t>1.5 or greater) with average scores around zero are marked with stars on the maps. Unsurprisingly, these include many Southern states</w:t>
      </w:r>
      <w:r w:rsidR="00115AC9" w:rsidRPr="00252281">
        <w:rPr>
          <w:rFonts w:ascii="Times New Roman" w:hAnsi="Times New Roman" w:cs="Times New Roman"/>
        </w:rPr>
        <w:t>, which moved from base Democratic in the 1950s to base Republican by the 2000s</w:t>
      </w:r>
      <w:r w:rsidR="000A6295" w:rsidRPr="00252281">
        <w:rPr>
          <w:rFonts w:ascii="Times New Roman" w:hAnsi="Times New Roman" w:cs="Times New Roman"/>
        </w:rPr>
        <w:t>, and a few New England states</w:t>
      </w:r>
      <w:r w:rsidR="00115AC9" w:rsidRPr="00252281">
        <w:rPr>
          <w:rFonts w:ascii="Times New Roman" w:hAnsi="Times New Roman" w:cs="Times New Roman"/>
        </w:rPr>
        <w:t>, which moved from base Republican in the 1950s to base Democratic in the 2000s</w:t>
      </w:r>
      <w:r w:rsidR="000A6295" w:rsidRPr="00252281">
        <w:rPr>
          <w:rFonts w:ascii="Times New Roman" w:hAnsi="Times New Roman" w:cs="Times New Roman"/>
        </w:rPr>
        <w:t>.</w:t>
      </w:r>
      <w:r w:rsidR="00115AC9" w:rsidRPr="00252281">
        <w:rPr>
          <w:rFonts w:ascii="Times New Roman" w:hAnsi="Times New Roman" w:cs="Times New Roman"/>
        </w:rPr>
        <w:t xml:space="preserve"> Less expected perhaps is that Oregon and New Mexico fall into this range, </w:t>
      </w:r>
      <w:r w:rsidR="00F4099F">
        <w:rPr>
          <w:rFonts w:ascii="Times New Roman" w:hAnsi="Times New Roman" w:cs="Times New Roman"/>
        </w:rPr>
        <w:t xml:space="preserve">at least </w:t>
      </w:r>
      <w:r w:rsidR="00115AC9" w:rsidRPr="00252281">
        <w:rPr>
          <w:rFonts w:ascii="Times New Roman" w:hAnsi="Times New Roman" w:cs="Times New Roman"/>
        </w:rPr>
        <w:t>according to Republican strategies.</w:t>
      </w:r>
    </w:p>
    <w:p w14:paraId="35E7FE86" w14:textId="60D64CF5" w:rsidR="0001156E" w:rsidRDefault="0001156E" w:rsidP="00C1504E">
      <w:pPr>
        <w:spacing w:after="0" w:line="480" w:lineRule="auto"/>
        <w:rPr>
          <w:rFonts w:ascii="Times New Roman" w:hAnsi="Times New Roman" w:cs="Times New Roman"/>
        </w:rPr>
      </w:pPr>
      <w:r w:rsidRPr="00252281">
        <w:rPr>
          <w:rFonts w:ascii="Times New Roman" w:hAnsi="Times New Roman" w:cs="Times New Roman"/>
        </w:rPr>
        <w:tab/>
      </w:r>
      <w:r w:rsidR="00376D33" w:rsidRPr="00252281">
        <w:rPr>
          <w:rFonts w:ascii="Times New Roman" w:hAnsi="Times New Roman" w:cs="Times New Roman"/>
        </w:rPr>
        <w:t xml:space="preserve">So </w:t>
      </w:r>
      <w:r w:rsidR="00AB6255">
        <w:rPr>
          <w:rFonts w:ascii="Times New Roman" w:hAnsi="Times New Roman" w:cs="Times New Roman"/>
        </w:rPr>
        <w:t xml:space="preserve">do certain </w:t>
      </w:r>
      <w:r w:rsidR="00376D33" w:rsidRPr="00252281">
        <w:rPr>
          <w:rFonts w:ascii="Times New Roman" w:hAnsi="Times New Roman" w:cs="Times New Roman"/>
        </w:rPr>
        <w:t xml:space="preserve">states </w:t>
      </w:r>
      <w:r w:rsidR="00AB6255">
        <w:rPr>
          <w:rFonts w:ascii="Times New Roman" w:hAnsi="Times New Roman" w:cs="Times New Roman"/>
        </w:rPr>
        <w:t>get targeted in every election</w:t>
      </w:r>
      <w:r w:rsidR="00376D33" w:rsidRPr="00252281">
        <w:rPr>
          <w:rFonts w:ascii="Times New Roman" w:hAnsi="Times New Roman" w:cs="Times New Roman"/>
        </w:rPr>
        <w:t xml:space="preserve">? </w:t>
      </w:r>
      <w:r w:rsidR="00AB6255">
        <w:rPr>
          <w:rFonts w:ascii="Times New Roman" w:hAnsi="Times New Roman" w:cs="Times New Roman"/>
        </w:rPr>
        <w:t xml:space="preserve">No, but several states come very close. Figure 3 shows that Ohio  </w:t>
      </w:r>
      <w:r w:rsidR="005474A4" w:rsidRPr="00252281">
        <w:rPr>
          <w:rFonts w:ascii="Times New Roman" w:hAnsi="Times New Roman" w:cs="Times New Roman"/>
        </w:rPr>
        <w:t xml:space="preserve">was rated a battleground state by </w:t>
      </w:r>
      <w:r w:rsidR="00F518C1" w:rsidRPr="00252281">
        <w:rPr>
          <w:rFonts w:ascii="Times New Roman" w:hAnsi="Times New Roman" w:cs="Times New Roman"/>
        </w:rPr>
        <w:t xml:space="preserve">15 of 16 Republican campaigns and 14 of 16 </w:t>
      </w:r>
      <w:r w:rsidR="00F518C1" w:rsidRPr="00252281">
        <w:rPr>
          <w:rFonts w:ascii="Times New Roman" w:hAnsi="Times New Roman" w:cs="Times New Roman"/>
        </w:rPr>
        <w:lastRenderedPageBreak/>
        <w:t xml:space="preserve">Democratic campaigns; Michigan was rated a battleground by 13 Republican campaigns and 11 Democratic campaigns; Wisconsin was rated a battleground by 13 Republican and 12 Democratic campaigns; and Pennsylvania was rated a battleground by 12 Republican and Democratic campaigns. </w:t>
      </w:r>
      <w:r w:rsidR="000C05DB" w:rsidRPr="00252281">
        <w:rPr>
          <w:rFonts w:ascii="Times New Roman" w:hAnsi="Times New Roman" w:cs="Times New Roman"/>
        </w:rPr>
        <w:t xml:space="preserve">Other states achieving battleground status at least half the time for one or more of the campaigns include </w:t>
      </w:r>
      <w:r w:rsidR="008B4EBB" w:rsidRPr="00252281">
        <w:rPr>
          <w:rFonts w:ascii="Times New Roman" w:hAnsi="Times New Roman" w:cs="Times New Roman"/>
        </w:rPr>
        <w:t xml:space="preserve">California, Florida, </w:t>
      </w:r>
      <w:r w:rsidR="000C05DB" w:rsidRPr="00252281">
        <w:rPr>
          <w:rFonts w:ascii="Times New Roman" w:hAnsi="Times New Roman" w:cs="Times New Roman"/>
        </w:rPr>
        <w:t xml:space="preserve">Illinois, </w:t>
      </w:r>
      <w:r w:rsidR="008B4EBB" w:rsidRPr="00252281">
        <w:rPr>
          <w:rFonts w:ascii="Times New Roman" w:hAnsi="Times New Roman" w:cs="Times New Roman"/>
        </w:rPr>
        <w:t>Missouri, Nevada, New Jersey, New York, Texas, and Washington.</w:t>
      </w:r>
    </w:p>
    <w:p w14:paraId="24C11D9C" w14:textId="1F99B0B5" w:rsidR="00F629F9" w:rsidRDefault="00F629F9" w:rsidP="00F629F9">
      <w:pPr>
        <w:spacing w:after="0" w:line="480" w:lineRule="auto"/>
        <w:jc w:val="center"/>
        <w:rPr>
          <w:rFonts w:ascii="Times New Roman" w:hAnsi="Times New Roman" w:cs="Times New Roman"/>
        </w:rPr>
      </w:pPr>
      <w:r>
        <w:rPr>
          <w:rFonts w:ascii="Times New Roman" w:hAnsi="Times New Roman" w:cs="Times New Roman"/>
        </w:rPr>
        <w:t>[Figure 3 about here]</w:t>
      </w:r>
    </w:p>
    <w:p w14:paraId="73D2D299" w14:textId="77777777" w:rsidR="00A42877" w:rsidRDefault="00A42877" w:rsidP="00C1504E">
      <w:pPr>
        <w:spacing w:after="0" w:line="480" w:lineRule="auto"/>
        <w:rPr>
          <w:rFonts w:ascii="Times New Roman" w:hAnsi="Times New Roman" w:cs="Times New Roman"/>
        </w:rPr>
      </w:pPr>
    </w:p>
    <w:p w14:paraId="10B1C34A" w14:textId="77777777" w:rsidR="0041511B" w:rsidRPr="002F75BF" w:rsidRDefault="00F67D3C" w:rsidP="00C1504E">
      <w:pPr>
        <w:spacing w:after="0" w:line="480" w:lineRule="auto"/>
        <w:rPr>
          <w:rFonts w:ascii="Times New Roman" w:hAnsi="Times New Roman" w:cs="Times New Roman"/>
          <w:i/>
        </w:rPr>
      </w:pPr>
      <w:r w:rsidRPr="002F75BF">
        <w:rPr>
          <w:rFonts w:ascii="Times New Roman" w:hAnsi="Times New Roman" w:cs="Times New Roman"/>
          <w:i/>
        </w:rPr>
        <w:t>How Much Does Competitiveness Drive Which States Are Battlegrounds?</w:t>
      </w:r>
      <w:r w:rsidR="0041511B" w:rsidRPr="002F75BF">
        <w:rPr>
          <w:rFonts w:ascii="Times New Roman" w:hAnsi="Times New Roman" w:cs="Times New Roman"/>
          <w:i/>
        </w:rPr>
        <w:t xml:space="preserve"> </w:t>
      </w:r>
    </w:p>
    <w:p w14:paraId="0E9DA1A9" w14:textId="6912D38D" w:rsidR="00600409" w:rsidRDefault="008F32F7" w:rsidP="00C1504E">
      <w:pPr>
        <w:spacing w:after="0" w:line="480" w:lineRule="auto"/>
        <w:ind w:firstLine="720"/>
        <w:rPr>
          <w:rFonts w:ascii="Times New Roman" w:hAnsi="Times New Roman" w:cs="Times New Roman"/>
        </w:rPr>
      </w:pPr>
      <w:r w:rsidRPr="00252281">
        <w:rPr>
          <w:rFonts w:ascii="Times New Roman" w:hAnsi="Times New Roman" w:cs="Times New Roman"/>
        </w:rPr>
        <w:t xml:space="preserve">Our second research expectation is that more competitive states are more likely to </w:t>
      </w:r>
      <w:r w:rsidR="0088466F">
        <w:rPr>
          <w:rFonts w:ascii="Times New Roman" w:hAnsi="Times New Roman" w:cs="Times New Roman"/>
        </w:rPr>
        <w:t>be</w:t>
      </w:r>
      <w:r w:rsidRPr="00252281">
        <w:rPr>
          <w:rFonts w:ascii="Times New Roman" w:hAnsi="Times New Roman" w:cs="Times New Roman"/>
        </w:rPr>
        <w:t xml:space="preserve"> classified as battlegrounds, but that </w:t>
      </w:r>
      <w:r w:rsidR="0088466F" w:rsidRPr="00252281">
        <w:rPr>
          <w:rFonts w:ascii="Times New Roman" w:hAnsi="Times New Roman" w:cs="Times New Roman"/>
        </w:rPr>
        <w:t>th</w:t>
      </w:r>
      <w:r w:rsidR="0088466F">
        <w:rPr>
          <w:rFonts w:ascii="Times New Roman" w:hAnsi="Times New Roman" w:cs="Times New Roman"/>
        </w:rPr>
        <w:t>is</w:t>
      </w:r>
      <w:r w:rsidR="0088466F" w:rsidRPr="00252281">
        <w:rPr>
          <w:rFonts w:ascii="Times New Roman" w:hAnsi="Times New Roman" w:cs="Times New Roman"/>
        </w:rPr>
        <w:t xml:space="preserve"> </w:t>
      </w:r>
      <w:r w:rsidRPr="00252281">
        <w:rPr>
          <w:rFonts w:ascii="Times New Roman" w:hAnsi="Times New Roman" w:cs="Times New Roman"/>
        </w:rPr>
        <w:t xml:space="preserve">relationship </w:t>
      </w:r>
      <w:r w:rsidR="00C776B5" w:rsidRPr="00252281">
        <w:rPr>
          <w:rFonts w:ascii="Times New Roman" w:hAnsi="Times New Roman" w:cs="Times New Roman"/>
        </w:rPr>
        <w:t xml:space="preserve">will be weaker than is often supposed. Figure </w:t>
      </w:r>
      <w:r w:rsidR="00F629F9">
        <w:rPr>
          <w:rFonts w:ascii="Times New Roman" w:hAnsi="Times New Roman" w:cs="Times New Roman"/>
        </w:rPr>
        <w:t>4</w:t>
      </w:r>
      <w:r w:rsidR="00C776B5" w:rsidRPr="00252281">
        <w:rPr>
          <w:rFonts w:ascii="Times New Roman" w:hAnsi="Times New Roman" w:cs="Times New Roman"/>
        </w:rPr>
        <w:t xml:space="preserve"> graphs the Republican candidate’s share of the two-party presidential vote </w:t>
      </w:r>
      <w:r w:rsidR="007054BB">
        <w:rPr>
          <w:rFonts w:ascii="Times New Roman" w:hAnsi="Times New Roman" w:cs="Times New Roman"/>
        </w:rPr>
        <w:t xml:space="preserve">for all states designated as </w:t>
      </w:r>
      <w:r w:rsidR="00A42877">
        <w:rPr>
          <w:rFonts w:ascii="Times New Roman" w:hAnsi="Times New Roman" w:cs="Times New Roman"/>
        </w:rPr>
        <w:t xml:space="preserve">battlegrounds in </w:t>
      </w:r>
      <w:r w:rsidR="002140D7">
        <w:rPr>
          <w:rFonts w:ascii="Times New Roman" w:hAnsi="Times New Roman" w:cs="Times New Roman"/>
        </w:rPr>
        <w:t xml:space="preserve">a given </w:t>
      </w:r>
      <w:r w:rsidR="00A42877">
        <w:rPr>
          <w:rFonts w:ascii="Times New Roman" w:hAnsi="Times New Roman" w:cs="Times New Roman"/>
        </w:rPr>
        <w:t xml:space="preserve">election. </w:t>
      </w:r>
      <w:r w:rsidR="002F74F8">
        <w:rPr>
          <w:rFonts w:ascii="Times New Roman" w:hAnsi="Times New Roman" w:cs="Times New Roman"/>
        </w:rPr>
        <w:t xml:space="preserve">A simple visual inspection of the data shows </w:t>
      </w:r>
      <w:r w:rsidR="006404FF" w:rsidRPr="00252281">
        <w:rPr>
          <w:rFonts w:ascii="Times New Roman" w:hAnsi="Times New Roman" w:cs="Times New Roman"/>
        </w:rPr>
        <w:t xml:space="preserve">that sometimes the vote in the battleground states is very close (e.g., 1960, 1976, </w:t>
      </w:r>
      <w:r w:rsidR="006B6402" w:rsidRPr="00252281">
        <w:rPr>
          <w:rFonts w:ascii="Times New Roman" w:hAnsi="Times New Roman" w:cs="Times New Roman"/>
        </w:rPr>
        <w:t xml:space="preserve">1988, </w:t>
      </w:r>
      <w:r w:rsidR="006404FF" w:rsidRPr="00252281">
        <w:rPr>
          <w:rFonts w:ascii="Times New Roman" w:hAnsi="Times New Roman" w:cs="Times New Roman"/>
        </w:rPr>
        <w:t>2000</w:t>
      </w:r>
      <w:r w:rsidR="006B6402" w:rsidRPr="00252281">
        <w:rPr>
          <w:rFonts w:ascii="Times New Roman" w:hAnsi="Times New Roman" w:cs="Times New Roman"/>
        </w:rPr>
        <w:t>, and 2004</w:t>
      </w:r>
      <w:r w:rsidR="006404FF" w:rsidRPr="00252281">
        <w:rPr>
          <w:rFonts w:ascii="Times New Roman" w:hAnsi="Times New Roman" w:cs="Times New Roman"/>
        </w:rPr>
        <w:t xml:space="preserve">) and sometimes </w:t>
      </w:r>
      <w:r w:rsidR="006B6402" w:rsidRPr="00252281">
        <w:rPr>
          <w:rFonts w:ascii="Times New Roman" w:hAnsi="Times New Roman" w:cs="Times New Roman"/>
        </w:rPr>
        <w:t xml:space="preserve">it is not (e.g., 1964, 1972, 1984, 1992, and 2008). In other words, </w:t>
      </w:r>
      <w:r w:rsidR="00992940" w:rsidRPr="00252281">
        <w:rPr>
          <w:rFonts w:ascii="Times New Roman" w:hAnsi="Times New Roman" w:cs="Times New Roman"/>
        </w:rPr>
        <w:t>if the election is a blowout, then the vote in the battleground states is not especially competitive.</w:t>
      </w:r>
      <w:r w:rsidR="00D8603D">
        <w:rPr>
          <w:rStyle w:val="FootnoteReference"/>
          <w:rFonts w:ascii="Times New Roman" w:hAnsi="Times New Roman" w:cs="Times New Roman"/>
        </w:rPr>
        <w:footnoteReference w:id="22"/>
      </w:r>
      <w:r w:rsidR="00992940" w:rsidRPr="00252281">
        <w:rPr>
          <w:rFonts w:ascii="Times New Roman" w:hAnsi="Times New Roman" w:cs="Times New Roman"/>
        </w:rPr>
        <w:t xml:space="preserve"> </w:t>
      </w:r>
    </w:p>
    <w:p w14:paraId="2212C244" w14:textId="44B3781B" w:rsidR="00F629F9" w:rsidRDefault="00F629F9" w:rsidP="00F629F9">
      <w:pPr>
        <w:spacing w:after="0" w:line="480" w:lineRule="auto"/>
        <w:jc w:val="center"/>
        <w:rPr>
          <w:rFonts w:ascii="Times New Roman" w:hAnsi="Times New Roman" w:cs="Times New Roman"/>
        </w:rPr>
      </w:pPr>
      <w:r>
        <w:rPr>
          <w:rFonts w:ascii="Times New Roman" w:hAnsi="Times New Roman" w:cs="Times New Roman"/>
        </w:rPr>
        <w:t>[Figure 4 about here]</w:t>
      </w:r>
    </w:p>
    <w:p w14:paraId="504F9793" w14:textId="0EB21422" w:rsidR="005F030A" w:rsidRDefault="00291418" w:rsidP="00C1504E">
      <w:pPr>
        <w:spacing w:after="0" w:line="480" w:lineRule="auto"/>
        <w:ind w:firstLine="720"/>
        <w:rPr>
          <w:rFonts w:ascii="Times New Roman" w:hAnsi="Times New Roman" w:cs="Times New Roman"/>
        </w:rPr>
      </w:pPr>
      <w:r>
        <w:rPr>
          <w:rFonts w:ascii="Times New Roman" w:hAnsi="Times New Roman" w:cs="Times New Roman"/>
        </w:rPr>
        <w:t xml:space="preserve">The </w:t>
      </w:r>
      <w:r w:rsidR="0042125F">
        <w:rPr>
          <w:rFonts w:ascii="Times New Roman" w:hAnsi="Times New Roman" w:cs="Times New Roman"/>
        </w:rPr>
        <w:t>regression</w:t>
      </w:r>
      <w:r>
        <w:rPr>
          <w:rFonts w:ascii="Times New Roman" w:hAnsi="Times New Roman" w:cs="Times New Roman"/>
        </w:rPr>
        <w:t xml:space="preserve"> models </w:t>
      </w:r>
      <w:r w:rsidR="005F28F8">
        <w:rPr>
          <w:rFonts w:ascii="Times New Roman" w:hAnsi="Times New Roman" w:cs="Times New Roman"/>
        </w:rPr>
        <w:t xml:space="preserve">(see Table </w:t>
      </w:r>
      <w:r w:rsidR="00FE4297">
        <w:rPr>
          <w:rFonts w:ascii="Times New Roman" w:hAnsi="Times New Roman" w:cs="Times New Roman"/>
        </w:rPr>
        <w:t xml:space="preserve">1) </w:t>
      </w:r>
      <w:r w:rsidR="00600409">
        <w:rPr>
          <w:rFonts w:ascii="Times New Roman" w:hAnsi="Times New Roman" w:cs="Times New Roman"/>
        </w:rPr>
        <w:t xml:space="preserve">offer a slightly </w:t>
      </w:r>
      <w:r w:rsidR="000933E7">
        <w:rPr>
          <w:rFonts w:ascii="Times New Roman" w:hAnsi="Times New Roman" w:cs="Times New Roman"/>
        </w:rPr>
        <w:t xml:space="preserve">different </w:t>
      </w:r>
      <w:r w:rsidR="00600409">
        <w:rPr>
          <w:rFonts w:ascii="Times New Roman" w:hAnsi="Times New Roman" w:cs="Times New Roman"/>
        </w:rPr>
        <w:t xml:space="preserve">take on this topic. </w:t>
      </w:r>
      <w:r w:rsidR="00B6731A">
        <w:rPr>
          <w:rFonts w:ascii="Times New Roman" w:hAnsi="Times New Roman" w:cs="Times New Roman"/>
        </w:rPr>
        <w:t xml:space="preserve">We use competitiveness of the previous election, along with electoral votes and dummy variables for the states, to predict how a state </w:t>
      </w:r>
      <w:r w:rsidR="00D15BD6">
        <w:rPr>
          <w:rFonts w:ascii="Times New Roman" w:hAnsi="Times New Roman" w:cs="Times New Roman"/>
        </w:rPr>
        <w:t>i</w:t>
      </w:r>
      <w:r w:rsidR="00B6731A">
        <w:rPr>
          <w:rFonts w:ascii="Times New Roman" w:hAnsi="Times New Roman" w:cs="Times New Roman"/>
        </w:rPr>
        <w:t xml:space="preserve">s classified by the </w:t>
      </w:r>
      <w:r w:rsidR="00D8603D">
        <w:rPr>
          <w:rFonts w:ascii="Times New Roman" w:hAnsi="Times New Roman" w:cs="Times New Roman"/>
        </w:rPr>
        <w:t xml:space="preserve">Republican </w:t>
      </w:r>
      <w:r w:rsidR="00B6731A">
        <w:rPr>
          <w:rFonts w:ascii="Times New Roman" w:hAnsi="Times New Roman" w:cs="Times New Roman"/>
        </w:rPr>
        <w:t>campaigns</w:t>
      </w:r>
      <w:r w:rsidR="00D8603D">
        <w:rPr>
          <w:rFonts w:ascii="Times New Roman" w:hAnsi="Times New Roman" w:cs="Times New Roman"/>
        </w:rPr>
        <w:t xml:space="preserve"> (the results are virtually the same if we use the Democrats’ classifications</w:t>
      </w:r>
      <w:r w:rsidR="0042125F">
        <w:rPr>
          <w:rFonts w:ascii="Times New Roman" w:hAnsi="Times New Roman" w:cs="Times New Roman"/>
        </w:rPr>
        <w:t xml:space="preserve">; see </w:t>
      </w:r>
      <w:r w:rsidR="0012238A">
        <w:rPr>
          <w:rFonts w:ascii="Times New Roman" w:hAnsi="Times New Roman" w:cs="Times New Roman"/>
        </w:rPr>
        <w:t>supplemental</w:t>
      </w:r>
      <w:r w:rsidR="0042125F">
        <w:rPr>
          <w:rFonts w:ascii="Times New Roman" w:hAnsi="Times New Roman" w:cs="Times New Roman"/>
        </w:rPr>
        <w:t xml:space="preserve"> appendix</w:t>
      </w:r>
      <w:r w:rsidR="00D8603D">
        <w:rPr>
          <w:rFonts w:ascii="Times New Roman" w:hAnsi="Times New Roman" w:cs="Times New Roman"/>
        </w:rPr>
        <w:t>)</w:t>
      </w:r>
      <w:r w:rsidR="00B6731A">
        <w:rPr>
          <w:rFonts w:ascii="Times New Roman" w:hAnsi="Times New Roman" w:cs="Times New Roman"/>
        </w:rPr>
        <w:t xml:space="preserve">. Overall, </w:t>
      </w:r>
      <w:r w:rsidR="001832A5">
        <w:rPr>
          <w:rFonts w:ascii="Times New Roman" w:hAnsi="Times New Roman" w:cs="Times New Roman"/>
        </w:rPr>
        <w:t>competitiveness is</w:t>
      </w:r>
      <w:r w:rsidR="00B6731A">
        <w:rPr>
          <w:rFonts w:ascii="Times New Roman" w:hAnsi="Times New Roman" w:cs="Times New Roman"/>
        </w:rPr>
        <w:t xml:space="preserve"> </w:t>
      </w:r>
      <w:r w:rsidR="00F40BE5">
        <w:rPr>
          <w:rFonts w:ascii="Times New Roman" w:hAnsi="Times New Roman" w:cs="Times New Roman"/>
        </w:rPr>
        <w:t>a statistically significant predictor of battleground status</w:t>
      </w:r>
      <w:r w:rsidR="00D15BD6">
        <w:rPr>
          <w:rFonts w:ascii="Times New Roman" w:hAnsi="Times New Roman" w:cs="Times New Roman"/>
        </w:rPr>
        <w:t>,</w:t>
      </w:r>
      <w:r w:rsidR="00F40BE5">
        <w:rPr>
          <w:rFonts w:ascii="Times New Roman" w:hAnsi="Times New Roman" w:cs="Times New Roman"/>
        </w:rPr>
        <w:t xml:space="preserve"> </w:t>
      </w:r>
      <w:r w:rsidR="00D15BD6">
        <w:rPr>
          <w:rFonts w:ascii="Times New Roman" w:hAnsi="Times New Roman" w:cs="Times New Roman"/>
        </w:rPr>
        <w:t>b</w:t>
      </w:r>
      <w:r w:rsidR="00EE211A">
        <w:rPr>
          <w:rFonts w:ascii="Times New Roman" w:hAnsi="Times New Roman" w:cs="Times New Roman"/>
        </w:rPr>
        <w:t>ut the substantive size of the effect is hardly overwhelming. A ten-point increase in the competitiveness of the election—for instance, if a 20-point Democratic margin were reduced to 10-point</w:t>
      </w:r>
      <w:r w:rsidR="00733CE7">
        <w:rPr>
          <w:rFonts w:ascii="Times New Roman" w:hAnsi="Times New Roman" w:cs="Times New Roman"/>
        </w:rPr>
        <w:t>s</w:t>
      </w:r>
      <w:r w:rsidR="00EE211A">
        <w:rPr>
          <w:rFonts w:ascii="Times New Roman" w:hAnsi="Times New Roman" w:cs="Times New Roman"/>
        </w:rPr>
        <w:t>—increases a state’s rating on the 0-2 battleground scale by 0.</w:t>
      </w:r>
      <w:r w:rsidR="00314296">
        <w:rPr>
          <w:rFonts w:ascii="Times New Roman" w:hAnsi="Times New Roman" w:cs="Times New Roman"/>
        </w:rPr>
        <w:t>37</w:t>
      </w:r>
      <w:r w:rsidR="00EE211A">
        <w:rPr>
          <w:rFonts w:ascii="Times New Roman" w:hAnsi="Times New Roman" w:cs="Times New Roman"/>
        </w:rPr>
        <w:t xml:space="preserve"> points</w:t>
      </w:r>
      <w:r w:rsidR="0088466F">
        <w:rPr>
          <w:rFonts w:ascii="Times New Roman" w:hAnsi="Times New Roman" w:cs="Times New Roman"/>
        </w:rPr>
        <w:t xml:space="preserve"> (where </w:t>
      </w:r>
      <w:r w:rsidR="0088466F">
        <w:rPr>
          <w:rFonts w:ascii="Times New Roman" w:hAnsi="Times New Roman" w:cs="Times New Roman"/>
        </w:rPr>
        <w:lastRenderedPageBreak/>
        <w:t>0=base state, 1=lean state, 2=battleground state)</w:t>
      </w:r>
      <w:r w:rsidR="00EE211A">
        <w:rPr>
          <w:rFonts w:ascii="Times New Roman" w:hAnsi="Times New Roman" w:cs="Times New Roman"/>
        </w:rPr>
        <w:t xml:space="preserve">. This effect is somewhat curvilinear and is slightly greater as one moves towards a 50-50 distribution of the vote, </w:t>
      </w:r>
      <w:r w:rsidR="00D15BD6">
        <w:rPr>
          <w:rFonts w:ascii="Times New Roman" w:hAnsi="Times New Roman" w:cs="Times New Roman"/>
        </w:rPr>
        <w:t>but never pushe</w:t>
      </w:r>
      <w:r w:rsidR="00733CE7">
        <w:rPr>
          <w:rFonts w:ascii="Times New Roman" w:hAnsi="Times New Roman" w:cs="Times New Roman"/>
        </w:rPr>
        <w:t>s</w:t>
      </w:r>
      <w:r w:rsidR="00D15BD6">
        <w:rPr>
          <w:rFonts w:ascii="Times New Roman" w:hAnsi="Times New Roman" w:cs="Times New Roman"/>
        </w:rPr>
        <w:t xml:space="preserve"> above 0.50 points per 10-point increase. If one isolates the estimated influence of competitiveness by decade, it bumps around a bit</w:t>
      </w:r>
      <w:r w:rsidR="00314296">
        <w:rPr>
          <w:rFonts w:ascii="Times New Roman" w:hAnsi="Times New Roman" w:cs="Times New Roman"/>
        </w:rPr>
        <w:t xml:space="preserve">—reaching high points in the 1950s and again in the 2000s—but </w:t>
      </w:r>
      <w:r w:rsidR="00D15BD6">
        <w:rPr>
          <w:rFonts w:ascii="Times New Roman" w:hAnsi="Times New Roman" w:cs="Times New Roman"/>
        </w:rPr>
        <w:t xml:space="preserve">always remains in roughly the same neighborhood. In sum, </w:t>
      </w:r>
      <w:r w:rsidR="00EE211A">
        <w:rPr>
          <w:rFonts w:ascii="Times New Roman" w:hAnsi="Times New Roman" w:cs="Times New Roman"/>
        </w:rPr>
        <w:t xml:space="preserve">competitive states are </w:t>
      </w:r>
      <w:r w:rsidR="002F74F8">
        <w:rPr>
          <w:rFonts w:ascii="Times New Roman" w:hAnsi="Times New Roman" w:cs="Times New Roman"/>
        </w:rPr>
        <w:t>l</w:t>
      </w:r>
      <w:r w:rsidR="00EE211A">
        <w:rPr>
          <w:rFonts w:ascii="Times New Roman" w:hAnsi="Times New Roman" w:cs="Times New Roman"/>
        </w:rPr>
        <w:t xml:space="preserve">ikely to be battleground states, but </w:t>
      </w:r>
      <w:r w:rsidR="00D15BD6">
        <w:rPr>
          <w:rFonts w:ascii="Times New Roman" w:hAnsi="Times New Roman" w:cs="Times New Roman"/>
        </w:rPr>
        <w:t xml:space="preserve">the </w:t>
      </w:r>
      <w:r w:rsidR="00800385">
        <w:rPr>
          <w:rFonts w:ascii="Times New Roman" w:hAnsi="Times New Roman" w:cs="Times New Roman"/>
        </w:rPr>
        <w:t xml:space="preserve">overall </w:t>
      </w:r>
      <w:r w:rsidR="00D15BD6">
        <w:rPr>
          <w:rFonts w:ascii="Times New Roman" w:hAnsi="Times New Roman" w:cs="Times New Roman"/>
        </w:rPr>
        <w:t xml:space="preserve">relationship </w:t>
      </w:r>
      <w:r w:rsidR="00800385">
        <w:rPr>
          <w:rFonts w:ascii="Times New Roman" w:hAnsi="Times New Roman" w:cs="Times New Roman"/>
        </w:rPr>
        <w:t xml:space="preserve">between competition and </w:t>
      </w:r>
      <w:r w:rsidR="001B2C53">
        <w:rPr>
          <w:rFonts w:ascii="Times New Roman" w:hAnsi="Times New Roman" w:cs="Times New Roman"/>
        </w:rPr>
        <w:t xml:space="preserve">strategic targeting </w:t>
      </w:r>
      <w:r w:rsidR="00D15BD6">
        <w:rPr>
          <w:rFonts w:ascii="Times New Roman" w:hAnsi="Times New Roman" w:cs="Times New Roman"/>
        </w:rPr>
        <w:t>is somewhat modest</w:t>
      </w:r>
      <w:r w:rsidR="00800385">
        <w:rPr>
          <w:rFonts w:ascii="Times New Roman" w:hAnsi="Times New Roman" w:cs="Times New Roman"/>
        </w:rPr>
        <w:t xml:space="preserve"> because campaigns often </w:t>
      </w:r>
      <w:r w:rsidR="001B2C53">
        <w:rPr>
          <w:rFonts w:ascii="Times New Roman" w:hAnsi="Times New Roman" w:cs="Times New Roman"/>
        </w:rPr>
        <w:t xml:space="preserve">hone in on </w:t>
      </w:r>
      <w:r w:rsidR="00800385">
        <w:rPr>
          <w:rFonts w:ascii="Times New Roman" w:hAnsi="Times New Roman" w:cs="Times New Roman"/>
        </w:rPr>
        <w:t>less competitive states</w:t>
      </w:r>
      <w:r w:rsidR="001B2C53">
        <w:rPr>
          <w:rFonts w:ascii="Times New Roman" w:hAnsi="Times New Roman" w:cs="Times New Roman"/>
        </w:rPr>
        <w:t xml:space="preserve"> when their overall position is weak</w:t>
      </w:r>
      <w:r w:rsidR="00E019B5" w:rsidRPr="00252281">
        <w:rPr>
          <w:rFonts w:ascii="Times New Roman" w:hAnsi="Times New Roman" w:cs="Times New Roman"/>
        </w:rPr>
        <w:t xml:space="preserve">. </w:t>
      </w:r>
    </w:p>
    <w:p w14:paraId="3A157FDE" w14:textId="65D74502" w:rsidR="00181560" w:rsidRDefault="00181560" w:rsidP="00181560">
      <w:pPr>
        <w:spacing w:after="0" w:line="480" w:lineRule="auto"/>
        <w:jc w:val="center"/>
        <w:rPr>
          <w:rFonts w:ascii="Times New Roman" w:hAnsi="Times New Roman" w:cs="Times New Roman"/>
        </w:rPr>
      </w:pPr>
      <w:r>
        <w:rPr>
          <w:rFonts w:ascii="Times New Roman" w:hAnsi="Times New Roman" w:cs="Times New Roman"/>
        </w:rPr>
        <w:t>[Table 1 about here]</w:t>
      </w:r>
    </w:p>
    <w:p w14:paraId="0C65B2C2" w14:textId="77777777" w:rsidR="00AB6255" w:rsidRDefault="00AB6255" w:rsidP="00F67D3C">
      <w:pPr>
        <w:spacing w:after="0" w:line="480" w:lineRule="auto"/>
        <w:rPr>
          <w:rFonts w:ascii="Times New Roman" w:hAnsi="Times New Roman" w:cs="Times New Roman"/>
          <w:i/>
        </w:rPr>
      </w:pPr>
    </w:p>
    <w:p w14:paraId="21568336" w14:textId="77777777" w:rsidR="00F67D3C" w:rsidRPr="00F629F9" w:rsidRDefault="00F67D3C" w:rsidP="00F67D3C">
      <w:pPr>
        <w:spacing w:after="0" w:line="480" w:lineRule="auto"/>
        <w:rPr>
          <w:rFonts w:ascii="Times New Roman" w:hAnsi="Times New Roman" w:cs="Times New Roman"/>
          <w:i/>
        </w:rPr>
      </w:pPr>
      <w:r w:rsidRPr="00F629F9">
        <w:rPr>
          <w:rFonts w:ascii="Times New Roman" w:hAnsi="Times New Roman" w:cs="Times New Roman"/>
          <w:i/>
        </w:rPr>
        <w:t>Are Larger States More Likely to be Battlegrounds?</w:t>
      </w:r>
    </w:p>
    <w:p w14:paraId="0EF46C49" w14:textId="03D65A76" w:rsidR="005F28F8" w:rsidRDefault="00260107" w:rsidP="00C1504E">
      <w:pPr>
        <w:spacing w:after="0" w:line="480" w:lineRule="auto"/>
        <w:ind w:firstLine="720"/>
        <w:rPr>
          <w:rFonts w:ascii="Times New Roman" w:hAnsi="Times New Roman" w:cs="Times New Roman"/>
        </w:rPr>
      </w:pPr>
      <w:r w:rsidRPr="00252281">
        <w:rPr>
          <w:rFonts w:ascii="Times New Roman" w:hAnsi="Times New Roman" w:cs="Times New Roman"/>
        </w:rPr>
        <w:t xml:space="preserve">Aside from competitiveness, there is also the possibility—raised by scholars and pundits—that more populous states are more likely to have been classified as battlegrounds. Figure </w:t>
      </w:r>
      <w:r w:rsidR="00DC2608">
        <w:rPr>
          <w:rFonts w:ascii="Times New Roman" w:hAnsi="Times New Roman" w:cs="Times New Roman"/>
        </w:rPr>
        <w:t>5</w:t>
      </w:r>
      <w:r w:rsidRPr="00252281">
        <w:rPr>
          <w:rFonts w:ascii="Times New Roman" w:hAnsi="Times New Roman" w:cs="Times New Roman"/>
        </w:rPr>
        <w:t xml:space="preserve"> </w:t>
      </w:r>
      <w:r w:rsidR="003F1F8D" w:rsidRPr="00252281">
        <w:rPr>
          <w:rFonts w:ascii="Times New Roman" w:hAnsi="Times New Roman" w:cs="Times New Roman"/>
        </w:rPr>
        <w:t>examines the percentage of large states, defined as having 15 or more electoral votes</w:t>
      </w:r>
      <w:r w:rsidR="00252281">
        <w:rPr>
          <w:rFonts w:ascii="Times New Roman" w:hAnsi="Times New Roman" w:cs="Times New Roman"/>
        </w:rPr>
        <w:t>,</w:t>
      </w:r>
      <w:r w:rsidR="003F1F8D" w:rsidRPr="00252281">
        <w:rPr>
          <w:rFonts w:ascii="Times New Roman" w:hAnsi="Times New Roman" w:cs="Times New Roman"/>
        </w:rPr>
        <w:t xml:space="preserve"> that were rated as battlegrounds </w:t>
      </w:r>
      <w:r w:rsidR="00722069" w:rsidRPr="00252281">
        <w:rPr>
          <w:rFonts w:ascii="Times New Roman" w:hAnsi="Times New Roman" w:cs="Times New Roman"/>
        </w:rPr>
        <w:t>for each decade between 1</w:t>
      </w:r>
      <w:r w:rsidR="00E907E6" w:rsidRPr="00252281">
        <w:rPr>
          <w:rFonts w:ascii="Times New Roman" w:hAnsi="Times New Roman" w:cs="Times New Roman"/>
        </w:rPr>
        <w:t>9</w:t>
      </w:r>
      <w:r w:rsidR="00722069" w:rsidRPr="00252281">
        <w:rPr>
          <w:rFonts w:ascii="Times New Roman" w:hAnsi="Times New Roman" w:cs="Times New Roman"/>
        </w:rPr>
        <w:t>52 and 2012</w:t>
      </w:r>
      <w:r w:rsidR="00E907E6" w:rsidRPr="00252281">
        <w:rPr>
          <w:rFonts w:ascii="Times New Roman" w:hAnsi="Times New Roman" w:cs="Times New Roman"/>
        </w:rPr>
        <w:t xml:space="preserve"> (elections are consolidated into decades to </w:t>
      </w:r>
      <w:r w:rsidR="00677390" w:rsidRPr="00252281">
        <w:rPr>
          <w:rFonts w:ascii="Times New Roman" w:hAnsi="Times New Roman" w:cs="Times New Roman"/>
        </w:rPr>
        <w:t>increase the number of observations and limit the impact of outliers)</w:t>
      </w:r>
      <w:r w:rsidR="00722069" w:rsidRPr="00252281">
        <w:rPr>
          <w:rFonts w:ascii="Times New Roman" w:hAnsi="Times New Roman" w:cs="Times New Roman"/>
        </w:rPr>
        <w:t xml:space="preserve">. </w:t>
      </w:r>
      <w:r w:rsidR="003F1F8D" w:rsidRPr="00252281">
        <w:rPr>
          <w:rFonts w:ascii="Times New Roman" w:hAnsi="Times New Roman" w:cs="Times New Roman"/>
        </w:rPr>
        <w:t>The pattern is</w:t>
      </w:r>
      <w:r w:rsidR="00677390" w:rsidRPr="00252281">
        <w:rPr>
          <w:rFonts w:ascii="Times New Roman" w:hAnsi="Times New Roman" w:cs="Times New Roman"/>
        </w:rPr>
        <w:t xml:space="preserve"> clear and surprising. Larger, more populous states were indeed more likely to have been classified as battlegrounds during the </w:t>
      </w:r>
      <w:r w:rsidR="002F74F8">
        <w:rPr>
          <w:rFonts w:ascii="Times New Roman" w:hAnsi="Times New Roman" w:cs="Times New Roman"/>
        </w:rPr>
        <w:t>1</w:t>
      </w:r>
      <w:r w:rsidR="00677390" w:rsidRPr="00252281">
        <w:rPr>
          <w:rFonts w:ascii="Times New Roman" w:hAnsi="Times New Roman" w:cs="Times New Roman"/>
        </w:rPr>
        <w:t>950s, 1960s, 1970s, and 1980s.</w:t>
      </w:r>
      <w:r w:rsidR="00EA07AF">
        <w:rPr>
          <w:rFonts w:ascii="Times New Roman" w:hAnsi="Times New Roman" w:cs="Times New Roman"/>
        </w:rPr>
        <w:t xml:space="preserve"> </w:t>
      </w:r>
      <w:r w:rsidR="00284857" w:rsidRPr="00252281">
        <w:rPr>
          <w:rFonts w:ascii="Times New Roman" w:hAnsi="Times New Roman" w:cs="Times New Roman"/>
        </w:rPr>
        <w:t xml:space="preserve">Approximately 80 percent of large states were battlegrounds over this time frame. But in the 1990s, 2000s, and 2010s, the percent of large states rated as battlegrounds decreased dramatically, falling to an average of 33 percent. </w:t>
      </w:r>
    </w:p>
    <w:p w14:paraId="26DFF84C" w14:textId="79453B4C" w:rsidR="00DC2608" w:rsidRDefault="00DC2608" w:rsidP="00DC2608">
      <w:pPr>
        <w:spacing w:after="0" w:line="480" w:lineRule="auto"/>
        <w:jc w:val="center"/>
        <w:rPr>
          <w:rFonts w:ascii="Times New Roman" w:hAnsi="Times New Roman" w:cs="Times New Roman"/>
        </w:rPr>
      </w:pPr>
      <w:r>
        <w:rPr>
          <w:rFonts w:ascii="Times New Roman" w:hAnsi="Times New Roman" w:cs="Times New Roman"/>
        </w:rPr>
        <w:t>[Figure 5 abut here]</w:t>
      </w:r>
    </w:p>
    <w:p w14:paraId="51EAF2CD" w14:textId="58062A27" w:rsidR="005F28F8" w:rsidRDefault="00FE4297" w:rsidP="00C1504E">
      <w:pPr>
        <w:spacing w:after="0" w:line="480" w:lineRule="auto"/>
        <w:ind w:firstLine="720"/>
        <w:rPr>
          <w:rFonts w:ascii="Times New Roman" w:hAnsi="Times New Roman" w:cs="Times New Roman"/>
        </w:rPr>
      </w:pPr>
      <w:r>
        <w:rPr>
          <w:rFonts w:ascii="Times New Roman" w:hAnsi="Times New Roman" w:cs="Times New Roman"/>
        </w:rPr>
        <w:t>T</w:t>
      </w:r>
      <w:r w:rsidR="005F28F8">
        <w:rPr>
          <w:rFonts w:ascii="Times New Roman" w:hAnsi="Times New Roman" w:cs="Times New Roman"/>
        </w:rPr>
        <w:t xml:space="preserve">he models </w:t>
      </w:r>
      <w:r>
        <w:rPr>
          <w:rFonts w:ascii="Times New Roman" w:hAnsi="Times New Roman" w:cs="Times New Roman"/>
        </w:rPr>
        <w:t xml:space="preserve">in Table 1 reinforce this story-line. The coefficients associated with electoral votes are marginally significant overall, but the decade-by-decade comparisons clearly demonstrate that the influence of </w:t>
      </w:r>
      <w:r w:rsidR="002F74F8">
        <w:rPr>
          <w:rFonts w:ascii="Times New Roman" w:hAnsi="Times New Roman" w:cs="Times New Roman"/>
        </w:rPr>
        <w:t>size</w:t>
      </w:r>
      <w:r>
        <w:rPr>
          <w:rFonts w:ascii="Times New Roman" w:hAnsi="Times New Roman" w:cs="Times New Roman"/>
        </w:rPr>
        <w:t xml:space="preserve"> on battleground status drops to near-zero from the 1990s onward.  </w:t>
      </w:r>
      <w:r w:rsidR="00E17542">
        <w:rPr>
          <w:rFonts w:ascii="Times New Roman" w:hAnsi="Times New Roman" w:cs="Times New Roman"/>
        </w:rPr>
        <w:t>This suggests that more populous and heterogeneous states are no</w:t>
      </w:r>
      <w:r w:rsidR="00EA07AF">
        <w:rPr>
          <w:rFonts w:ascii="Times New Roman" w:hAnsi="Times New Roman" w:cs="Times New Roman"/>
        </w:rPr>
        <w:t xml:space="preserve"> longer </w:t>
      </w:r>
      <w:r w:rsidR="00E17542">
        <w:rPr>
          <w:rFonts w:ascii="Times New Roman" w:hAnsi="Times New Roman" w:cs="Times New Roman"/>
        </w:rPr>
        <w:t xml:space="preserve">necessarily more likely to be </w:t>
      </w:r>
      <w:r w:rsidR="00EA07AF">
        <w:rPr>
          <w:rFonts w:ascii="Times New Roman" w:hAnsi="Times New Roman" w:cs="Times New Roman"/>
        </w:rPr>
        <w:t>keystones for both campaigns’ winning coalitions</w:t>
      </w:r>
      <w:r w:rsidR="00E17542">
        <w:rPr>
          <w:rFonts w:ascii="Times New Roman" w:hAnsi="Times New Roman" w:cs="Times New Roman"/>
        </w:rPr>
        <w:t xml:space="preserve">. </w:t>
      </w:r>
    </w:p>
    <w:p w14:paraId="3D718AD9" w14:textId="57D6AD89" w:rsidR="00DB006B" w:rsidRDefault="00DB006B" w:rsidP="00C1504E">
      <w:pPr>
        <w:spacing w:after="0" w:line="480" w:lineRule="auto"/>
        <w:ind w:firstLine="720"/>
        <w:rPr>
          <w:rFonts w:ascii="Times New Roman" w:hAnsi="Times New Roman" w:cs="Times New Roman"/>
        </w:rPr>
      </w:pPr>
    </w:p>
    <w:p w14:paraId="3DC2767A" w14:textId="77777777" w:rsidR="00F67D3C" w:rsidRPr="009E4615" w:rsidRDefault="000A5E33" w:rsidP="00F67D3C">
      <w:pPr>
        <w:spacing w:after="0" w:line="480" w:lineRule="auto"/>
        <w:rPr>
          <w:rFonts w:ascii="Times New Roman" w:hAnsi="Times New Roman" w:cs="Times New Roman"/>
          <w:i/>
        </w:rPr>
      </w:pPr>
      <w:r w:rsidRPr="009E4615">
        <w:rPr>
          <w:rFonts w:ascii="Times New Roman" w:hAnsi="Times New Roman" w:cs="Times New Roman"/>
          <w:i/>
        </w:rPr>
        <w:lastRenderedPageBreak/>
        <w:t>Are There Fewer Battleground States in Recent Elections?</w:t>
      </w:r>
    </w:p>
    <w:p w14:paraId="6847F07F" w14:textId="2A6702A8" w:rsidR="00D63DE0" w:rsidRDefault="00584D65" w:rsidP="00C1504E">
      <w:pPr>
        <w:spacing w:after="0" w:line="480" w:lineRule="auto"/>
        <w:ind w:firstLine="720"/>
        <w:rPr>
          <w:rFonts w:ascii="Times New Roman" w:hAnsi="Times New Roman" w:cs="Times New Roman"/>
        </w:rPr>
      </w:pPr>
      <w:r>
        <w:rPr>
          <w:rFonts w:ascii="Times New Roman" w:hAnsi="Times New Roman" w:cs="Times New Roman"/>
        </w:rPr>
        <w:t xml:space="preserve">If the large </w:t>
      </w:r>
      <w:r w:rsidR="002E6CF4">
        <w:rPr>
          <w:rFonts w:ascii="Times New Roman" w:hAnsi="Times New Roman" w:cs="Times New Roman"/>
        </w:rPr>
        <w:t xml:space="preserve">states are less likely to be battlegrounds in recent elections, does this mean </w:t>
      </w:r>
      <w:r>
        <w:rPr>
          <w:rFonts w:ascii="Times New Roman" w:hAnsi="Times New Roman" w:cs="Times New Roman"/>
        </w:rPr>
        <w:t xml:space="preserve">that </w:t>
      </w:r>
      <w:r w:rsidR="002E6CF4">
        <w:rPr>
          <w:rFonts w:ascii="Times New Roman" w:hAnsi="Times New Roman" w:cs="Times New Roman"/>
        </w:rPr>
        <w:t xml:space="preserve">more smaller states are in play? </w:t>
      </w:r>
      <w:r w:rsidR="009E4615">
        <w:rPr>
          <w:rFonts w:ascii="Times New Roman" w:hAnsi="Times New Roman" w:cs="Times New Roman"/>
        </w:rPr>
        <w:t>Or</w:t>
      </w:r>
      <w:r w:rsidR="002E6CF4">
        <w:rPr>
          <w:rFonts w:ascii="Times New Roman" w:hAnsi="Times New Roman" w:cs="Times New Roman"/>
        </w:rPr>
        <w:t xml:space="preserve"> </w:t>
      </w:r>
      <w:r w:rsidR="009E4615">
        <w:rPr>
          <w:rFonts w:ascii="Times New Roman" w:hAnsi="Times New Roman" w:cs="Times New Roman"/>
        </w:rPr>
        <w:t xml:space="preserve">is it the case that </w:t>
      </w:r>
      <w:r w:rsidR="001855F7">
        <w:rPr>
          <w:rFonts w:ascii="Times New Roman" w:hAnsi="Times New Roman" w:cs="Times New Roman"/>
        </w:rPr>
        <w:t xml:space="preserve">the number of battleground states is decreasing over time? Figure </w:t>
      </w:r>
      <w:r w:rsidR="009E4615">
        <w:rPr>
          <w:rFonts w:ascii="Times New Roman" w:hAnsi="Times New Roman" w:cs="Times New Roman"/>
        </w:rPr>
        <w:t>6</w:t>
      </w:r>
      <w:r w:rsidR="001855F7">
        <w:rPr>
          <w:rFonts w:ascii="Times New Roman" w:hAnsi="Times New Roman" w:cs="Times New Roman"/>
        </w:rPr>
        <w:t xml:space="preserve"> shows that the number of battlegrounds was quite high in the 1952 and 1956 contests, averaging 21.0 states. </w:t>
      </w:r>
      <w:r w:rsidR="009B00D2">
        <w:rPr>
          <w:rFonts w:ascii="Times New Roman" w:hAnsi="Times New Roman" w:cs="Times New Roman"/>
        </w:rPr>
        <w:t xml:space="preserve">From 1960 on, however, the average varies between 12 and 15 states with no real trend. A </w:t>
      </w:r>
      <w:r w:rsidR="00574F1B">
        <w:rPr>
          <w:rFonts w:ascii="Times New Roman" w:hAnsi="Times New Roman" w:cs="Times New Roman"/>
        </w:rPr>
        <w:t xml:space="preserve">slightly more rigorous analysis can be done, with a least squares estimator being used to measure the effect of more recent elections on the number of battleground states; this produces an estimated coefficient that is statistically insignificant and substantively close to zero. </w:t>
      </w:r>
    </w:p>
    <w:p w14:paraId="0267BEC4" w14:textId="095B9344" w:rsidR="009E4615" w:rsidRDefault="009E4615" w:rsidP="009E4615">
      <w:pPr>
        <w:spacing w:after="0" w:line="480" w:lineRule="auto"/>
        <w:jc w:val="center"/>
        <w:rPr>
          <w:rFonts w:ascii="Times New Roman" w:hAnsi="Times New Roman" w:cs="Times New Roman"/>
        </w:rPr>
      </w:pPr>
      <w:r>
        <w:rPr>
          <w:rFonts w:ascii="Times New Roman" w:hAnsi="Times New Roman" w:cs="Times New Roman"/>
        </w:rPr>
        <w:t>[Figure 6 about here]</w:t>
      </w:r>
    </w:p>
    <w:p w14:paraId="2AE23199" w14:textId="3640AE02" w:rsidR="002E6CF4" w:rsidRDefault="00E04808" w:rsidP="00D63DE0">
      <w:pPr>
        <w:spacing w:after="0" w:line="480" w:lineRule="auto"/>
        <w:ind w:firstLine="720"/>
        <w:rPr>
          <w:rFonts w:ascii="Times New Roman" w:hAnsi="Times New Roman" w:cs="Times New Roman"/>
        </w:rPr>
      </w:pPr>
      <w:r>
        <w:rPr>
          <w:rFonts w:ascii="Times New Roman" w:hAnsi="Times New Roman" w:cs="Times New Roman"/>
        </w:rPr>
        <w:t xml:space="preserve">The reduction of battleground states after the 1950s is consistent with </w:t>
      </w:r>
      <w:r w:rsidR="00A21BDC">
        <w:rPr>
          <w:rFonts w:ascii="Times New Roman" w:hAnsi="Times New Roman" w:cs="Times New Roman"/>
        </w:rPr>
        <w:t xml:space="preserve">our expectation that increased information would produce greater precision and fewer targeted states. </w:t>
      </w:r>
      <w:r>
        <w:rPr>
          <w:rFonts w:ascii="Times New Roman" w:hAnsi="Times New Roman" w:cs="Times New Roman"/>
        </w:rPr>
        <w:t xml:space="preserve">But why </w:t>
      </w:r>
      <w:r w:rsidR="00C80ED7">
        <w:rPr>
          <w:rFonts w:ascii="Times New Roman" w:hAnsi="Times New Roman" w:cs="Times New Roman"/>
        </w:rPr>
        <w:t xml:space="preserve">does the number of battleground states not decline further </w:t>
      </w:r>
      <w:r w:rsidR="00AB38A4">
        <w:rPr>
          <w:rFonts w:ascii="Times New Roman" w:hAnsi="Times New Roman" w:cs="Times New Roman"/>
        </w:rPr>
        <w:t>after 1960?</w:t>
      </w:r>
      <w:r>
        <w:rPr>
          <w:rFonts w:ascii="Times New Roman" w:hAnsi="Times New Roman" w:cs="Times New Roman"/>
        </w:rPr>
        <w:t xml:space="preserve"> </w:t>
      </w:r>
      <w:r w:rsidR="00AB38A4">
        <w:rPr>
          <w:rFonts w:ascii="Times New Roman" w:hAnsi="Times New Roman" w:cs="Times New Roman"/>
        </w:rPr>
        <w:t xml:space="preserve">Part of the explanation </w:t>
      </w:r>
      <w:r w:rsidR="0043681B">
        <w:rPr>
          <w:rFonts w:ascii="Times New Roman" w:hAnsi="Times New Roman" w:cs="Times New Roman"/>
        </w:rPr>
        <w:t xml:space="preserve">might be </w:t>
      </w:r>
      <w:r w:rsidR="00AB38A4">
        <w:rPr>
          <w:rFonts w:ascii="Times New Roman" w:hAnsi="Times New Roman" w:cs="Times New Roman"/>
        </w:rPr>
        <w:t xml:space="preserve">that </w:t>
      </w:r>
      <w:r w:rsidR="000A799B">
        <w:rPr>
          <w:rFonts w:ascii="Times New Roman" w:hAnsi="Times New Roman" w:cs="Times New Roman"/>
        </w:rPr>
        <w:t xml:space="preserve">more insightful polling and voter file information </w:t>
      </w:r>
      <w:r w:rsidR="0043681B">
        <w:rPr>
          <w:rFonts w:ascii="Times New Roman" w:hAnsi="Times New Roman" w:cs="Times New Roman"/>
        </w:rPr>
        <w:t>reveal ways in which difficult states can be won</w:t>
      </w:r>
      <w:r w:rsidR="000933E7">
        <w:rPr>
          <w:rFonts w:ascii="Times New Roman" w:hAnsi="Times New Roman" w:cs="Times New Roman"/>
        </w:rPr>
        <w:t xml:space="preserve"> (e.g., Geer 1996)</w:t>
      </w:r>
      <w:r w:rsidR="0043681B">
        <w:rPr>
          <w:rFonts w:ascii="Times New Roman" w:hAnsi="Times New Roman" w:cs="Times New Roman"/>
        </w:rPr>
        <w:t xml:space="preserve">. Another part of the explanation might be that </w:t>
      </w:r>
      <w:r w:rsidR="000F7DC5">
        <w:rPr>
          <w:rFonts w:ascii="Times New Roman" w:hAnsi="Times New Roman" w:cs="Times New Roman"/>
        </w:rPr>
        <w:t xml:space="preserve">campaigns need to replace large and </w:t>
      </w:r>
      <w:r w:rsidR="005B4D48">
        <w:rPr>
          <w:rFonts w:ascii="Times New Roman" w:hAnsi="Times New Roman" w:cs="Times New Roman"/>
        </w:rPr>
        <w:t xml:space="preserve">newly </w:t>
      </w:r>
      <w:r w:rsidR="000F7DC5">
        <w:rPr>
          <w:rFonts w:ascii="Times New Roman" w:hAnsi="Times New Roman" w:cs="Times New Roman"/>
        </w:rPr>
        <w:t>uncompetitive states</w:t>
      </w:r>
      <w:r w:rsidR="005B4D48">
        <w:rPr>
          <w:rFonts w:ascii="Times New Roman" w:hAnsi="Times New Roman" w:cs="Times New Roman"/>
        </w:rPr>
        <w:t>, such as New York and Texas,</w:t>
      </w:r>
      <w:r w:rsidR="000F7DC5">
        <w:rPr>
          <w:rFonts w:ascii="Times New Roman" w:hAnsi="Times New Roman" w:cs="Times New Roman"/>
        </w:rPr>
        <w:t xml:space="preserve"> with many more small and competitive ones</w:t>
      </w:r>
      <w:r w:rsidR="00C80ED7">
        <w:rPr>
          <w:rFonts w:ascii="Times New Roman" w:hAnsi="Times New Roman" w:cs="Times New Roman"/>
        </w:rPr>
        <w:t>, such as New Hampshire and Nevada</w:t>
      </w:r>
      <w:r w:rsidR="000F7DC5">
        <w:rPr>
          <w:rFonts w:ascii="Times New Roman" w:hAnsi="Times New Roman" w:cs="Times New Roman"/>
        </w:rPr>
        <w:t>.</w:t>
      </w:r>
      <w:r w:rsidR="005B4D48">
        <w:rPr>
          <w:rFonts w:ascii="Times New Roman" w:hAnsi="Times New Roman" w:cs="Times New Roman"/>
        </w:rPr>
        <w:t xml:space="preserve"> </w:t>
      </w:r>
      <w:r w:rsidR="000F7DC5">
        <w:rPr>
          <w:rFonts w:ascii="Times New Roman" w:hAnsi="Times New Roman" w:cs="Times New Roman"/>
        </w:rPr>
        <w:t xml:space="preserve"> </w:t>
      </w:r>
      <w:r w:rsidR="00C80ED7">
        <w:rPr>
          <w:rFonts w:ascii="Times New Roman" w:hAnsi="Times New Roman" w:cs="Times New Roman"/>
        </w:rPr>
        <w:t>A</w:t>
      </w:r>
      <w:r w:rsidR="00065970">
        <w:rPr>
          <w:rFonts w:ascii="Times New Roman" w:hAnsi="Times New Roman" w:cs="Times New Roman"/>
        </w:rPr>
        <w:t>nd</w:t>
      </w:r>
      <w:r w:rsidR="005E0FD3">
        <w:rPr>
          <w:rFonts w:ascii="Times New Roman" w:hAnsi="Times New Roman" w:cs="Times New Roman"/>
        </w:rPr>
        <w:t>,</w:t>
      </w:r>
      <w:r w:rsidR="00065970">
        <w:rPr>
          <w:rFonts w:ascii="Times New Roman" w:hAnsi="Times New Roman" w:cs="Times New Roman"/>
        </w:rPr>
        <w:t xml:space="preserve"> as </w:t>
      </w:r>
      <w:r w:rsidR="005E0FD3">
        <w:rPr>
          <w:rFonts w:ascii="Times New Roman" w:hAnsi="Times New Roman" w:cs="Times New Roman"/>
        </w:rPr>
        <w:t>discussed</w:t>
      </w:r>
      <w:r w:rsidR="00065970">
        <w:rPr>
          <w:rFonts w:ascii="Times New Roman" w:hAnsi="Times New Roman" w:cs="Times New Roman"/>
        </w:rPr>
        <w:t xml:space="preserve"> earlier, </w:t>
      </w:r>
      <w:r w:rsidR="005E0FD3">
        <w:rPr>
          <w:rFonts w:ascii="Times New Roman" w:hAnsi="Times New Roman" w:cs="Times New Roman"/>
        </w:rPr>
        <w:t xml:space="preserve">the number of battleground states could be driven by that </w:t>
      </w:r>
      <w:r w:rsidR="005B4D48">
        <w:rPr>
          <w:rFonts w:ascii="Times New Roman" w:hAnsi="Times New Roman" w:cs="Times New Roman"/>
        </w:rPr>
        <w:t>the structural reality of the Electoral College</w:t>
      </w:r>
      <w:r w:rsidR="00F51611">
        <w:rPr>
          <w:rFonts w:ascii="Times New Roman" w:hAnsi="Times New Roman" w:cs="Times New Roman"/>
        </w:rPr>
        <w:t xml:space="preserve"> plus the inherent uncertainty of electoral politics</w:t>
      </w:r>
      <w:r w:rsidR="003B45FA">
        <w:rPr>
          <w:rFonts w:ascii="Times New Roman" w:hAnsi="Times New Roman" w:cs="Times New Roman"/>
        </w:rPr>
        <w:t xml:space="preserve">; </w:t>
      </w:r>
      <w:r w:rsidR="00C80ED7">
        <w:rPr>
          <w:rFonts w:ascii="Times New Roman" w:hAnsi="Times New Roman" w:cs="Times New Roman"/>
        </w:rPr>
        <w:t>the</w:t>
      </w:r>
      <w:r w:rsidR="003B45FA">
        <w:rPr>
          <w:rFonts w:ascii="Times New Roman" w:hAnsi="Times New Roman" w:cs="Times New Roman"/>
        </w:rPr>
        <w:t xml:space="preserve">re will always be at least a half dozen or so </w:t>
      </w:r>
      <w:r w:rsidR="00C80ED7">
        <w:rPr>
          <w:rFonts w:ascii="Times New Roman" w:hAnsi="Times New Roman" w:cs="Times New Roman"/>
        </w:rPr>
        <w:t>battleground states</w:t>
      </w:r>
      <w:r w:rsidR="003B45FA">
        <w:rPr>
          <w:rFonts w:ascii="Times New Roman" w:hAnsi="Times New Roman" w:cs="Times New Roman"/>
        </w:rPr>
        <w:t xml:space="preserve"> because </w:t>
      </w:r>
      <w:r w:rsidR="005B4D48">
        <w:rPr>
          <w:rFonts w:ascii="Times New Roman" w:hAnsi="Times New Roman" w:cs="Times New Roman"/>
        </w:rPr>
        <w:t xml:space="preserve">every campaign has to </w:t>
      </w:r>
      <w:r w:rsidR="0032345A">
        <w:rPr>
          <w:rFonts w:ascii="Times New Roman" w:hAnsi="Times New Roman" w:cs="Times New Roman"/>
        </w:rPr>
        <w:t xml:space="preserve">identify and </w:t>
      </w:r>
      <w:r w:rsidR="00F51611">
        <w:rPr>
          <w:rFonts w:ascii="Times New Roman" w:hAnsi="Times New Roman" w:cs="Times New Roman"/>
        </w:rPr>
        <w:t xml:space="preserve">defend a coalition of </w:t>
      </w:r>
      <w:r w:rsidR="0032345A">
        <w:rPr>
          <w:rFonts w:ascii="Times New Roman" w:hAnsi="Times New Roman" w:cs="Times New Roman"/>
        </w:rPr>
        <w:t xml:space="preserve">at least </w:t>
      </w:r>
      <w:r w:rsidR="00F51611">
        <w:rPr>
          <w:rFonts w:ascii="Times New Roman" w:hAnsi="Times New Roman" w:cs="Times New Roman"/>
        </w:rPr>
        <w:t xml:space="preserve">270 electoral votes, but no one is completely confident </w:t>
      </w:r>
      <w:r w:rsidR="000C4048">
        <w:rPr>
          <w:rFonts w:ascii="Times New Roman" w:hAnsi="Times New Roman" w:cs="Times New Roman"/>
        </w:rPr>
        <w:t>about either their support or the rank-ordering of states.</w:t>
      </w:r>
    </w:p>
    <w:p w14:paraId="42957EEB" w14:textId="77777777" w:rsidR="000C315E" w:rsidRDefault="000C315E" w:rsidP="000C315E">
      <w:pPr>
        <w:spacing w:after="0" w:line="480" w:lineRule="auto"/>
        <w:rPr>
          <w:rFonts w:ascii="Times New Roman" w:hAnsi="Times New Roman" w:cs="Times New Roman"/>
        </w:rPr>
      </w:pPr>
    </w:p>
    <w:p w14:paraId="7C32CA05" w14:textId="77777777" w:rsidR="000C315E" w:rsidRPr="006A75DA" w:rsidRDefault="000C315E" w:rsidP="000C315E">
      <w:pPr>
        <w:spacing w:after="0" w:line="480" w:lineRule="auto"/>
        <w:rPr>
          <w:rFonts w:ascii="Times New Roman" w:hAnsi="Times New Roman" w:cs="Times New Roman"/>
          <w:i/>
        </w:rPr>
      </w:pPr>
      <w:r w:rsidRPr="006A75DA">
        <w:rPr>
          <w:rFonts w:ascii="Times New Roman" w:hAnsi="Times New Roman" w:cs="Times New Roman"/>
          <w:i/>
        </w:rPr>
        <w:t xml:space="preserve">How Closely Do Presidential Campaigns </w:t>
      </w:r>
      <w:r w:rsidR="00985D2E" w:rsidRPr="006A75DA">
        <w:rPr>
          <w:rFonts w:ascii="Times New Roman" w:hAnsi="Times New Roman" w:cs="Times New Roman"/>
          <w:i/>
        </w:rPr>
        <w:t>Follow Their Electoral College Strategies?</w:t>
      </w:r>
    </w:p>
    <w:p w14:paraId="1EA8DC39" w14:textId="2A46479F" w:rsidR="006A75DA" w:rsidRDefault="00985D2E" w:rsidP="000C315E">
      <w:pPr>
        <w:spacing w:after="0" w:line="480" w:lineRule="auto"/>
        <w:rPr>
          <w:rFonts w:ascii="Times New Roman" w:hAnsi="Times New Roman" w:cs="Times New Roman"/>
        </w:rPr>
      </w:pPr>
      <w:r>
        <w:rPr>
          <w:rFonts w:ascii="Times New Roman" w:hAnsi="Times New Roman" w:cs="Times New Roman"/>
        </w:rPr>
        <w:tab/>
      </w:r>
      <w:r w:rsidR="00BF1958">
        <w:rPr>
          <w:rFonts w:ascii="Times New Roman" w:hAnsi="Times New Roman" w:cs="Times New Roman"/>
        </w:rPr>
        <w:t xml:space="preserve">Presidential campaigns are clearly guided by their Electoral College strategies, although at least some resources are dedicated to the base and (especially) the lean states. From Table 2, we see that Republican presidential candidates were 7.8 times more likely to appear in a battleground state than a base Republican state, and 1.8 times more likely to appear in a battleground state than a lean Republican </w:t>
      </w:r>
      <w:r w:rsidR="00BF1958">
        <w:rPr>
          <w:rFonts w:ascii="Times New Roman" w:hAnsi="Times New Roman" w:cs="Times New Roman"/>
        </w:rPr>
        <w:lastRenderedPageBreak/>
        <w:t xml:space="preserve">state. For GOP vice-presidential candidates, the numbers are 5.3 times more likely and 1.3 times more likely, respectively. The television advertising numbers are similarly lop-sided, with an average of close to </w:t>
      </w:r>
      <w:r w:rsidR="00EC7355">
        <w:rPr>
          <w:rFonts w:ascii="Times New Roman" w:hAnsi="Times New Roman" w:cs="Times New Roman"/>
        </w:rPr>
        <w:t xml:space="preserve">$6.8 million </w:t>
      </w:r>
      <w:r w:rsidR="00BF1958">
        <w:rPr>
          <w:rFonts w:ascii="Times New Roman" w:hAnsi="Times New Roman" w:cs="Times New Roman"/>
        </w:rPr>
        <w:t xml:space="preserve">being spent by Republicans in battleground states compared to around </w:t>
      </w:r>
      <w:r w:rsidR="00C47F91">
        <w:rPr>
          <w:rFonts w:ascii="Times New Roman" w:hAnsi="Times New Roman" w:cs="Times New Roman"/>
        </w:rPr>
        <w:t xml:space="preserve">$1.6 million </w:t>
      </w:r>
      <w:r w:rsidR="00BF1958">
        <w:rPr>
          <w:rFonts w:ascii="Times New Roman" w:hAnsi="Times New Roman" w:cs="Times New Roman"/>
        </w:rPr>
        <w:t xml:space="preserve">in lean Republican and around </w:t>
      </w:r>
      <w:r w:rsidR="00C47F91">
        <w:rPr>
          <w:rFonts w:ascii="Times New Roman" w:hAnsi="Times New Roman" w:cs="Times New Roman"/>
        </w:rPr>
        <w:t>$220,000</w:t>
      </w:r>
      <w:r w:rsidR="00BF1958">
        <w:rPr>
          <w:rFonts w:ascii="Times New Roman" w:hAnsi="Times New Roman" w:cs="Times New Roman"/>
        </w:rPr>
        <w:t xml:space="preserve"> in base Republican states. </w:t>
      </w:r>
      <w:r w:rsidR="00FD39D3">
        <w:rPr>
          <w:rFonts w:ascii="Times New Roman" w:hAnsi="Times New Roman" w:cs="Times New Roman"/>
        </w:rPr>
        <w:t>To control for the increase in television ad</w:t>
      </w:r>
      <w:r w:rsidR="00C47F91">
        <w:rPr>
          <w:rFonts w:ascii="Times New Roman" w:hAnsi="Times New Roman" w:cs="Times New Roman"/>
        </w:rPr>
        <w:t xml:space="preserve"> spending </w:t>
      </w:r>
      <w:r w:rsidR="00FD39D3">
        <w:rPr>
          <w:rFonts w:ascii="Times New Roman" w:hAnsi="Times New Roman" w:cs="Times New Roman"/>
        </w:rPr>
        <w:t xml:space="preserve">in recent years, we calculate the percent of </w:t>
      </w:r>
      <w:r w:rsidR="00C47F91">
        <w:rPr>
          <w:rFonts w:ascii="Times New Roman" w:hAnsi="Times New Roman" w:cs="Times New Roman"/>
        </w:rPr>
        <w:t xml:space="preserve">TV ad dollars spent </w:t>
      </w:r>
      <w:r w:rsidR="00FD39D3">
        <w:rPr>
          <w:rFonts w:ascii="Times New Roman" w:hAnsi="Times New Roman" w:cs="Times New Roman"/>
        </w:rPr>
        <w:t xml:space="preserve">in the different strategic categories: </w:t>
      </w:r>
      <w:r w:rsidR="002E66EC">
        <w:rPr>
          <w:rFonts w:ascii="Times New Roman" w:hAnsi="Times New Roman" w:cs="Times New Roman"/>
        </w:rPr>
        <w:t xml:space="preserve">from 1988 through 2012, </w:t>
      </w:r>
      <w:r w:rsidR="00C47F91">
        <w:rPr>
          <w:rFonts w:ascii="Times New Roman" w:hAnsi="Times New Roman" w:cs="Times New Roman"/>
        </w:rPr>
        <w:t xml:space="preserve">64% </w:t>
      </w:r>
      <w:r w:rsidR="002E66EC">
        <w:rPr>
          <w:rFonts w:ascii="Times New Roman" w:hAnsi="Times New Roman" w:cs="Times New Roman"/>
        </w:rPr>
        <w:t xml:space="preserve">of </w:t>
      </w:r>
      <w:r w:rsidR="00C47F91">
        <w:rPr>
          <w:rFonts w:ascii="Times New Roman" w:hAnsi="Times New Roman" w:cs="Times New Roman"/>
        </w:rPr>
        <w:t xml:space="preserve">TV ad dollars </w:t>
      </w:r>
      <w:r w:rsidR="002E66EC">
        <w:rPr>
          <w:rFonts w:ascii="Times New Roman" w:hAnsi="Times New Roman" w:cs="Times New Roman"/>
        </w:rPr>
        <w:t>we</w:t>
      </w:r>
      <w:r w:rsidR="00FD39D3">
        <w:rPr>
          <w:rFonts w:ascii="Times New Roman" w:hAnsi="Times New Roman" w:cs="Times New Roman"/>
        </w:rPr>
        <w:t xml:space="preserve">re lavished on battleground states. </w:t>
      </w:r>
      <w:r w:rsidR="00D91F90">
        <w:rPr>
          <w:rFonts w:ascii="Times New Roman" w:hAnsi="Times New Roman" w:cs="Times New Roman"/>
        </w:rPr>
        <w:t>Be</w:t>
      </w:r>
      <w:r w:rsidR="00FD39D3">
        <w:rPr>
          <w:rFonts w:ascii="Times New Roman" w:hAnsi="Times New Roman" w:cs="Times New Roman"/>
        </w:rPr>
        <w:t>yond the battleground category o</w:t>
      </w:r>
      <w:r w:rsidR="00D91F90">
        <w:rPr>
          <w:rFonts w:ascii="Times New Roman" w:hAnsi="Times New Roman" w:cs="Times New Roman"/>
        </w:rPr>
        <w:t>f states</w:t>
      </w:r>
      <w:r w:rsidR="00BF1958">
        <w:rPr>
          <w:rFonts w:ascii="Times New Roman" w:hAnsi="Times New Roman" w:cs="Times New Roman"/>
        </w:rPr>
        <w:t xml:space="preserve">, Republican </w:t>
      </w:r>
      <w:r w:rsidR="00D91F90">
        <w:rPr>
          <w:rFonts w:ascii="Times New Roman" w:hAnsi="Times New Roman" w:cs="Times New Roman"/>
        </w:rPr>
        <w:t xml:space="preserve">candidates have (curiously) averaged more appearances in the Democratic states. This anomaly is </w:t>
      </w:r>
      <w:r w:rsidR="00C47F91">
        <w:rPr>
          <w:rFonts w:ascii="Times New Roman" w:hAnsi="Times New Roman" w:cs="Times New Roman"/>
        </w:rPr>
        <w:t xml:space="preserve">also apparent for </w:t>
      </w:r>
      <w:r w:rsidR="00D91F90">
        <w:rPr>
          <w:rFonts w:ascii="Times New Roman" w:hAnsi="Times New Roman" w:cs="Times New Roman"/>
        </w:rPr>
        <w:t>television advertising</w:t>
      </w:r>
      <w:r w:rsidR="00C47F91">
        <w:rPr>
          <w:rFonts w:ascii="Times New Roman" w:hAnsi="Times New Roman" w:cs="Times New Roman"/>
        </w:rPr>
        <w:t xml:space="preserve">; on average, </w:t>
      </w:r>
      <w:r w:rsidR="00D91F90">
        <w:rPr>
          <w:rFonts w:ascii="Times New Roman" w:hAnsi="Times New Roman" w:cs="Times New Roman"/>
        </w:rPr>
        <w:t xml:space="preserve">GOP campaigns </w:t>
      </w:r>
      <w:r w:rsidR="00C47F91">
        <w:rPr>
          <w:rFonts w:ascii="Times New Roman" w:hAnsi="Times New Roman" w:cs="Times New Roman"/>
        </w:rPr>
        <w:t>spent slightly more in the lean Democratic than in the lean Republican states</w:t>
      </w:r>
      <w:r w:rsidR="00D91F90">
        <w:rPr>
          <w:rFonts w:ascii="Times New Roman" w:hAnsi="Times New Roman" w:cs="Times New Roman"/>
        </w:rPr>
        <w:t xml:space="preserve">.  </w:t>
      </w:r>
    </w:p>
    <w:p w14:paraId="7A423BC5" w14:textId="59FBE243" w:rsidR="006A75DA" w:rsidRDefault="006A75DA" w:rsidP="006A75DA">
      <w:pPr>
        <w:spacing w:after="0" w:line="480" w:lineRule="auto"/>
        <w:jc w:val="center"/>
        <w:rPr>
          <w:rFonts w:ascii="Times New Roman" w:hAnsi="Times New Roman" w:cs="Times New Roman"/>
        </w:rPr>
      </w:pPr>
      <w:r>
        <w:rPr>
          <w:rFonts w:ascii="Times New Roman" w:hAnsi="Times New Roman" w:cs="Times New Roman"/>
        </w:rPr>
        <w:t>[Table 2 about here]</w:t>
      </w:r>
    </w:p>
    <w:p w14:paraId="318397AB" w14:textId="104F4167" w:rsidR="00D91F90" w:rsidRDefault="00D91F90" w:rsidP="000C315E">
      <w:pPr>
        <w:spacing w:after="0" w:line="480" w:lineRule="auto"/>
        <w:rPr>
          <w:rFonts w:ascii="Times New Roman" w:hAnsi="Times New Roman" w:cs="Times New Roman"/>
        </w:rPr>
      </w:pPr>
      <w:r>
        <w:rPr>
          <w:rFonts w:ascii="Times New Roman" w:hAnsi="Times New Roman" w:cs="Times New Roman"/>
        </w:rPr>
        <w:tab/>
        <w:t xml:space="preserve">As for the Democrats, the concentration of resources in the battlegrounds states was just as severe. Democratic </w:t>
      </w:r>
      <w:r w:rsidR="00BC590D">
        <w:rPr>
          <w:rFonts w:ascii="Times New Roman" w:hAnsi="Times New Roman" w:cs="Times New Roman"/>
        </w:rPr>
        <w:t xml:space="preserve">presidential </w:t>
      </w:r>
      <w:r>
        <w:rPr>
          <w:rFonts w:ascii="Times New Roman" w:hAnsi="Times New Roman" w:cs="Times New Roman"/>
        </w:rPr>
        <w:t xml:space="preserve">candidates were 3.9 times more likely to appear in a battleground state than in a base Democratic state, and 2.8 times more likely to appear in a battleground state than in a lean Democratic state. </w:t>
      </w:r>
      <w:r w:rsidR="00BC590D">
        <w:rPr>
          <w:rFonts w:ascii="Times New Roman" w:hAnsi="Times New Roman" w:cs="Times New Roman"/>
        </w:rPr>
        <w:t xml:space="preserve">For their vice-presidential candidates, the numbers are 2.0 times more likely and 3.0 times more likely, respectively. The Democrats’ </w:t>
      </w:r>
      <w:r w:rsidR="002E66EC">
        <w:rPr>
          <w:rFonts w:ascii="Times New Roman" w:hAnsi="Times New Roman" w:cs="Times New Roman"/>
        </w:rPr>
        <w:t xml:space="preserve">1988-2012 </w:t>
      </w:r>
      <w:r w:rsidR="00BC590D">
        <w:rPr>
          <w:rFonts w:ascii="Times New Roman" w:hAnsi="Times New Roman" w:cs="Times New Roman"/>
        </w:rPr>
        <w:t xml:space="preserve">television advertising numbers look like the mirror-image of the Republicans’—over </w:t>
      </w:r>
      <w:r w:rsidR="00C47F91">
        <w:rPr>
          <w:rFonts w:ascii="Times New Roman" w:hAnsi="Times New Roman" w:cs="Times New Roman"/>
        </w:rPr>
        <w:t xml:space="preserve">$6.7 million </w:t>
      </w:r>
      <w:r w:rsidR="00BC590D">
        <w:rPr>
          <w:rFonts w:ascii="Times New Roman" w:hAnsi="Times New Roman" w:cs="Times New Roman"/>
        </w:rPr>
        <w:t xml:space="preserve">in battleground states versus </w:t>
      </w:r>
      <w:r w:rsidR="00C47F91">
        <w:rPr>
          <w:rFonts w:ascii="Times New Roman" w:hAnsi="Times New Roman" w:cs="Times New Roman"/>
        </w:rPr>
        <w:t>$1.4 million</w:t>
      </w:r>
      <w:r w:rsidR="00BC590D">
        <w:rPr>
          <w:rFonts w:ascii="Times New Roman" w:hAnsi="Times New Roman" w:cs="Times New Roman"/>
        </w:rPr>
        <w:t xml:space="preserve"> on the lean Democratic states and just under </w:t>
      </w:r>
      <w:r w:rsidR="00C47F91">
        <w:rPr>
          <w:rFonts w:ascii="Times New Roman" w:hAnsi="Times New Roman" w:cs="Times New Roman"/>
        </w:rPr>
        <w:t>$300,000</w:t>
      </w:r>
      <w:r w:rsidR="00BC590D">
        <w:rPr>
          <w:rFonts w:ascii="Times New Roman" w:hAnsi="Times New Roman" w:cs="Times New Roman"/>
        </w:rPr>
        <w:t xml:space="preserve"> in the base Democratic states.</w:t>
      </w:r>
      <w:r w:rsidR="00C47F91" w:rsidRPr="00C47F91">
        <w:rPr>
          <w:rFonts w:ascii="Times New Roman" w:hAnsi="Times New Roman" w:cs="Times New Roman"/>
        </w:rPr>
        <w:t xml:space="preserve"> </w:t>
      </w:r>
      <w:r w:rsidR="00FA2EDF">
        <w:rPr>
          <w:rFonts w:ascii="Times New Roman" w:hAnsi="Times New Roman" w:cs="Times New Roman"/>
        </w:rPr>
        <w:t xml:space="preserve">As a percentage of all TV ad expenditures, Democratic candidates also concentrated just under 70 percent of all TV ad spending in battleground states. </w:t>
      </w:r>
      <w:r w:rsidR="00C47F91">
        <w:rPr>
          <w:rFonts w:ascii="Times New Roman" w:hAnsi="Times New Roman" w:cs="Times New Roman"/>
        </w:rPr>
        <w:t>U</w:t>
      </w:r>
      <w:r w:rsidR="00BC590D">
        <w:rPr>
          <w:rFonts w:ascii="Times New Roman" w:hAnsi="Times New Roman" w:cs="Times New Roman"/>
        </w:rPr>
        <w:t xml:space="preserve">nlike the Republicans, </w:t>
      </w:r>
      <w:r w:rsidR="00C47F91">
        <w:rPr>
          <w:rFonts w:ascii="Times New Roman" w:hAnsi="Times New Roman" w:cs="Times New Roman"/>
        </w:rPr>
        <w:t xml:space="preserve">however, </w:t>
      </w:r>
      <w:r w:rsidR="00BC590D">
        <w:rPr>
          <w:rFonts w:ascii="Times New Roman" w:hAnsi="Times New Roman" w:cs="Times New Roman"/>
        </w:rPr>
        <w:t xml:space="preserve">the Democrats are far more likely to expend resources in their states than in the opposition’s. </w:t>
      </w:r>
    </w:p>
    <w:p w14:paraId="205E3BB6" w14:textId="1E17532F" w:rsidR="00BC590D" w:rsidRDefault="00BC590D" w:rsidP="000C315E">
      <w:pPr>
        <w:spacing w:after="0" w:line="480" w:lineRule="auto"/>
        <w:rPr>
          <w:rFonts w:ascii="Times New Roman" w:hAnsi="Times New Roman" w:cs="Times New Roman"/>
        </w:rPr>
      </w:pPr>
      <w:r>
        <w:rPr>
          <w:rFonts w:ascii="Times New Roman" w:hAnsi="Times New Roman" w:cs="Times New Roman"/>
        </w:rPr>
        <w:tab/>
        <w:t xml:space="preserve">Given changes in the electorate as well as improvements in technology and the proliferation of information regarding voters’ preferences, it is legitimate to ask if resource allocations are </w:t>
      </w:r>
      <w:r w:rsidRPr="00BC590D">
        <w:rPr>
          <w:rFonts w:ascii="Times New Roman" w:hAnsi="Times New Roman" w:cs="Times New Roman"/>
          <w:i/>
        </w:rPr>
        <w:t>increasingly</w:t>
      </w:r>
      <w:r>
        <w:rPr>
          <w:rFonts w:ascii="Times New Roman" w:hAnsi="Times New Roman" w:cs="Times New Roman"/>
        </w:rPr>
        <w:t xml:space="preserve"> in accord with Electoral College strategies. The bottom-half of Table 2 presents the allocation of resources by strategic categories in the four most recent presidential elections, 2000-2012. It seems that the raw amount of campaign resources expended in the battleground states has increased; candidate appearances for both </w:t>
      </w:r>
      <w:r w:rsidR="00891769">
        <w:rPr>
          <w:rFonts w:ascii="Times New Roman" w:hAnsi="Times New Roman" w:cs="Times New Roman"/>
        </w:rPr>
        <w:t xml:space="preserve">parties’ candidates </w:t>
      </w:r>
      <w:r>
        <w:rPr>
          <w:rFonts w:ascii="Times New Roman" w:hAnsi="Times New Roman" w:cs="Times New Roman"/>
        </w:rPr>
        <w:t xml:space="preserve">and television advertising for the Democrats are significantly up over the </w:t>
      </w:r>
      <w:r w:rsidR="00891769">
        <w:rPr>
          <w:rFonts w:ascii="Times New Roman" w:hAnsi="Times New Roman" w:cs="Times New Roman"/>
        </w:rPr>
        <w:lastRenderedPageBreak/>
        <w:t xml:space="preserve">1952-2012 averages. </w:t>
      </w:r>
      <w:r>
        <w:rPr>
          <w:rFonts w:ascii="Times New Roman" w:hAnsi="Times New Roman" w:cs="Times New Roman"/>
        </w:rPr>
        <w:t xml:space="preserve"> </w:t>
      </w:r>
      <w:r w:rsidR="00DB2FD1">
        <w:rPr>
          <w:rFonts w:ascii="Times New Roman" w:hAnsi="Times New Roman" w:cs="Times New Roman"/>
        </w:rPr>
        <w:t xml:space="preserve">Also, the percentage of </w:t>
      </w:r>
      <w:r w:rsidR="00FA2EDF">
        <w:rPr>
          <w:rFonts w:ascii="Times New Roman" w:hAnsi="Times New Roman" w:cs="Times New Roman"/>
        </w:rPr>
        <w:t>TV ad expenditures w</w:t>
      </w:r>
      <w:r w:rsidR="00DB2FD1">
        <w:rPr>
          <w:rFonts w:ascii="Times New Roman" w:hAnsi="Times New Roman" w:cs="Times New Roman"/>
        </w:rPr>
        <w:t xml:space="preserve">as slightly more concentrated </w:t>
      </w:r>
      <w:r w:rsidR="00FA2EDF">
        <w:rPr>
          <w:rFonts w:ascii="Times New Roman" w:hAnsi="Times New Roman" w:cs="Times New Roman"/>
        </w:rPr>
        <w:t>in battleground states—up roughly 10 percentage points, from about 67% to about 77%</w:t>
      </w:r>
      <w:r w:rsidR="00DB2FD1">
        <w:rPr>
          <w:rFonts w:ascii="Times New Roman" w:hAnsi="Times New Roman" w:cs="Times New Roman"/>
        </w:rPr>
        <w:t xml:space="preserve">. </w:t>
      </w:r>
      <w:r w:rsidR="0087674D">
        <w:rPr>
          <w:rFonts w:ascii="Times New Roman" w:hAnsi="Times New Roman" w:cs="Times New Roman"/>
        </w:rPr>
        <w:t>In addition,</w:t>
      </w:r>
      <w:r w:rsidR="00891769">
        <w:rPr>
          <w:rFonts w:ascii="Times New Roman" w:hAnsi="Times New Roman" w:cs="Times New Roman"/>
        </w:rPr>
        <w:t xml:space="preserve"> for both sides we see the virtual abandonment of campaigning in lean Republican states and an up-tick in campaigning in lean Democratic states.</w:t>
      </w:r>
      <w:r w:rsidR="00EA3EA1">
        <w:rPr>
          <w:rFonts w:ascii="Times New Roman" w:hAnsi="Times New Roman" w:cs="Times New Roman"/>
        </w:rPr>
        <w:t xml:space="preserve"> This may reflect the movement of high profile targets such as Illinois and New Jersey and (especially) Pennsylvania and Michigan to lean Democratic status, along with the inability of campaigns to resist expending some effort in those states despite their apparent movem</w:t>
      </w:r>
      <w:r w:rsidR="0087674D">
        <w:rPr>
          <w:rFonts w:ascii="Times New Roman" w:hAnsi="Times New Roman" w:cs="Times New Roman"/>
        </w:rPr>
        <w:t xml:space="preserve">ent to the left. These slight shifts suggest that </w:t>
      </w:r>
      <w:r w:rsidR="00EA3EA1">
        <w:rPr>
          <w:rFonts w:ascii="Times New Roman" w:hAnsi="Times New Roman" w:cs="Times New Roman"/>
        </w:rPr>
        <w:t xml:space="preserve">the campaigns of today are </w:t>
      </w:r>
      <w:r w:rsidR="0087674D">
        <w:rPr>
          <w:rFonts w:ascii="Times New Roman" w:hAnsi="Times New Roman" w:cs="Times New Roman"/>
        </w:rPr>
        <w:t xml:space="preserve">not demonstrably more </w:t>
      </w:r>
      <w:r w:rsidR="00EA3EA1">
        <w:rPr>
          <w:rFonts w:ascii="Times New Roman" w:hAnsi="Times New Roman" w:cs="Times New Roman"/>
        </w:rPr>
        <w:t>disciplined</w:t>
      </w:r>
      <w:r w:rsidR="00940BE4">
        <w:rPr>
          <w:rFonts w:ascii="Times New Roman" w:hAnsi="Times New Roman" w:cs="Times New Roman"/>
        </w:rPr>
        <w:t xml:space="preserve"> than campaigns of the past</w:t>
      </w:r>
      <w:r w:rsidR="0087674D">
        <w:rPr>
          <w:rFonts w:ascii="Times New Roman" w:hAnsi="Times New Roman" w:cs="Times New Roman"/>
        </w:rPr>
        <w:t xml:space="preserve">; they continue to emphasize </w:t>
      </w:r>
      <w:r w:rsidR="00EA3EA1">
        <w:rPr>
          <w:rFonts w:ascii="Times New Roman" w:hAnsi="Times New Roman" w:cs="Times New Roman"/>
        </w:rPr>
        <w:t>creat</w:t>
      </w:r>
      <w:r w:rsidR="0087674D">
        <w:rPr>
          <w:rFonts w:ascii="Times New Roman" w:hAnsi="Times New Roman" w:cs="Times New Roman"/>
        </w:rPr>
        <w:t xml:space="preserve">ing </w:t>
      </w:r>
      <w:r w:rsidR="00EA3EA1">
        <w:rPr>
          <w:rFonts w:ascii="Times New Roman" w:hAnsi="Times New Roman" w:cs="Times New Roman"/>
        </w:rPr>
        <w:t xml:space="preserve">or </w:t>
      </w:r>
      <w:r w:rsidR="0087674D">
        <w:rPr>
          <w:rFonts w:ascii="Times New Roman" w:hAnsi="Times New Roman" w:cs="Times New Roman"/>
        </w:rPr>
        <w:t xml:space="preserve">maintaining </w:t>
      </w:r>
      <w:r w:rsidR="00EA3EA1">
        <w:rPr>
          <w:rFonts w:ascii="Times New Roman" w:hAnsi="Times New Roman" w:cs="Times New Roman"/>
        </w:rPr>
        <w:t>pathways to 270</w:t>
      </w:r>
      <w:r w:rsidR="0087674D">
        <w:rPr>
          <w:rFonts w:ascii="Times New Roman" w:hAnsi="Times New Roman" w:cs="Times New Roman"/>
        </w:rPr>
        <w:t xml:space="preserve"> electoral votes</w:t>
      </w:r>
      <w:r w:rsidR="00EA3EA1">
        <w:rPr>
          <w:rFonts w:ascii="Times New Roman" w:hAnsi="Times New Roman" w:cs="Times New Roman"/>
        </w:rPr>
        <w:t xml:space="preserve">. </w:t>
      </w:r>
    </w:p>
    <w:p w14:paraId="5A257E9F" w14:textId="77777777" w:rsidR="00BF1958" w:rsidRPr="00985D2E" w:rsidRDefault="00BF1958" w:rsidP="000C315E">
      <w:pPr>
        <w:spacing w:after="0" w:line="480" w:lineRule="auto"/>
        <w:rPr>
          <w:rFonts w:ascii="Times New Roman" w:hAnsi="Times New Roman" w:cs="Times New Roman"/>
        </w:rPr>
      </w:pPr>
      <w:r>
        <w:rPr>
          <w:rFonts w:ascii="Times New Roman" w:hAnsi="Times New Roman" w:cs="Times New Roman"/>
        </w:rPr>
        <w:tab/>
      </w:r>
    </w:p>
    <w:p w14:paraId="01AE1127" w14:textId="77777777" w:rsidR="00854AFD" w:rsidRPr="00252281" w:rsidRDefault="00854AFD" w:rsidP="0031468B">
      <w:pPr>
        <w:spacing w:after="0" w:line="480" w:lineRule="auto"/>
        <w:jc w:val="center"/>
        <w:rPr>
          <w:rFonts w:ascii="Times New Roman" w:hAnsi="Times New Roman" w:cs="Times New Roman"/>
          <w:b/>
        </w:rPr>
      </w:pPr>
      <w:r w:rsidRPr="00252281">
        <w:rPr>
          <w:rFonts w:ascii="Times New Roman" w:hAnsi="Times New Roman" w:cs="Times New Roman"/>
          <w:b/>
        </w:rPr>
        <w:t>Conclusion</w:t>
      </w:r>
    </w:p>
    <w:p w14:paraId="0DD4AA43" w14:textId="0F1F4079" w:rsidR="0060285A" w:rsidRDefault="0031468B" w:rsidP="0060285A">
      <w:pPr>
        <w:spacing w:after="0" w:line="480" w:lineRule="auto"/>
        <w:rPr>
          <w:rFonts w:ascii="Times New Roman" w:hAnsi="Times New Roman" w:cs="Times New Roman"/>
        </w:rPr>
      </w:pPr>
      <w:r>
        <w:rPr>
          <w:rFonts w:ascii="Times New Roman" w:hAnsi="Times New Roman" w:cs="Times New Roman"/>
        </w:rPr>
        <w:tab/>
        <w:t>We know that institutions shape the behavior of strategic actors, but in the realm of p</w:t>
      </w:r>
      <w:r w:rsidR="006D5B40">
        <w:rPr>
          <w:rFonts w:ascii="Times New Roman" w:hAnsi="Times New Roman" w:cs="Times New Roman"/>
        </w:rPr>
        <w:t xml:space="preserve">olitics we </w:t>
      </w:r>
      <w:r w:rsidR="00257B59">
        <w:rPr>
          <w:rFonts w:ascii="Times New Roman" w:hAnsi="Times New Roman" w:cs="Times New Roman"/>
        </w:rPr>
        <w:t xml:space="preserve">know little about </w:t>
      </w:r>
      <w:r w:rsidR="004F7645">
        <w:rPr>
          <w:rFonts w:ascii="Times New Roman" w:hAnsi="Times New Roman" w:cs="Times New Roman"/>
        </w:rPr>
        <w:t xml:space="preserve">how </w:t>
      </w:r>
      <w:r w:rsidR="00257B59">
        <w:rPr>
          <w:rFonts w:ascii="Times New Roman" w:hAnsi="Times New Roman" w:cs="Times New Roman"/>
        </w:rPr>
        <w:t xml:space="preserve">the </w:t>
      </w:r>
      <w:r w:rsidR="006D5B40">
        <w:rPr>
          <w:rFonts w:ascii="Times New Roman" w:hAnsi="Times New Roman" w:cs="Times New Roman"/>
        </w:rPr>
        <w:t xml:space="preserve">complex </w:t>
      </w:r>
      <w:r w:rsidR="004078A1">
        <w:rPr>
          <w:rFonts w:ascii="Times New Roman" w:hAnsi="Times New Roman" w:cs="Times New Roman"/>
        </w:rPr>
        <w:t>nexus</w:t>
      </w:r>
      <w:r w:rsidR="006D5B40">
        <w:rPr>
          <w:rFonts w:ascii="Times New Roman" w:hAnsi="Times New Roman" w:cs="Times New Roman"/>
        </w:rPr>
        <w:t xml:space="preserve"> of rules and incentives affect actions and outcomes</w:t>
      </w:r>
      <w:r>
        <w:rPr>
          <w:rFonts w:ascii="Times New Roman" w:hAnsi="Times New Roman" w:cs="Times New Roman"/>
        </w:rPr>
        <w:t>.</w:t>
      </w:r>
      <w:r w:rsidR="004F7645">
        <w:rPr>
          <w:rFonts w:ascii="Times New Roman" w:hAnsi="Times New Roman" w:cs="Times New Roman"/>
        </w:rPr>
        <w:t xml:space="preserve"> This study demonstrates how the Electoral College</w:t>
      </w:r>
      <w:r w:rsidR="00E029C0">
        <w:rPr>
          <w:rFonts w:ascii="Times New Roman" w:hAnsi="Times New Roman" w:cs="Times New Roman"/>
        </w:rPr>
        <w:t xml:space="preserve"> </w:t>
      </w:r>
      <w:r w:rsidR="004F7645">
        <w:rPr>
          <w:rFonts w:ascii="Times New Roman" w:hAnsi="Times New Roman" w:cs="Times New Roman"/>
        </w:rPr>
        <w:t xml:space="preserve">affects the </w:t>
      </w:r>
      <w:r w:rsidR="00BE2D14">
        <w:rPr>
          <w:rFonts w:ascii="Times New Roman" w:hAnsi="Times New Roman" w:cs="Times New Roman"/>
        </w:rPr>
        <w:t>planning and attendant behavior of presidential campaigns</w:t>
      </w:r>
      <w:r w:rsidR="004078A1">
        <w:rPr>
          <w:rFonts w:ascii="Times New Roman" w:hAnsi="Times New Roman" w:cs="Times New Roman"/>
        </w:rPr>
        <w:t xml:space="preserve"> and how these influences have changed over time</w:t>
      </w:r>
      <w:r w:rsidR="00BE2D14">
        <w:rPr>
          <w:rFonts w:ascii="Times New Roman" w:hAnsi="Times New Roman" w:cs="Times New Roman"/>
        </w:rPr>
        <w:t xml:space="preserve">. Examining an array of </w:t>
      </w:r>
      <w:r w:rsidR="00B07B7C">
        <w:rPr>
          <w:rFonts w:ascii="Times New Roman" w:hAnsi="Times New Roman" w:cs="Times New Roman"/>
        </w:rPr>
        <w:t xml:space="preserve">original strategic documents and insider </w:t>
      </w:r>
      <w:r w:rsidR="00BE2D14">
        <w:rPr>
          <w:rFonts w:ascii="Times New Roman" w:hAnsi="Times New Roman" w:cs="Times New Roman"/>
        </w:rPr>
        <w:t xml:space="preserve">accounts spanning 60 years and </w:t>
      </w:r>
      <w:r w:rsidR="00B07B7C">
        <w:rPr>
          <w:rFonts w:ascii="Times New Roman" w:hAnsi="Times New Roman" w:cs="Times New Roman"/>
        </w:rPr>
        <w:t>16 elections, w</w:t>
      </w:r>
      <w:r w:rsidR="00BE2D14">
        <w:rPr>
          <w:rFonts w:ascii="Times New Roman" w:hAnsi="Times New Roman" w:cs="Times New Roman"/>
        </w:rPr>
        <w:t xml:space="preserve">e </w:t>
      </w:r>
      <w:r w:rsidR="00C46040">
        <w:rPr>
          <w:rFonts w:ascii="Times New Roman" w:hAnsi="Times New Roman" w:cs="Times New Roman"/>
        </w:rPr>
        <w:t xml:space="preserve">confirm the suspicion deduced from both theory and a handful of previous empirical studies </w:t>
      </w:r>
      <w:r w:rsidR="00BE2D14">
        <w:rPr>
          <w:rFonts w:ascii="Times New Roman" w:hAnsi="Times New Roman" w:cs="Times New Roman"/>
        </w:rPr>
        <w:t>that</w:t>
      </w:r>
      <w:r w:rsidR="00B07B7C">
        <w:rPr>
          <w:rFonts w:ascii="Times New Roman" w:hAnsi="Times New Roman" w:cs="Times New Roman"/>
        </w:rPr>
        <w:t xml:space="preserve"> presidential </w:t>
      </w:r>
      <w:r w:rsidR="00BE2D14">
        <w:rPr>
          <w:rFonts w:ascii="Times New Roman" w:hAnsi="Times New Roman" w:cs="Times New Roman"/>
        </w:rPr>
        <w:t>campaign plans</w:t>
      </w:r>
      <w:r w:rsidR="00C46040">
        <w:rPr>
          <w:rFonts w:ascii="Times New Roman" w:hAnsi="Times New Roman" w:cs="Times New Roman"/>
        </w:rPr>
        <w:t xml:space="preserve"> </w:t>
      </w:r>
      <w:r w:rsidR="00BE2D14">
        <w:rPr>
          <w:rFonts w:ascii="Times New Roman" w:hAnsi="Times New Roman" w:cs="Times New Roman"/>
        </w:rPr>
        <w:t xml:space="preserve">are </w:t>
      </w:r>
      <w:r w:rsidR="004078A1">
        <w:rPr>
          <w:rFonts w:ascii="Times New Roman" w:hAnsi="Times New Roman" w:cs="Times New Roman"/>
        </w:rPr>
        <w:t xml:space="preserve">driven </w:t>
      </w:r>
      <w:r w:rsidR="00B07B7C">
        <w:rPr>
          <w:rFonts w:ascii="Times New Roman" w:hAnsi="Times New Roman" w:cs="Times New Roman"/>
        </w:rPr>
        <w:t>by the need to win a plurality of votes in enough states to guarantee 270 electo</w:t>
      </w:r>
      <w:r w:rsidR="004078A1">
        <w:rPr>
          <w:rFonts w:ascii="Times New Roman" w:hAnsi="Times New Roman" w:cs="Times New Roman"/>
        </w:rPr>
        <w:t>ral votes</w:t>
      </w:r>
      <w:r w:rsidR="00C46040">
        <w:rPr>
          <w:rFonts w:ascii="Times New Roman" w:hAnsi="Times New Roman" w:cs="Times New Roman"/>
        </w:rPr>
        <w:t xml:space="preserve">. </w:t>
      </w:r>
    </w:p>
    <w:p w14:paraId="32947C73" w14:textId="3C80AE4E" w:rsidR="0031468B" w:rsidRDefault="003C4B40" w:rsidP="00BF1752">
      <w:pPr>
        <w:spacing w:after="0" w:line="480" w:lineRule="auto"/>
        <w:ind w:firstLine="720"/>
        <w:rPr>
          <w:rFonts w:ascii="Times New Roman" w:hAnsi="Times New Roman" w:cs="Times New Roman"/>
        </w:rPr>
      </w:pPr>
      <w:r>
        <w:rPr>
          <w:rFonts w:ascii="Times New Roman" w:hAnsi="Times New Roman" w:cs="Times New Roman"/>
        </w:rPr>
        <w:t>Bu</w:t>
      </w:r>
      <w:r w:rsidR="00BF1752">
        <w:rPr>
          <w:rFonts w:ascii="Times New Roman" w:hAnsi="Times New Roman" w:cs="Times New Roman"/>
        </w:rPr>
        <w:t xml:space="preserve">t theory and intuition also produce some expectations that </w:t>
      </w:r>
      <w:r w:rsidR="00CD6150">
        <w:rPr>
          <w:rFonts w:ascii="Times New Roman" w:hAnsi="Times New Roman" w:cs="Times New Roman"/>
        </w:rPr>
        <w:t xml:space="preserve">do not </w:t>
      </w:r>
      <w:r w:rsidR="00BF1752">
        <w:rPr>
          <w:rFonts w:ascii="Times New Roman" w:hAnsi="Times New Roman" w:cs="Times New Roman"/>
        </w:rPr>
        <w:t xml:space="preserve">hold up to empirical scrutiny. </w:t>
      </w:r>
      <w:r w:rsidR="00A469AE">
        <w:rPr>
          <w:rFonts w:ascii="Times New Roman" w:hAnsi="Times New Roman" w:cs="Times New Roman"/>
        </w:rPr>
        <w:t>L</w:t>
      </w:r>
      <w:r w:rsidR="0060285A">
        <w:rPr>
          <w:rFonts w:ascii="Times New Roman" w:hAnsi="Times New Roman" w:cs="Times New Roman"/>
        </w:rPr>
        <w:t>arger</w:t>
      </w:r>
      <w:r w:rsidR="009C6954">
        <w:rPr>
          <w:rFonts w:ascii="Times New Roman" w:hAnsi="Times New Roman" w:cs="Times New Roman"/>
        </w:rPr>
        <w:t xml:space="preserve"> states are </w:t>
      </w:r>
      <w:r w:rsidR="00A469AE">
        <w:rPr>
          <w:rFonts w:ascii="Times New Roman" w:hAnsi="Times New Roman" w:cs="Times New Roman"/>
        </w:rPr>
        <w:t xml:space="preserve">no </w:t>
      </w:r>
      <w:r w:rsidR="009C6954">
        <w:rPr>
          <w:rFonts w:ascii="Times New Roman" w:hAnsi="Times New Roman" w:cs="Times New Roman"/>
        </w:rPr>
        <w:t xml:space="preserve">more likely to be categorized as battlegrounds </w:t>
      </w:r>
      <w:r w:rsidR="00522C0F">
        <w:rPr>
          <w:rFonts w:ascii="Times New Roman" w:hAnsi="Times New Roman" w:cs="Times New Roman"/>
        </w:rPr>
        <w:t xml:space="preserve">or </w:t>
      </w:r>
      <w:r w:rsidR="009C6954">
        <w:rPr>
          <w:rFonts w:ascii="Times New Roman" w:hAnsi="Times New Roman" w:cs="Times New Roman"/>
        </w:rPr>
        <w:t xml:space="preserve">receive a disproportionate amount of resources from the campaigns. </w:t>
      </w:r>
      <w:r w:rsidR="00A469AE">
        <w:rPr>
          <w:rFonts w:ascii="Times New Roman" w:hAnsi="Times New Roman" w:cs="Times New Roman"/>
        </w:rPr>
        <w:t>C</w:t>
      </w:r>
      <w:r w:rsidR="009C6954">
        <w:rPr>
          <w:rFonts w:ascii="Times New Roman" w:hAnsi="Times New Roman" w:cs="Times New Roman"/>
        </w:rPr>
        <w:t xml:space="preserve">ompetitive states are more likely to </w:t>
      </w:r>
      <w:r w:rsidR="009F450A">
        <w:rPr>
          <w:rFonts w:ascii="Times New Roman" w:hAnsi="Times New Roman" w:cs="Times New Roman"/>
        </w:rPr>
        <w:t xml:space="preserve">be classified as battlegrounds, </w:t>
      </w:r>
      <w:r w:rsidR="00A469AE">
        <w:rPr>
          <w:rFonts w:ascii="Times New Roman" w:hAnsi="Times New Roman" w:cs="Times New Roman"/>
        </w:rPr>
        <w:t xml:space="preserve">but </w:t>
      </w:r>
      <w:r w:rsidR="00BA6790">
        <w:rPr>
          <w:rFonts w:ascii="Times New Roman" w:hAnsi="Times New Roman" w:cs="Times New Roman"/>
        </w:rPr>
        <w:t xml:space="preserve">campaigns often have to target less competitive states </w:t>
      </w:r>
      <w:r w:rsidR="00A469AE">
        <w:rPr>
          <w:rFonts w:ascii="Times New Roman" w:hAnsi="Times New Roman" w:cs="Times New Roman"/>
        </w:rPr>
        <w:t>when the outcome</w:t>
      </w:r>
      <w:r w:rsidR="00BA6790">
        <w:rPr>
          <w:rFonts w:ascii="Times New Roman" w:hAnsi="Times New Roman" w:cs="Times New Roman"/>
        </w:rPr>
        <w:t xml:space="preserve"> of the race is somewhat unfavorable. </w:t>
      </w:r>
      <w:r w:rsidR="00AF449D">
        <w:rPr>
          <w:rFonts w:ascii="Times New Roman" w:hAnsi="Times New Roman" w:cs="Times New Roman"/>
        </w:rPr>
        <w:t xml:space="preserve">Finally, there is only a </w:t>
      </w:r>
      <w:r w:rsidR="00BD4E6F">
        <w:rPr>
          <w:rFonts w:ascii="Times New Roman" w:hAnsi="Times New Roman" w:cs="Times New Roman"/>
        </w:rPr>
        <w:t xml:space="preserve">very </w:t>
      </w:r>
      <w:r w:rsidR="00AF449D">
        <w:rPr>
          <w:rFonts w:ascii="Times New Roman" w:hAnsi="Times New Roman" w:cs="Times New Roman"/>
        </w:rPr>
        <w:t>weak trend towards fewer battleground states over time.</w:t>
      </w:r>
      <w:r w:rsidR="00BA6790">
        <w:rPr>
          <w:rFonts w:ascii="Times New Roman" w:hAnsi="Times New Roman" w:cs="Times New Roman"/>
        </w:rPr>
        <w:t xml:space="preserve"> </w:t>
      </w:r>
      <w:r w:rsidR="009C6954">
        <w:rPr>
          <w:rFonts w:ascii="Times New Roman" w:hAnsi="Times New Roman" w:cs="Times New Roman"/>
        </w:rPr>
        <w:t xml:space="preserve">  </w:t>
      </w:r>
      <w:r w:rsidR="00BF1752">
        <w:rPr>
          <w:rFonts w:ascii="Times New Roman" w:hAnsi="Times New Roman" w:cs="Times New Roman"/>
        </w:rPr>
        <w:t xml:space="preserve">  </w:t>
      </w:r>
    </w:p>
    <w:p w14:paraId="0577036D" w14:textId="7F0B316D" w:rsidR="004F7645" w:rsidRDefault="00AF449D" w:rsidP="0031468B">
      <w:pPr>
        <w:spacing w:after="0" w:line="480" w:lineRule="auto"/>
        <w:rPr>
          <w:rFonts w:ascii="Times New Roman" w:hAnsi="Times New Roman" w:cs="Times New Roman"/>
        </w:rPr>
      </w:pPr>
      <w:r>
        <w:rPr>
          <w:rFonts w:ascii="Times New Roman" w:hAnsi="Times New Roman" w:cs="Times New Roman"/>
        </w:rPr>
        <w:tab/>
        <w:t>There are two main reason</w:t>
      </w:r>
      <w:r w:rsidR="006C7D56">
        <w:rPr>
          <w:rFonts w:ascii="Times New Roman" w:hAnsi="Times New Roman" w:cs="Times New Roman"/>
        </w:rPr>
        <w:t>s</w:t>
      </w:r>
      <w:r>
        <w:rPr>
          <w:rFonts w:ascii="Times New Roman" w:hAnsi="Times New Roman" w:cs="Times New Roman"/>
        </w:rPr>
        <w:t xml:space="preserve"> for these counter-intuitive findings. The first is that we have under-estimated the strategic sophistication of </w:t>
      </w:r>
      <w:r w:rsidR="008B1E4A">
        <w:rPr>
          <w:rFonts w:ascii="Times New Roman" w:hAnsi="Times New Roman" w:cs="Times New Roman"/>
        </w:rPr>
        <w:t xml:space="preserve">the earlier presidential campaigns. The Obama and </w:t>
      </w:r>
      <w:r w:rsidR="00940BE4">
        <w:rPr>
          <w:rFonts w:ascii="Times New Roman" w:hAnsi="Times New Roman" w:cs="Times New Roman"/>
        </w:rPr>
        <w:t xml:space="preserve">G. W. </w:t>
      </w:r>
      <w:r w:rsidR="008B1E4A">
        <w:rPr>
          <w:rFonts w:ascii="Times New Roman" w:hAnsi="Times New Roman" w:cs="Times New Roman"/>
        </w:rPr>
        <w:t>Bush campaigns were smart and savvy</w:t>
      </w:r>
      <w:r w:rsidR="00BF5F3D">
        <w:rPr>
          <w:rFonts w:ascii="Times New Roman" w:hAnsi="Times New Roman" w:cs="Times New Roman"/>
        </w:rPr>
        <w:t xml:space="preserve">, </w:t>
      </w:r>
      <w:r w:rsidR="008B1E4A">
        <w:rPr>
          <w:rFonts w:ascii="Times New Roman" w:hAnsi="Times New Roman" w:cs="Times New Roman"/>
        </w:rPr>
        <w:t xml:space="preserve">but so were the Eisenhower and Kennedy campaigns. Indeed, </w:t>
      </w:r>
      <w:r w:rsidR="00C42AD7">
        <w:rPr>
          <w:rFonts w:ascii="Times New Roman" w:hAnsi="Times New Roman" w:cs="Times New Roman"/>
        </w:rPr>
        <w:lastRenderedPageBreak/>
        <w:t xml:space="preserve">reviewing the sophisticated spot buys of the Eisenhower and Stevenson campaigns or </w:t>
      </w:r>
      <w:r w:rsidR="008B1E4A">
        <w:rPr>
          <w:rFonts w:ascii="Times New Roman" w:hAnsi="Times New Roman" w:cs="Times New Roman"/>
        </w:rPr>
        <w:t xml:space="preserve">reading </w:t>
      </w:r>
      <w:r w:rsidR="00C42AD7">
        <w:rPr>
          <w:rFonts w:ascii="Times New Roman" w:hAnsi="Times New Roman" w:cs="Times New Roman"/>
        </w:rPr>
        <w:t xml:space="preserve">strategic </w:t>
      </w:r>
      <w:r w:rsidR="008B1E4A">
        <w:rPr>
          <w:rFonts w:ascii="Times New Roman" w:hAnsi="Times New Roman" w:cs="Times New Roman"/>
        </w:rPr>
        <w:t xml:space="preserve">memos </w:t>
      </w:r>
      <w:r w:rsidR="00C42AD7">
        <w:rPr>
          <w:rFonts w:ascii="Times New Roman" w:hAnsi="Times New Roman" w:cs="Times New Roman"/>
        </w:rPr>
        <w:t>from</w:t>
      </w:r>
      <w:r w:rsidR="008B1E4A">
        <w:rPr>
          <w:rFonts w:ascii="Times New Roman" w:hAnsi="Times New Roman" w:cs="Times New Roman"/>
        </w:rPr>
        <w:t xml:space="preserve"> </w:t>
      </w:r>
      <w:r w:rsidR="00C42AD7">
        <w:rPr>
          <w:rFonts w:ascii="Times New Roman" w:hAnsi="Times New Roman" w:cs="Times New Roman"/>
        </w:rPr>
        <w:t xml:space="preserve">Bill Moyers on Lyndon Johnson’s television advertising campaign is a revelation. We may think complex and </w:t>
      </w:r>
      <w:r w:rsidR="00864E50">
        <w:rPr>
          <w:rFonts w:ascii="Times New Roman" w:hAnsi="Times New Roman" w:cs="Times New Roman"/>
        </w:rPr>
        <w:t xml:space="preserve">multi-dimensional planning </w:t>
      </w:r>
      <w:r w:rsidR="00BD4E6F">
        <w:rPr>
          <w:rFonts w:ascii="Times New Roman" w:hAnsi="Times New Roman" w:cs="Times New Roman"/>
        </w:rPr>
        <w:t>i</w:t>
      </w:r>
      <w:r w:rsidR="00864E50">
        <w:rPr>
          <w:rFonts w:ascii="Times New Roman" w:hAnsi="Times New Roman" w:cs="Times New Roman"/>
        </w:rPr>
        <w:t>s a by-product of cable television advertising and the Internet, but it was alive and well in the middle of the last century.</w:t>
      </w:r>
      <w:r w:rsidR="00BF5F3D">
        <w:rPr>
          <w:rFonts w:ascii="Times New Roman" w:hAnsi="Times New Roman" w:cs="Times New Roman"/>
        </w:rPr>
        <w:t xml:space="preserve"> </w:t>
      </w:r>
      <w:r w:rsidR="00864E50">
        <w:rPr>
          <w:rFonts w:ascii="Times New Roman" w:hAnsi="Times New Roman" w:cs="Times New Roman"/>
        </w:rPr>
        <w:t xml:space="preserve"> </w:t>
      </w:r>
    </w:p>
    <w:p w14:paraId="41CB1030" w14:textId="75CC912A" w:rsidR="00471914" w:rsidRDefault="00BF5F3D" w:rsidP="0031468B">
      <w:pPr>
        <w:spacing w:after="0" w:line="480" w:lineRule="auto"/>
        <w:rPr>
          <w:rFonts w:ascii="Times New Roman" w:hAnsi="Times New Roman" w:cs="Times New Roman"/>
        </w:rPr>
      </w:pPr>
      <w:r>
        <w:rPr>
          <w:rFonts w:ascii="Times New Roman" w:hAnsi="Times New Roman" w:cs="Times New Roman"/>
        </w:rPr>
        <w:tab/>
      </w:r>
      <w:r w:rsidR="00471914">
        <w:rPr>
          <w:rFonts w:ascii="Times New Roman" w:hAnsi="Times New Roman" w:cs="Times New Roman"/>
        </w:rPr>
        <w:t xml:space="preserve">The second reason </w:t>
      </w:r>
      <w:r w:rsidR="00445E7A">
        <w:rPr>
          <w:rFonts w:ascii="Times New Roman" w:hAnsi="Times New Roman" w:cs="Times New Roman"/>
        </w:rPr>
        <w:t xml:space="preserve">is that presidential campaigns </w:t>
      </w:r>
      <w:r w:rsidR="00D05DB5">
        <w:rPr>
          <w:rFonts w:ascii="Times New Roman" w:hAnsi="Times New Roman" w:cs="Times New Roman"/>
        </w:rPr>
        <w:t xml:space="preserve">recognize uncertainty, and </w:t>
      </w:r>
      <w:r w:rsidR="00445E7A">
        <w:rPr>
          <w:rFonts w:ascii="Times New Roman" w:hAnsi="Times New Roman" w:cs="Times New Roman"/>
        </w:rPr>
        <w:t>value strategic flexibility</w:t>
      </w:r>
      <w:r w:rsidR="00D05DB5">
        <w:rPr>
          <w:rFonts w:ascii="Times New Roman" w:hAnsi="Times New Roman" w:cs="Times New Roman"/>
        </w:rPr>
        <w:t>,</w:t>
      </w:r>
      <w:r w:rsidR="00445E7A">
        <w:rPr>
          <w:rFonts w:ascii="Times New Roman" w:hAnsi="Times New Roman" w:cs="Times New Roman"/>
        </w:rPr>
        <w:t xml:space="preserve"> in a way </w:t>
      </w:r>
      <w:r w:rsidR="00A469AE">
        <w:rPr>
          <w:rFonts w:ascii="Times New Roman" w:hAnsi="Times New Roman" w:cs="Times New Roman"/>
        </w:rPr>
        <w:t xml:space="preserve">political scientists </w:t>
      </w:r>
      <w:r w:rsidR="00445E7A">
        <w:rPr>
          <w:rFonts w:ascii="Times New Roman" w:hAnsi="Times New Roman" w:cs="Times New Roman"/>
        </w:rPr>
        <w:t xml:space="preserve">have previously underestimated. Put another way, presidential campaigns prefer keeping options on the table rather than </w:t>
      </w:r>
      <w:r w:rsidR="00075972">
        <w:rPr>
          <w:rFonts w:ascii="Times New Roman" w:hAnsi="Times New Roman" w:cs="Times New Roman"/>
        </w:rPr>
        <w:t xml:space="preserve">whole-heartedly pursuing the one pathway with the highest chance for success. This rule is not absolute, and obviously depends on the relative likelihood of different strategic pathways. But candidates seem to </w:t>
      </w:r>
      <w:r w:rsidR="00123AF4">
        <w:rPr>
          <w:rFonts w:ascii="Times New Roman" w:hAnsi="Times New Roman" w:cs="Times New Roman"/>
        </w:rPr>
        <w:t xml:space="preserve">embrace the advice so many parents pass onto their children: always have a back-up plan. </w:t>
      </w:r>
      <w:r w:rsidR="00123AF4">
        <w:rPr>
          <w:rFonts w:ascii="Times New Roman" w:hAnsi="Times New Roman" w:cs="Times New Roman"/>
        </w:rPr>
        <w:tab/>
      </w:r>
      <w:r w:rsidR="00445E7A">
        <w:rPr>
          <w:rFonts w:ascii="Times New Roman" w:hAnsi="Times New Roman" w:cs="Times New Roman"/>
        </w:rPr>
        <w:t xml:space="preserve"> </w:t>
      </w:r>
    </w:p>
    <w:p w14:paraId="2638E5FE" w14:textId="6B741503" w:rsidR="00123AF4" w:rsidRDefault="00123AF4" w:rsidP="00123AF4">
      <w:pPr>
        <w:spacing w:after="0" w:line="480" w:lineRule="auto"/>
        <w:ind w:firstLine="720"/>
        <w:rPr>
          <w:rFonts w:ascii="Times New Roman" w:hAnsi="Times New Roman" w:cs="Times New Roman"/>
        </w:rPr>
      </w:pPr>
      <w:r>
        <w:rPr>
          <w:rFonts w:ascii="Times New Roman" w:hAnsi="Times New Roman" w:cs="Times New Roman"/>
        </w:rPr>
        <w:t xml:space="preserve">Those who are </w:t>
      </w:r>
      <w:r w:rsidR="000F3FB9">
        <w:rPr>
          <w:rFonts w:ascii="Times New Roman" w:hAnsi="Times New Roman" w:cs="Times New Roman"/>
        </w:rPr>
        <w:t xml:space="preserve">skeptical about apocalyptic views of </w:t>
      </w:r>
      <w:r>
        <w:rPr>
          <w:rFonts w:ascii="Times New Roman" w:hAnsi="Times New Roman" w:cs="Times New Roman"/>
        </w:rPr>
        <w:t xml:space="preserve">trends in presidential campaigns may find this </w:t>
      </w:r>
      <w:r w:rsidR="000C68E2">
        <w:rPr>
          <w:rFonts w:ascii="Times New Roman" w:hAnsi="Times New Roman" w:cs="Times New Roman"/>
        </w:rPr>
        <w:t xml:space="preserve">analysis </w:t>
      </w:r>
      <w:r w:rsidR="000F3FB9">
        <w:rPr>
          <w:rFonts w:ascii="Times New Roman" w:hAnsi="Times New Roman" w:cs="Times New Roman"/>
        </w:rPr>
        <w:t>re-assuring</w:t>
      </w:r>
      <w:r w:rsidR="000C68E2">
        <w:rPr>
          <w:rFonts w:ascii="Times New Roman" w:hAnsi="Times New Roman" w:cs="Times New Roman"/>
        </w:rPr>
        <w:t>. We agree with this interpretation of our data. We do not find much evidence for consistent (or increasing) biases</w:t>
      </w:r>
      <w:r w:rsidR="00174504">
        <w:rPr>
          <w:rFonts w:ascii="Times New Roman" w:hAnsi="Times New Roman" w:cs="Times New Roman"/>
        </w:rPr>
        <w:t xml:space="preserve">. We also do not see the playing field as shrinking. It is true that California, New York, and Texas are no longer battleground states—but it is also true that Florida, Ohio, Virginia, </w:t>
      </w:r>
      <w:r w:rsidR="00BD4E6F">
        <w:rPr>
          <w:rFonts w:ascii="Times New Roman" w:hAnsi="Times New Roman" w:cs="Times New Roman"/>
        </w:rPr>
        <w:t xml:space="preserve">North Carolina, </w:t>
      </w:r>
      <w:r w:rsidR="00174504">
        <w:rPr>
          <w:rFonts w:ascii="Times New Roman" w:hAnsi="Times New Roman" w:cs="Times New Roman"/>
        </w:rPr>
        <w:t xml:space="preserve">and Colorado and several other states have replaced these behemoths. </w:t>
      </w:r>
      <w:r w:rsidR="00DC4E6F">
        <w:rPr>
          <w:rFonts w:ascii="Times New Roman" w:hAnsi="Times New Roman" w:cs="Times New Roman"/>
        </w:rPr>
        <w:t>Moreover, the rules of the game virtually guarantee that a small clutch of battleground states</w:t>
      </w:r>
      <w:r w:rsidR="00174504">
        <w:rPr>
          <w:rFonts w:ascii="Times New Roman" w:hAnsi="Times New Roman" w:cs="Times New Roman"/>
        </w:rPr>
        <w:t xml:space="preserve"> </w:t>
      </w:r>
      <w:r w:rsidR="00DC4E6F">
        <w:rPr>
          <w:rFonts w:ascii="Times New Roman" w:hAnsi="Times New Roman" w:cs="Times New Roman"/>
        </w:rPr>
        <w:t xml:space="preserve">will exist in every election. </w:t>
      </w:r>
      <w:r w:rsidR="000C68E2">
        <w:rPr>
          <w:rFonts w:ascii="Times New Roman" w:hAnsi="Times New Roman" w:cs="Times New Roman"/>
        </w:rPr>
        <w:t xml:space="preserve"> </w:t>
      </w:r>
    </w:p>
    <w:p w14:paraId="5B4AC9C0" w14:textId="2D318413" w:rsidR="00A469AE" w:rsidRDefault="00A469AE" w:rsidP="00123AF4">
      <w:pPr>
        <w:spacing w:after="0" w:line="480" w:lineRule="auto"/>
        <w:ind w:firstLine="720"/>
        <w:rPr>
          <w:rFonts w:ascii="Times New Roman" w:hAnsi="Times New Roman" w:cs="Times New Roman"/>
        </w:rPr>
      </w:pPr>
      <w:r>
        <w:rPr>
          <w:rFonts w:ascii="Times New Roman" w:hAnsi="Times New Roman" w:cs="Times New Roman"/>
        </w:rPr>
        <w:t xml:space="preserve">For all of its faults, the Electoral College </w:t>
      </w:r>
      <w:r w:rsidR="00AB280E">
        <w:rPr>
          <w:rFonts w:ascii="Times New Roman" w:hAnsi="Times New Roman" w:cs="Times New Roman"/>
        </w:rPr>
        <w:t xml:space="preserve">does not </w:t>
      </w:r>
      <w:r w:rsidR="007A6F0F">
        <w:rPr>
          <w:rFonts w:ascii="Times New Roman" w:hAnsi="Times New Roman" w:cs="Times New Roman"/>
        </w:rPr>
        <w:t>consistently</w:t>
      </w:r>
      <w:r w:rsidR="00AB280E">
        <w:rPr>
          <w:rFonts w:ascii="Times New Roman" w:hAnsi="Times New Roman" w:cs="Times New Roman"/>
        </w:rPr>
        <w:t xml:space="preserve"> privilege a small number of the same states year after year in the strategic thinking of presidential candidates.  </w:t>
      </w:r>
      <w:r w:rsidR="007A6F0F">
        <w:rPr>
          <w:rFonts w:ascii="Times New Roman" w:hAnsi="Times New Roman" w:cs="Times New Roman"/>
        </w:rPr>
        <w:t xml:space="preserve">Likewise, the nationwide electoral sanction that presidential incumbents must face after a term in office does not appear to endue battlefield states with an arbitrary veto power. In the strategic logic imposed </w:t>
      </w:r>
      <w:r w:rsidR="00B93B64">
        <w:rPr>
          <w:rFonts w:ascii="Times New Roman" w:hAnsi="Times New Roman" w:cs="Times New Roman"/>
        </w:rPr>
        <w:t xml:space="preserve">on presidential aspirants </w:t>
      </w:r>
      <w:r w:rsidR="007A6F0F">
        <w:rPr>
          <w:rFonts w:ascii="Times New Roman" w:hAnsi="Times New Roman" w:cs="Times New Roman"/>
        </w:rPr>
        <w:t>by the Electoral College, democratic representation may be better for some states than for others, but the quality of that representation does not consistently privilege the same pivotal few decade after decade.</w:t>
      </w:r>
    </w:p>
    <w:p w14:paraId="5FBD5741" w14:textId="26AF3818" w:rsidR="00661BCC" w:rsidRDefault="00661BCC">
      <w:pPr>
        <w:rPr>
          <w:rFonts w:ascii="Times New Roman" w:hAnsi="Times New Roman" w:cs="Times New Roman"/>
          <w:b/>
          <w:sz w:val="24"/>
          <w:szCs w:val="24"/>
        </w:rPr>
        <w:sectPr w:rsidR="00661BCC" w:rsidSect="0023642C">
          <w:footerReference w:type="default" r:id="rId8"/>
          <w:pgSz w:w="12240" w:h="15840"/>
          <w:pgMar w:top="1440" w:right="1440" w:bottom="1440" w:left="1440" w:header="720" w:footer="720" w:gutter="0"/>
          <w:pgNumType w:start="0"/>
          <w:cols w:space="720"/>
          <w:titlePg/>
          <w:docGrid w:linePitch="360"/>
        </w:sectPr>
      </w:pPr>
    </w:p>
    <w:p w14:paraId="1701C233" w14:textId="2B470CA8" w:rsidR="00661BCC" w:rsidRDefault="00661BCC">
      <w:pPr>
        <w:rPr>
          <w:rFonts w:ascii="Times New Roman" w:hAnsi="Times New Roman" w:cs="Times New Roman"/>
          <w:b/>
          <w:sz w:val="24"/>
          <w:szCs w:val="24"/>
        </w:rPr>
      </w:pPr>
    </w:p>
    <w:p w14:paraId="1D31326E" w14:textId="7CE802F7" w:rsidR="00BE33E5" w:rsidRDefault="001C2E45" w:rsidP="00E12E44">
      <w:pPr>
        <w:jc w:val="center"/>
        <w:rPr>
          <w:rFonts w:ascii="Times New Roman" w:hAnsi="Times New Roman" w:cs="Times New Roman"/>
          <w:b/>
          <w:sz w:val="24"/>
          <w:szCs w:val="24"/>
        </w:rPr>
      </w:pPr>
      <w:r>
        <w:rPr>
          <w:rFonts w:ascii="Times New Roman" w:hAnsi="Times New Roman" w:cs="Times New Roman"/>
          <w:b/>
          <w:sz w:val="24"/>
          <w:szCs w:val="24"/>
        </w:rPr>
        <w:t>F</w:t>
      </w:r>
      <w:r w:rsidR="00BE33E5">
        <w:rPr>
          <w:rFonts w:ascii="Times New Roman" w:hAnsi="Times New Roman" w:cs="Times New Roman"/>
          <w:b/>
          <w:sz w:val="24"/>
          <w:szCs w:val="24"/>
        </w:rPr>
        <w:t>igure 1</w:t>
      </w:r>
    </w:p>
    <w:p w14:paraId="0368795C" w14:textId="77777777" w:rsidR="00BE33E5" w:rsidRDefault="00BE39D5" w:rsidP="00E12E44">
      <w:pPr>
        <w:jc w:val="center"/>
        <w:rPr>
          <w:rFonts w:ascii="Times New Roman" w:hAnsi="Times New Roman" w:cs="Times New Roman"/>
          <w:b/>
          <w:sz w:val="24"/>
          <w:szCs w:val="24"/>
        </w:rPr>
      </w:pPr>
      <w:r>
        <w:rPr>
          <w:rFonts w:ascii="Times New Roman" w:hAnsi="Times New Roman" w:cs="Times New Roman"/>
          <w:b/>
          <w:sz w:val="24"/>
          <w:szCs w:val="24"/>
        </w:rPr>
        <w:t xml:space="preserve">Average </w:t>
      </w:r>
      <w:r w:rsidR="002A4D30">
        <w:rPr>
          <w:rFonts w:ascii="Times New Roman" w:hAnsi="Times New Roman" w:cs="Times New Roman"/>
          <w:b/>
          <w:sz w:val="24"/>
          <w:szCs w:val="24"/>
        </w:rPr>
        <w:t>Rating</w:t>
      </w:r>
      <w:r w:rsidR="005F4422">
        <w:rPr>
          <w:rFonts w:ascii="Times New Roman" w:hAnsi="Times New Roman" w:cs="Times New Roman"/>
          <w:b/>
          <w:sz w:val="24"/>
          <w:szCs w:val="24"/>
        </w:rPr>
        <w:t>s by Republican Campaigns</w:t>
      </w:r>
      <w:r w:rsidR="00E12E44">
        <w:rPr>
          <w:rFonts w:ascii="Times New Roman" w:hAnsi="Times New Roman" w:cs="Times New Roman"/>
          <w:b/>
          <w:sz w:val="24"/>
          <w:szCs w:val="24"/>
        </w:rPr>
        <w:t>, 1952-2012</w:t>
      </w:r>
    </w:p>
    <w:p w14:paraId="5A047844" w14:textId="77777777" w:rsidR="00BE33E5" w:rsidRDefault="00BE39D5" w:rsidP="00113492">
      <w:pPr>
        <w:jc w:val="center"/>
        <w:rPr>
          <w:rFonts w:ascii="Times New Roman" w:hAnsi="Times New Roman" w:cs="Times New Roman"/>
          <w:b/>
          <w:sz w:val="24"/>
          <w:szCs w:val="24"/>
        </w:rPr>
      </w:pPr>
      <w:r w:rsidRPr="00BE39D5">
        <w:rPr>
          <w:noProof/>
        </w:rPr>
        <w:drawing>
          <wp:inline distT="0" distB="0" distL="0" distR="0" wp14:anchorId="48FAE876" wp14:editId="5CB4C70A">
            <wp:extent cx="5657850" cy="424338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63006" cy="4247255"/>
                    </a:xfrm>
                    <a:prstGeom prst="rect">
                      <a:avLst/>
                    </a:prstGeom>
                    <a:noFill/>
                    <a:ln>
                      <a:noFill/>
                    </a:ln>
                  </pic:spPr>
                </pic:pic>
              </a:graphicData>
            </a:graphic>
          </wp:inline>
        </w:drawing>
      </w:r>
    </w:p>
    <w:p w14:paraId="7886AB3B" w14:textId="77777777" w:rsidR="00BE33E5" w:rsidRPr="00113492" w:rsidRDefault="00E12E44">
      <w:pPr>
        <w:rPr>
          <w:rFonts w:ascii="Times New Roman" w:hAnsi="Times New Roman" w:cs="Times New Roman"/>
        </w:rPr>
      </w:pPr>
      <w:r w:rsidRPr="00113492">
        <w:rPr>
          <w:rFonts w:ascii="Times New Roman" w:hAnsi="Times New Roman" w:cs="Times New Roman"/>
        </w:rPr>
        <w:t xml:space="preserve">Notes: Classifications based on average rating of states </w:t>
      </w:r>
      <w:r w:rsidR="00F4248F" w:rsidRPr="00113492">
        <w:rPr>
          <w:rFonts w:ascii="Times New Roman" w:hAnsi="Times New Roman" w:cs="Times New Roman"/>
        </w:rPr>
        <w:t xml:space="preserve">by the Republican campaigns in each of 16 presidential elections from 1952-2012 </w:t>
      </w:r>
      <w:r w:rsidRPr="00113492">
        <w:rPr>
          <w:rFonts w:ascii="Times New Roman" w:hAnsi="Times New Roman" w:cs="Times New Roman"/>
        </w:rPr>
        <w:t>on the following scale: -2=base Democratic, -1=lean Democratic, 0=battleground, 1=lean Republican, 2=base Republican</w:t>
      </w:r>
      <w:r w:rsidR="00F4248F" w:rsidRPr="00113492">
        <w:rPr>
          <w:rFonts w:ascii="Times New Roman" w:hAnsi="Times New Roman" w:cs="Times New Roman"/>
        </w:rPr>
        <w:t xml:space="preserve">. </w:t>
      </w:r>
      <w:r w:rsidR="007C1571" w:rsidRPr="00113492">
        <w:rPr>
          <w:rFonts w:ascii="Times New Roman" w:hAnsi="Times New Roman" w:cs="Times New Roman"/>
        </w:rPr>
        <w:t>Average ratings</w:t>
      </w:r>
      <w:r w:rsidR="007C1571">
        <w:rPr>
          <w:rFonts w:ascii="Times New Roman" w:hAnsi="Times New Roman" w:cs="Times New Roman"/>
        </w:rPr>
        <w:t>, listed below state abbreviations,</w:t>
      </w:r>
      <w:r w:rsidR="007C1571" w:rsidRPr="00113492">
        <w:rPr>
          <w:rFonts w:ascii="Times New Roman" w:hAnsi="Times New Roman" w:cs="Times New Roman"/>
        </w:rPr>
        <w:t xml:space="preserve"> are sorted as follows</w:t>
      </w:r>
      <w:r w:rsidR="00F4248F" w:rsidRPr="00113492">
        <w:rPr>
          <w:rFonts w:ascii="Times New Roman" w:hAnsi="Times New Roman" w:cs="Times New Roman"/>
        </w:rPr>
        <w:t xml:space="preserve">: -2 to -1.5=base Democratic, -1.5 to -0.5=lean Democratic, -0.5 to 0.5=battleground, 0.5 to 1.5=lean Republican, 1.5 to 2.0=base Republican. </w:t>
      </w:r>
      <w:r w:rsidR="00113492" w:rsidRPr="00113492">
        <w:rPr>
          <w:rFonts w:ascii="Times New Roman" w:hAnsi="Times New Roman" w:cs="Times New Roman"/>
        </w:rPr>
        <w:t>States with standard deviations over 1.5 are designated “high variance.”</w:t>
      </w:r>
    </w:p>
    <w:p w14:paraId="6163F12A" w14:textId="77777777" w:rsidR="00BE33E5" w:rsidRDefault="00BE33E5">
      <w:pPr>
        <w:rPr>
          <w:rFonts w:ascii="Times New Roman" w:hAnsi="Times New Roman" w:cs="Times New Roman"/>
          <w:b/>
          <w:sz w:val="24"/>
          <w:szCs w:val="24"/>
        </w:rPr>
      </w:pPr>
    </w:p>
    <w:p w14:paraId="5227C67A" w14:textId="77777777" w:rsidR="007C0099" w:rsidRDefault="007C0099">
      <w:pPr>
        <w:rPr>
          <w:rFonts w:ascii="Times New Roman" w:hAnsi="Times New Roman" w:cs="Times New Roman"/>
          <w:b/>
          <w:sz w:val="24"/>
          <w:szCs w:val="24"/>
        </w:rPr>
      </w:pPr>
      <w:r>
        <w:rPr>
          <w:rFonts w:ascii="Times New Roman" w:hAnsi="Times New Roman" w:cs="Times New Roman"/>
          <w:b/>
          <w:sz w:val="24"/>
          <w:szCs w:val="24"/>
        </w:rPr>
        <w:br w:type="page"/>
      </w:r>
    </w:p>
    <w:p w14:paraId="5AF61793" w14:textId="3B8D3420" w:rsidR="007C0099" w:rsidRDefault="007C0099" w:rsidP="007C0099">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Figure </w:t>
      </w:r>
      <w:r w:rsidR="00E57A46">
        <w:rPr>
          <w:rFonts w:ascii="Times New Roman" w:hAnsi="Times New Roman" w:cs="Times New Roman"/>
          <w:b/>
          <w:sz w:val="24"/>
          <w:szCs w:val="24"/>
        </w:rPr>
        <w:t>2</w:t>
      </w:r>
    </w:p>
    <w:p w14:paraId="2DF359C4" w14:textId="77777777" w:rsidR="007C0099" w:rsidRDefault="005F4422" w:rsidP="007C0099">
      <w:pPr>
        <w:jc w:val="center"/>
        <w:rPr>
          <w:rFonts w:ascii="Times New Roman" w:hAnsi="Times New Roman" w:cs="Times New Roman"/>
          <w:b/>
          <w:sz w:val="24"/>
          <w:szCs w:val="24"/>
        </w:rPr>
      </w:pPr>
      <w:r>
        <w:rPr>
          <w:rFonts w:ascii="Times New Roman" w:hAnsi="Times New Roman" w:cs="Times New Roman"/>
          <w:b/>
          <w:sz w:val="24"/>
          <w:szCs w:val="24"/>
        </w:rPr>
        <w:t>Average Ratings by Democratic Campaigns</w:t>
      </w:r>
      <w:r w:rsidR="007C0099">
        <w:rPr>
          <w:rFonts w:ascii="Times New Roman" w:hAnsi="Times New Roman" w:cs="Times New Roman"/>
          <w:b/>
          <w:sz w:val="24"/>
          <w:szCs w:val="24"/>
        </w:rPr>
        <w:t>, 1952-2012</w:t>
      </w:r>
    </w:p>
    <w:p w14:paraId="6BC7753D" w14:textId="77777777" w:rsidR="00BE33E5" w:rsidRDefault="00BE39D5" w:rsidP="007C0099">
      <w:pPr>
        <w:jc w:val="center"/>
        <w:rPr>
          <w:rFonts w:ascii="Times New Roman" w:hAnsi="Times New Roman" w:cs="Times New Roman"/>
          <w:b/>
          <w:sz w:val="24"/>
          <w:szCs w:val="24"/>
        </w:rPr>
      </w:pPr>
      <w:r w:rsidRPr="00BE39D5">
        <w:rPr>
          <w:noProof/>
        </w:rPr>
        <w:drawing>
          <wp:inline distT="0" distB="0" distL="0" distR="0" wp14:anchorId="1E44B21C" wp14:editId="4C71B017">
            <wp:extent cx="5715000" cy="4286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843" cy="4292132"/>
                    </a:xfrm>
                    <a:prstGeom prst="rect">
                      <a:avLst/>
                    </a:prstGeom>
                    <a:noFill/>
                    <a:ln>
                      <a:noFill/>
                    </a:ln>
                  </pic:spPr>
                </pic:pic>
              </a:graphicData>
            </a:graphic>
          </wp:inline>
        </w:drawing>
      </w:r>
    </w:p>
    <w:p w14:paraId="5DE99879" w14:textId="1619ACE8" w:rsidR="007C0099" w:rsidRPr="00113492" w:rsidRDefault="007C0099" w:rsidP="007C0099">
      <w:pPr>
        <w:rPr>
          <w:rFonts w:ascii="Times New Roman" w:hAnsi="Times New Roman" w:cs="Times New Roman"/>
        </w:rPr>
      </w:pPr>
      <w:r w:rsidRPr="00113492">
        <w:rPr>
          <w:rFonts w:ascii="Times New Roman" w:hAnsi="Times New Roman" w:cs="Times New Roman"/>
        </w:rPr>
        <w:t>Notes:</w:t>
      </w:r>
      <w:r w:rsidR="00D42007">
        <w:rPr>
          <w:rFonts w:ascii="Times New Roman" w:hAnsi="Times New Roman" w:cs="Times New Roman"/>
        </w:rPr>
        <w:t xml:space="preserve"> Classifications and variance designations are the same as Figure 1, only for Democratic strategies.</w:t>
      </w:r>
    </w:p>
    <w:p w14:paraId="658B48C6" w14:textId="77777777" w:rsidR="00BE33E5" w:rsidRDefault="00BE33E5">
      <w:pPr>
        <w:rPr>
          <w:rFonts w:ascii="Times New Roman" w:hAnsi="Times New Roman" w:cs="Times New Roman"/>
          <w:b/>
          <w:sz w:val="24"/>
          <w:szCs w:val="24"/>
        </w:rPr>
      </w:pPr>
    </w:p>
    <w:p w14:paraId="2B73C692" w14:textId="77777777" w:rsidR="00BE33E5" w:rsidRDefault="00BE33E5">
      <w:pPr>
        <w:rPr>
          <w:rFonts w:ascii="Times New Roman" w:hAnsi="Times New Roman" w:cs="Times New Roman"/>
          <w:b/>
          <w:sz w:val="24"/>
          <w:szCs w:val="24"/>
        </w:rPr>
      </w:pPr>
      <w:r>
        <w:rPr>
          <w:rFonts w:ascii="Times New Roman" w:hAnsi="Times New Roman" w:cs="Times New Roman"/>
          <w:b/>
          <w:sz w:val="24"/>
          <w:szCs w:val="24"/>
        </w:rPr>
        <w:br w:type="page"/>
      </w:r>
    </w:p>
    <w:p w14:paraId="1395A56F" w14:textId="33157995" w:rsidR="00C8467F" w:rsidRDefault="00C8467F" w:rsidP="00C8467F">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Figure </w:t>
      </w:r>
      <w:r w:rsidR="00E57A46">
        <w:rPr>
          <w:rFonts w:ascii="Times New Roman" w:hAnsi="Times New Roman" w:cs="Times New Roman"/>
          <w:b/>
          <w:sz w:val="24"/>
          <w:szCs w:val="24"/>
        </w:rPr>
        <w:t>3</w:t>
      </w:r>
    </w:p>
    <w:p w14:paraId="6EF8575B" w14:textId="77777777" w:rsidR="00C8467F" w:rsidRDefault="00C8467F" w:rsidP="00C8467F">
      <w:pPr>
        <w:jc w:val="center"/>
        <w:rPr>
          <w:rFonts w:ascii="Times New Roman" w:hAnsi="Times New Roman" w:cs="Times New Roman"/>
          <w:b/>
          <w:sz w:val="24"/>
          <w:szCs w:val="24"/>
        </w:rPr>
      </w:pPr>
      <w:r>
        <w:rPr>
          <w:rFonts w:ascii="Times New Roman" w:hAnsi="Times New Roman" w:cs="Times New Roman"/>
          <w:b/>
          <w:sz w:val="24"/>
          <w:szCs w:val="24"/>
        </w:rPr>
        <w:t>Frequency of Battleground Status, 1952-2012</w:t>
      </w:r>
    </w:p>
    <w:p w14:paraId="483C3B90" w14:textId="77777777" w:rsidR="00C8467F" w:rsidRDefault="00C8467F" w:rsidP="00C8467F">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07D4CFB" wp14:editId="51849CAC">
            <wp:extent cx="6419850" cy="3956050"/>
            <wp:effectExtent l="0" t="0" r="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9C5E6BE" w14:textId="77777777" w:rsidR="00C8467F" w:rsidRDefault="00C8467F" w:rsidP="00C8467F">
      <w:pPr>
        <w:jc w:val="center"/>
        <w:rPr>
          <w:rFonts w:ascii="Times New Roman" w:hAnsi="Times New Roman" w:cs="Times New Roman"/>
          <w:b/>
          <w:sz w:val="24"/>
          <w:szCs w:val="24"/>
        </w:rPr>
      </w:pPr>
    </w:p>
    <w:p w14:paraId="4831E249" w14:textId="77777777" w:rsidR="00C8467F" w:rsidRDefault="00C8467F" w:rsidP="006E396C">
      <w:pPr>
        <w:jc w:val="center"/>
        <w:rPr>
          <w:rFonts w:ascii="Times New Roman" w:hAnsi="Times New Roman" w:cs="Times New Roman"/>
          <w:b/>
          <w:sz w:val="24"/>
          <w:szCs w:val="24"/>
        </w:rPr>
      </w:pPr>
    </w:p>
    <w:p w14:paraId="3CC2ED80" w14:textId="77777777" w:rsidR="00C8467F" w:rsidRDefault="00C8467F" w:rsidP="006E396C">
      <w:pPr>
        <w:jc w:val="center"/>
        <w:rPr>
          <w:rFonts w:ascii="Times New Roman" w:hAnsi="Times New Roman" w:cs="Times New Roman"/>
          <w:b/>
          <w:sz w:val="24"/>
          <w:szCs w:val="24"/>
        </w:rPr>
      </w:pPr>
    </w:p>
    <w:p w14:paraId="1D1E1F52" w14:textId="77777777" w:rsidR="00C8467F" w:rsidRDefault="00C8467F">
      <w:pPr>
        <w:rPr>
          <w:rFonts w:ascii="Times New Roman" w:hAnsi="Times New Roman" w:cs="Times New Roman"/>
          <w:b/>
          <w:sz w:val="24"/>
          <w:szCs w:val="24"/>
        </w:rPr>
      </w:pPr>
      <w:r>
        <w:rPr>
          <w:rFonts w:ascii="Times New Roman" w:hAnsi="Times New Roman" w:cs="Times New Roman"/>
          <w:b/>
          <w:sz w:val="24"/>
          <w:szCs w:val="24"/>
        </w:rPr>
        <w:br w:type="page"/>
      </w:r>
    </w:p>
    <w:p w14:paraId="27A43BC5" w14:textId="77777777" w:rsidR="005F28F8" w:rsidRDefault="005F28F8" w:rsidP="005F28F8">
      <w:pPr>
        <w:jc w:val="center"/>
        <w:rPr>
          <w:rFonts w:ascii="Times New Roman" w:hAnsi="Times New Roman" w:cs="Times New Roman"/>
          <w:b/>
          <w:sz w:val="24"/>
          <w:szCs w:val="24"/>
        </w:rPr>
      </w:pPr>
      <w:r>
        <w:rPr>
          <w:rFonts w:ascii="Times New Roman" w:hAnsi="Times New Roman" w:cs="Times New Roman"/>
          <w:b/>
          <w:sz w:val="24"/>
          <w:szCs w:val="24"/>
        </w:rPr>
        <w:lastRenderedPageBreak/>
        <w:t>Table 1</w:t>
      </w:r>
    </w:p>
    <w:p w14:paraId="6295CA22" w14:textId="77777777" w:rsidR="005F28F8" w:rsidRDefault="005F28F8" w:rsidP="005F28F8">
      <w:pPr>
        <w:jc w:val="center"/>
        <w:rPr>
          <w:rFonts w:ascii="Times New Roman" w:hAnsi="Times New Roman" w:cs="Times New Roman"/>
          <w:b/>
          <w:sz w:val="24"/>
          <w:szCs w:val="24"/>
        </w:rPr>
      </w:pPr>
      <w:r>
        <w:rPr>
          <w:rFonts w:ascii="Times New Roman" w:hAnsi="Times New Roman" w:cs="Times New Roman"/>
          <w:b/>
          <w:sz w:val="24"/>
          <w:szCs w:val="24"/>
        </w:rPr>
        <w:t>Explaining Electoral College Strategies, 1952-2012</w:t>
      </w:r>
    </w:p>
    <w:p w14:paraId="277864D4" w14:textId="77777777" w:rsidR="005F28F8" w:rsidRPr="00985D2E" w:rsidRDefault="005F28F8" w:rsidP="005F28F8">
      <w:pPr>
        <w:rPr>
          <w:rFonts w:ascii="Times New Roman" w:hAnsi="Times New Roman" w:cs="Times New Roman"/>
          <w:b/>
          <w:sz w:val="24"/>
          <w:szCs w:val="24"/>
        </w:rPr>
      </w:pPr>
    </w:p>
    <w:tbl>
      <w:tblPr>
        <w:tblStyle w:val="GridTable6Colorful1"/>
        <w:tblW w:w="10548" w:type="dxa"/>
        <w:tblLook w:val="04A0" w:firstRow="1" w:lastRow="0" w:firstColumn="1" w:lastColumn="0" w:noHBand="0" w:noVBand="1"/>
      </w:tblPr>
      <w:tblGrid>
        <w:gridCol w:w="1458"/>
        <w:gridCol w:w="1170"/>
        <w:gridCol w:w="1170"/>
        <w:gridCol w:w="1170"/>
        <w:gridCol w:w="1050"/>
        <w:gridCol w:w="1041"/>
        <w:gridCol w:w="1239"/>
        <w:gridCol w:w="1080"/>
        <w:gridCol w:w="1170"/>
      </w:tblGrid>
      <w:tr w:rsidR="005F28F8" w:rsidRPr="00985D2E" w14:paraId="4787854C" w14:textId="77777777" w:rsidTr="00BC59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0C0D0C3" w14:textId="77777777" w:rsidR="005F28F8" w:rsidRPr="00985D2E" w:rsidRDefault="005F28F8" w:rsidP="00BC590D">
            <w:pPr>
              <w:rPr>
                <w:rFonts w:ascii="Times New Roman" w:hAnsi="Times New Roman" w:cs="Times New Roman"/>
              </w:rPr>
            </w:pPr>
          </w:p>
        </w:tc>
        <w:tc>
          <w:tcPr>
            <w:tcW w:w="1170" w:type="dxa"/>
          </w:tcPr>
          <w:p w14:paraId="1015A814" w14:textId="77777777" w:rsidR="005F28F8" w:rsidRPr="00985D2E" w:rsidRDefault="005F28F8" w:rsidP="004A778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85D2E">
              <w:rPr>
                <w:rFonts w:ascii="Times New Roman" w:hAnsi="Times New Roman" w:cs="Times New Roman"/>
              </w:rPr>
              <w:t>1950s</w:t>
            </w:r>
          </w:p>
        </w:tc>
        <w:tc>
          <w:tcPr>
            <w:tcW w:w="1170" w:type="dxa"/>
          </w:tcPr>
          <w:p w14:paraId="29DDB593" w14:textId="77777777" w:rsidR="005F28F8" w:rsidRPr="00985D2E" w:rsidRDefault="005F28F8" w:rsidP="004A778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85D2E">
              <w:rPr>
                <w:rFonts w:ascii="Times New Roman" w:hAnsi="Times New Roman" w:cs="Times New Roman"/>
              </w:rPr>
              <w:t>1960s</w:t>
            </w:r>
          </w:p>
        </w:tc>
        <w:tc>
          <w:tcPr>
            <w:tcW w:w="1170" w:type="dxa"/>
          </w:tcPr>
          <w:p w14:paraId="398B859F" w14:textId="77777777" w:rsidR="005F28F8" w:rsidRPr="00985D2E" w:rsidRDefault="005F28F8" w:rsidP="004A778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85D2E">
              <w:rPr>
                <w:rFonts w:ascii="Times New Roman" w:hAnsi="Times New Roman" w:cs="Times New Roman"/>
              </w:rPr>
              <w:t>1970s</w:t>
            </w:r>
          </w:p>
        </w:tc>
        <w:tc>
          <w:tcPr>
            <w:tcW w:w="1050" w:type="dxa"/>
          </w:tcPr>
          <w:p w14:paraId="3891E799" w14:textId="77777777" w:rsidR="005F28F8" w:rsidRPr="00985D2E" w:rsidRDefault="005F28F8" w:rsidP="004A778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85D2E">
              <w:rPr>
                <w:rFonts w:ascii="Times New Roman" w:hAnsi="Times New Roman" w:cs="Times New Roman"/>
              </w:rPr>
              <w:t>1980s</w:t>
            </w:r>
          </w:p>
        </w:tc>
        <w:tc>
          <w:tcPr>
            <w:tcW w:w="1041" w:type="dxa"/>
          </w:tcPr>
          <w:p w14:paraId="506EB352" w14:textId="77777777" w:rsidR="005F28F8" w:rsidRPr="00985D2E" w:rsidRDefault="005F28F8" w:rsidP="004A778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85D2E">
              <w:rPr>
                <w:rFonts w:ascii="Times New Roman" w:hAnsi="Times New Roman" w:cs="Times New Roman"/>
              </w:rPr>
              <w:t>1990s</w:t>
            </w:r>
          </w:p>
        </w:tc>
        <w:tc>
          <w:tcPr>
            <w:tcW w:w="1239" w:type="dxa"/>
          </w:tcPr>
          <w:p w14:paraId="41E2295B" w14:textId="77777777" w:rsidR="005F28F8" w:rsidRPr="00985D2E" w:rsidRDefault="005F28F8" w:rsidP="004A778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85D2E">
              <w:rPr>
                <w:rFonts w:ascii="Times New Roman" w:hAnsi="Times New Roman" w:cs="Times New Roman"/>
              </w:rPr>
              <w:t>2000s</w:t>
            </w:r>
          </w:p>
        </w:tc>
        <w:tc>
          <w:tcPr>
            <w:tcW w:w="1080" w:type="dxa"/>
          </w:tcPr>
          <w:p w14:paraId="1C59565C" w14:textId="77777777" w:rsidR="005F28F8" w:rsidRPr="00985D2E" w:rsidRDefault="005F28F8" w:rsidP="004A778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85D2E">
              <w:rPr>
                <w:rFonts w:ascii="Times New Roman" w:hAnsi="Times New Roman" w:cs="Times New Roman"/>
              </w:rPr>
              <w:t>2010s</w:t>
            </w:r>
          </w:p>
        </w:tc>
        <w:tc>
          <w:tcPr>
            <w:tcW w:w="1170" w:type="dxa"/>
          </w:tcPr>
          <w:p w14:paraId="2A52DA25" w14:textId="77777777" w:rsidR="005F28F8" w:rsidRPr="00985D2E" w:rsidRDefault="005F28F8" w:rsidP="004A778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85D2E">
              <w:rPr>
                <w:rFonts w:ascii="Times New Roman" w:hAnsi="Times New Roman" w:cs="Times New Roman"/>
              </w:rPr>
              <w:t>Overall</w:t>
            </w:r>
          </w:p>
        </w:tc>
      </w:tr>
      <w:tr w:rsidR="005F28F8" w14:paraId="72763DE4" w14:textId="77777777" w:rsidTr="00BC5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51195DE" w14:textId="77777777" w:rsidR="005F28F8" w:rsidRPr="00D0074C" w:rsidRDefault="005F28F8" w:rsidP="00BC590D">
            <w:pPr>
              <w:rPr>
                <w:rFonts w:ascii="Times New Roman" w:hAnsi="Times New Roman" w:cs="Times New Roman"/>
              </w:rPr>
            </w:pPr>
            <w:r w:rsidRPr="00D0074C">
              <w:rPr>
                <w:rFonts w:ascii="Times New Roman" w:hAnsi="Times New Roman" w:cs="Times New Roman"/>
              </w:rPr>
              <w:t>Intercept</w:t>
            </w:r>
          </w:p>
        </w:tc>
        <w:tc>
          <w:tcPr>
            <w:tcW w:w="1170" w:type="dxa"/>
          </w:tcPr>
          <w:p w14:paraId="7EAF36A4"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1.114***</w:t>
            </w:r>
          </w:p>
        </w:tc>
        <w:tc>
          <w:tcPr>
            <w:tcW w:w="1170" w:type="dxa"/>
          </w:tcPr>
          <w:p w14:paraId="22D03F58"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0.250</w:t>
            </w:r>
          </w:p>
        </w:tc>
        <w:tc>
          <w:tcPr>
            <w:tcW w:w="1170" w:type="dxa"/>
          </w:tcPr>
          <w:p w14:paraId="2A1ADFEC"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0.879***</w:t>
            </w:r>
          </w:p>
        </w:tc>
        <w:tc>
          <w:tcPr>
            <w:tcW w:w="1050" w:type="dxa"/>
          </w:tcPr>
          <w:p w14:paraId="640D291D"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0.353*</w:t>
            </w:r>
          </w:p>
        </w:tc>
        <w:tc>
          <w:tcPr>
            <w:tcW w:w="1041" w:type="dxa"/>
          </w:tcPr>
          <w:p w14:paraId="67EF2934"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0.732***</w:t>
            </w:r>
          </w:p>
        </w:tc>
        <w:tc>
          <w:tcPr>
            <w:tcW w:w="1239" w:type="dxa"/>
          </w:tcPr>
          <w:p w14:paraId="5D0CB0C4"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1.203***</w:t>
            </w:r>
          </w:p>
        </w:tc>
        <w:tc>
          <w:tcPr>
            <w:tcW w:w="1080" w:type="dxa"/>
          </w:tcPr>
          <w:p w14:paraId="4AE6393A"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0.777***</w:t>
            </w:r>
          </w:p>
        </w:tc>
        <w:tc>
          <w:tcPr>
            <w:tcW w:w="1170" w:type="dxa"/>
          </w:tcPr>
          <w:p w14:paraId="7D2E40BB"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0.729</w:t>
            </w:r>
          </w:p>
        </w:tc>
      </w:tr>
      <w:tr w:rsidR="005F28F8" w14:paraId="6A0FFEB2" w14:textId="77777777" w:rsidTr="00BC590D">
        <w:tc>
          <w:tcPr>
            <w:cnfStyle w:val="001000000000" w:firstRow="0" w:lastRow="0" w:firstColumn="1" w:lastColumn="0" w:oddVBand="0" w:evenVBand="0" w:oddHBand="0" w:evenHBand="0" w:firstRowFirstColumn="0" w:firstRowLastColumn="0" w:lastRowFirstColumn="0" w:lastRowLastColumn="0"/>
            <w:tcW w:w="1458" w:type="dxa"/>
          </w:tcPr>
          <w:p w14:paraId="3D314CB0" w14:textId="77777777" w:rsidR="005F28F8" w:rsidRPr="00D0074C" w:rsidRDefault="005F28F8" w:rsidP="00BC590D">
            <w:pPr>
              <w:rPr>
                <w:rFonts w:ascii="Times New Roman" w:hAnsi="Times New Roman" w:cs="Times New Roman"/>
              </w:rPr>
            </w:pPr>
          </w:p>
        </w:tc>
        <w:tc>
          <w:tcPr>
            <w:tcW w:w="1170" w:type="dxa"/>
          </w:tcPr>
          <w:p w14:paraId="2757D554"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(0.168)</w:t>
            </w:r>
          </w:p>
        </w:tc>
        <w:tc>
          <w:tcPr>
            <w:tcW w:w="1170" w:type="dxa"/>
          </w:tcPr>
          <w:p w14:paraId="6F9FC5BD"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(0.139)</w:t>
            </w:r>
          </w:p>
        </w:tc>
        <w:tc>
          <w:tcPr>
            <w:tcW w:w="1170" w:type="dxa"/>
          </w:tcPr>
          <w:p w14:paraId="5F71D5C6"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(0.169)</w:t>
            </w:r>
          </w:p>
        </w:tc>
        <w:tc>
          <w:tcPr>
            <w:tcW w:w="1050" w:type="dxa"/>
          </w:tcPr>
          <w:p w14:paraId="2D22FF59"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(0.143)</w:t>
            </w:r>
          </w:p>
        </w:tc>
        <w:tc>
          <w:tcPr>
            <w:tcW w:w="1041" w:type="dxa"/>
          </w:tcPr>
          <w:p w14:paraId="32AABAD2"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(0.152)</w:t>
            </w:r>
          </w:p>
        </w:tc>
        <w:tc>
          <w:tcPr>
            <w:tcW w:w="1239" w:type="dxa"/>
          </w:tcPr>
          <w:p w14:paraId="5ACDDAB0"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(0.123)</w:t>
            </w:r>
          </w:p>
        </w:tc>
        <w:tc>
          <w:tcPr>
            <w:tcW w:w="1080" w:type="dxa"/>
          </w:tcPr>
          <w:p w14:paraId="264B67F5"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(0.215)</w:t>
            </w:r>
          </w:p>
        </w:tc>
        <w:tc>
          <w:tcPr>
            <w:tcW w:w="1170" w:type="dxa"/>
          </w:tcPr>
          <w:p w14:paraId="35DFE990"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(0.061)</w:t>
            </w:r>
          </w:p>
        </w:tc>
      </w:tr>
      <w:tr w:rsidR="005F28F8" w14:paraId="5AA974D7" w14:textId="77777777" w:rsidTr="00BC5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2AAD426" w14:textId="77777777" w:rsidR="005F28F8" w:rsidRDefault="005F28F8" w:rsidP="00BC590D">
            <w:pPr>
              <w:rPr>
                <w:rFonts w:ascii="Times New Roman" w:hAnsi="Times New Roman" w:cs="Times New Roman"/>
              </w:rPr>
            </w:pPr>
            <w:r w:rsidRPr="00D0074C">
              <w:rPr>
                <w:rFonts w:ascii="Times New Roman" w:hAnsi="Times New Roman" w:cs="Times New Roman"/>
              </w:rPr>
              <w:t xml:space="preserve">Electoral </w:t>
            </w:r>
          </w:p>
          <w:p w14:paraId="6E997557" w14:textId="77777777" w:rsidR="005F28F8" w:rsidRPr="00D0074C" w:rsidRDefault="005F28F8" w:rsidP="00BC590D">
            <w:pPr>
              <w:rPr>
                <w:rFonts w:ascii="Times New Roman" w:hAnsi="Times New Roman" w:cs="Times New Roman"/>
              </w:rPr>
            </w:pPr>
            <w:r w:rsidRPr="00D0074C">
              <w:rPr>
                <w:rFonts w:ascii="Times New Roman" w:hAnsi="Times New Roman" w:cs="Times New Roman"/>
              </w:rPr>
              <w:t>Votes</w:t>
            </w:r>
          </w:p>
        </w:tc>
        <w:tc>
          <w:tcPr>
            <w:tcW w:w="1170" w:type="dxa"/>
          </w:tcPr>
          <w:p w14:paraId="10378C03"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0.031***</w:t>
            </w:r>
          </w:p>
        </w:tc>
        <w:tc>
          <w:tcPr>
            <w:tcW w:w="1170" w:type="dxa"/>
          </w:tcPr>
          <w:p w14:paraId="3E030DCE"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0.056***</w:t>
            </w:r>
          </w:p>
        </w:tc>
        <w:tc>
          <w:tcPr>
            <w:tcW w:w="1170" w:type="dxa"/>
          </w:tcPr>
          <w:p w14:paraId="163572F4"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0.035***</w:t>
            </w:r>
          </w:p>
        </w:tc>
        <w:tc>
          <w:tcPr>
            <w:tcW w:w="1050" w:type="dxa"/>
          </w:tcPr>
          <w:p w14:paraId="1B87A953"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0.036***</w:t>
            </w:r>
          </w:p>
        </w:tc>
        <w:tc>
          <w:tcPr>
            <w:tcW w:w="1041" w:type="dxa"/>
          </w:tcPr>
          <w:p w14:paraId="3E778ED9"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0.009</w:t>
            </w:r>
          </w:p>
        </w:tc>
        <w:tc>
          <w:tcPr>
            <w:tcW w:w="1239" w:type="dxa"/>
          </w:tcPr>
          <w:p w14:paraId="0BAFEF6E"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-0.003</w:t>
            </w:r>
          </w:p>
        </w:tc>
        <w:tc>
          <w:tcPr>
            <w:tcW w:w="1080" w:type="dxa"/>
          </w:tcPr>
          <w:p w14:paraId="77810535"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0.004</w:t>
            </w:r>
          </w:p>
        </w:tc>
        <w:tc>
          <w:tcPr>
            <w:tcW w:w="1170" w:type="dxa"/>
          </w:tcPr>
          <w:p w14:paraId="2BB1AF93"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0.026***</w:t>
            </w:r>
          </w:p>
        </w:tc>
      </w:tr>
      <w:tr w:rsidR="005F28F8" w14:paraId="4F28AE1C" w14:textId="77777777" w:rsidTr="00BC590D">
        <w:tc>
          <w:tcPr>
            <w:cnfStyle w:val="001000000000" w:firstRow="0" w:lastRow="0" w:firstColumn="1" w:lastColumn="0" w:oddVBand="0" w:evenVBand="0" w:oddHBand="0" w:evenHBand="0" w:firstRowFirstColumn="0" w:firstRowLastColumn="0" w:lastRowFirstColumn="0" w:lastRowLastColumn="0"/>
            <w:tcW w:w="1458" w:type="dxa"/>
          </w:tcPr>
          <w:p w14:paraId="31F43F29" w14:textId="77777777" w:rsidR="005F28F8" w:rsidRPr="00D0074C" w:rsidRDefault="005F28F8" w:rsidP="00BC590D">
            <w:pPr>
              <w:rPr>
                <w:rFonts w:ascii="Times New Roman" w:hAnsi="Times New Roman" w:cs="Times New Roman"/>
              </w:rPr>
            </w:pPr>
          </w:p>
        </w:tc>
        <w:tc>
          <w:tcPr>
            <w:tcW w:w="1170" w:type="dxa"/>
          </w:tcPr>
          <w:p w14:paraId="0227E6AF"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(0.009)</w:t>
            </w:r>
          </w:p>
        </w:tc>
        <w:tc>
          <w:tcPr>
            <w:tcW w:w="1170" w:type="dxa"/>
          </w:tcPr>
          <w:p w14:paraId="4FC9726F"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(0.007)</w:t>
            </w:r>
          </w:p>
        </w:tc>
        <w:tc>
          <w:tcPr>
            <w:tcW w:w="1170" w:type="dxa"/>
          </w:tcPr>
          <w:p w14:paraId="7E37E244"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(0.008)</w:t>
            </w:r>
          </w:p>
        </w:tc>
        <w:tc>
          <w:tcPr>
            <w:tcW w:w="1050" w:type="dxa"/>
          </w:tcPr>
          <w:p w14:paraId="40F048A8"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(0.008)</w:t>
            </w:r>
          </w:p>
        </w:tc>
        <w:tc>
          <w:tcPr>
            <w:tcW w:w="1041" w:type="dxa"/>
          </w:tcPr>
          <w:p w14:paraId="5D203BE8"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(0.008)</w:t>
            </w:r>
          </w:p>
        </w:tc>
        <w:tc>
          <w:tcPr>
            <w:tcW w:w="1239" w:type="dxa"/>
          </w:tcPr>
          <w:p w14:paraId="38A71C2E"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(0.007)</w:t>
            </w:r>
          </w:p>
        </w:tc>
        <w:tc>
          <w:tcPr>
            <w:tcW w:w="1080" w:type="dxa"/>
          </w:tcPr>
          <w:p w14:paraId="7DF0F5F0"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(0.011)</w:t>
            </w:r>
          </w:p>
        </w:tc>
        <w:tc>
          <w:tcPr>
            <w:tcW w:w="1170" w:type="dxa"/>
          </w:tcPr>
          <w:p w14:paraId="2017E13D"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(0.003)</w:t>
            </w:r>
          </w:p>
        </w:tc>
      </w:tr>
      <w:tr w:rsidR="005F28F8" w14:paraId="2F5C10A7" w14:textId="77777777" w:rsidTr="00BC5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6AC56EA" w14:textId="77777777" w:rsidR="005F28F8" w:rsidRPr="00D0074C" w:rsidRDefault="005F28F8" w:rsidP="00BC590D">
            <w:pPr>
              <w:rPr>
                <w:rFonts w:ascii="Times New Roman" w:hAnsi="Times New Roman" w:cs="Times New Roman"/>
              </w:rPr>
            </w:pPr>
            <w:r>
              <w:rPr>
                <w:rFonts w:ascii="Times New Roman" w:hAnsi="Times New Roman" w:cs="Times New Roman"/>
              </w:rPr>
              <w:t>Competitive-ness</w:t>
            </w:r>
          </w:p>
        </w:tc>
        <w:tc>
          <w:tcPr>
            <w:tcW w:w="1170" w:type="dxa"/>
          </w:tcPr>
          <w:p w14:paraId="7C8F3AAD"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-0.064***</w:t>
            </w:r>
          </w:p>
        </w:tc>
        <w:tc>
          <w:tcPr>
            <w:tcW w:w="1170" w:type="dxa"/>
          </w:tcPr>
          <w:p w14:paraId="1DCAFFBA"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-0.014</w:t>
            </w:r>
          </w:p>
        </w:tc>
        <w:tc>
          <w:tcPr>
            <w:tcW w:w="1170" w:type="dxa"/>
          </w:tcPr>
          <w:p w14:paraId="0FC1463C"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-0.041***</w:t>
            </w:r>
          </w:p>
        </w:tc>
        <w:tc>
          <w:tcPr>
            <w:tcW w:w="1050" w:type="dxa"/>
          </w:tcPr>
          <w:p w14:paraId="04B0201A"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-0.021*</w:t>
            </w:r>
          </w:p>
        </w:tc>
        <w:tc>
          <w:tcPr>
            <w:tcW w:w="1041" w:type="dxa"/>
          </w:tcPr>
          <w:p w14:paraId="73CC30AD"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-0.035**</w:t>
            </w:r>
          </w:p>
        </w:tc>
        <w:tc>
          <w:tcPr>
            <w:tcW w:w="1239" w:type="dxa"/>
          </w:tcPr>
          <w:p w14:paraId="7B7455A1"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-0.060***</w:t>
            </w:r>
          </w:p>
        </w:tc>
        <w:tc>
          <w:tcPr>
            <w:tcW w:w="1080" w:type="dxa"/>
          </w:tcPr>
          <w:p w14:paraId="3905FA33"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-0.044**</w:t>
            </w:r>
          </w:p>
        </w:tc>
        <w:tc>
          <w:tcPr>
            <w:tcW w:w="1170" w:type="dxa"/>
          </w:tcPr>
          <w:p w14:paraId="355C41FB"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-0.037***</w:t>
            </w:r>
          </w:p>
        </w:tc>
      </w:tr>
      <w:tr w:rsidR="005F28F8" w14:paraId="79F84DC2" w14:textId="77777777" w:rsidTr="00BC590D">
        <w:tc>
          <w:tcPr>
            <w:cnfStyle w:val="001000000000" w:firstRow="0" w:lastRow="0" w:firstColumn="1" w:lastColumn="0" w:oddVBand="0" w:evenVBand="0" w:oddHBand="0" w:evenHBand="0" w:firstRowFirstColumn="0" w:firstRowLastColumn="0" w:lastRowFirstColumn="0" w:lastRowLastColumn="0"/>
            <w:tcW w:w="1458" w:type="dxa"/>
          </w:tcPr>
          <w:p w14:paraId="79F7A1AB" w14:textId="77777777" w:rsidR="005F28F8" w:rsidRPr="00D0074C" w:rsidRDefault="005F28F8" w:rsidP="00BC590D">
            <w:pPr>
              <w:rPr>
                <w:rFonts w:ascii="Times New Roman" w:hAnsi="Times New Roman" w:cs="Times New Roman"/>
              </w:rPr>
            </w:pPr>
          </w:p>
        </w:tc>
        <w:tc>
          <w:tcPr>
            <w:tcW w:w="1170" w:type="dxa"/>
          </w:tcPr>
          <w:p w14:paraId="2C021682"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(0.011)</w:t>
            </w:r>
          </w:p>
        </w:tc>
        <w:tc>
          <w:tcPr>
            <w:tcW w:w="1170" w:type="dxa"/>
          </w:tcPr>
          <w:p w14:paraId="67263697"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(0.010)</w:t>
            </w:r>
          </w:p>
        </w:tc>
        <w:tc>
          <w:tcPr>
            <w:tcW w:w="1170" w:type="dxa"/>
          </w:tcPr>
          <w:p w14:paraId="400935FE"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(0.010)</w:t>
            </w:r>
          </w:p>
        </w:tc>
        <w:tc>
          <w:tcPr>
            <w:tcW w:w="1050" w:type="dxa"/>
          </w:tcPr>
          <w:p w14:paraId="3C6923C5"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(0.009)</w:t>
            </w:r>
          </w:p>
        </w:tc>
        <w:tc>
          <w:tcPr>
            <w:tcW w:w="1041" w:type="dxa"/>
          </w:tcPr>
          <w:p w14:paraId="288E15E2"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(0.013)</w:t>
            </w:r>
          </w:p>
        </w:tc>
        <w:tc>
          <w:tcPr>
            <w:tcW w:w="1239" w:type="dxa"/>
          </w:tcPr>
          <w:p w14:paraId="6DEA465B"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(0.009)</w:t>
            </w:r>
          </w:p>
        </w:tc>
        <w:tc>
          <w:tcPr>
            <w:tcW w:w="1080" w:type="dxa"/>
          </w:tcPr>
          <w:p w14:paraId="4F9A074B"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(0.015)</w:t>
            </w:r>
          </w:p>
        </w:tc>
        <w:tc>
          <w:tcPr>
            <w:tcW w:w="1170" w:type="dxa"/>
          </w:tcPr>
          <w:p w14:paraId="6316BA5C"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(0.004)</w:t>
            </w:r>
          </w:p>
        </w:tc>
      </w:tr>
      <w:tr w:rsidR="005F28F8" w14:paraId="2DBE32FF" w14:textId="77777777" w:rsidTr="00BC5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5CC12B9" w14:textId="77777777" w:rsidR="005F28F8" w:rsidRPr="00D0074C" w:rsidRDefault="005F28F8" w:rsidP="00BC590D">
            <w:pPr>
              <w:rPr>
                <w:rFonts w:ascii="Times New Roman" w:hAnsi="Times New Roman" w:cs="Times New Roman"/>
              </w:rPr>
            </w:pPr>
            <w:r w:rsidRPr="00D0074C">
              <w:rPr>
                <w:rFonts w:ascii="Times New Roman" w:hAnsi="Times New Roman" w:cs="Times New Roman"/>
              </w:rPr>
              <w:t>N</w:t>
            </w:r>
          </w:p>
        </w:tc>
        <w:tc>
          <w:tcPr>
            <w:tcW w:w="1170" w:type="dxa"/>
          </w:tcPr>
          <w:p w14:paraId="40F717CD"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94</w:t>
            </w:r>
          </w:p>
        </w:tc>
        <w:tc>
          <w:tcPr>
            <w:tcW w:w="1170" w:type="dxa"/>
          </w:tcPr>
          <w:p w14:paraId="6258F015"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142</w:t>
            </w:r>
          </w:p>
        </w:tc>
        <w:tc>
          <w:tcPr>
            <w:tcW w:w="1170" w:type="dxa"/>
          </w:tcPr>
          <w:p w14:paraId="08FF42F4"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101</w:t>
            </w:r>
          </w:p>
        </w:tc>
        <w:tc>
          <w:tcPr>
            <w:tcW w:w="1050" w:type="dxa"/>
          </w:tcPr>
          <w:p w14:paraId="43B83EA4"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152</w:t>
            </w:r>
          </w:p>
        </w:tc>
        <w:tc>
          <w:tcPr>
            <w:tcW w:w="1041" w:type="dxa"/>
          </w:tcPr>
          <w:p w14:paraId="0E47F5AB"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101</w:t>
            </w:r>
          </w:p>
        </w:tc>
        <w:tc>
          <w:tcPr>
            <w:tcW w:w="1239" w:type="dxa"/>
          </w:tcPr>
          <w:p w14:paraId="79A85DA9"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152</w:t>
            </w:r>
          </w:p>
        </w:tc>
        <w:tc>
          <w:tcPr>
            <w:tcW w:w="1080" w:type="dxa"/>
          </w:tcPr>
          <w:p w14:paraId="4B1E139B"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50</w:t>
            </w:r>
          </w:p>
        </w:tc>
        <w:tc>
          <w:tcPr>
            <w:tcW w:w="1170" w:type="dxa"/>
          </w:tcPr>
          <w:p w14:paraId="5BE2FAD9"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798</w:t>
            </w:r>
          </w:p>
        </w:tc>
      </w:tr>
      <w:tr w:rsidR="005F28F8" w14:paraId="2F76B677" w14:textId="77777777" w:rsidTr="00BC590D">
        <w:tc>
          <w:tcPr>
            <w:cnfStyle w:val="001000000000" w:firstRow="0" w:lastRow="0" w:firstColumn="1" w:lastColumn="0" w:oddVBand="0" w:evenVBand="0" w:oddHBand="0" w:evenHBand="0" w:firstRowFirstColumn="0" w:firstRowLastColumn="0" w:lastRowFirstColumn="0" w:lastRowLastColumn="0"/>
            <w:tcW w:w="1458" w:type="dxa"/>
          </w:tcPr>
          <w:p w14:paraId="74B72425" w14:textId="77777777" w:rsidR="005F28F8" w:rsidRPr="00D0074C" w:rsidRDefault="005F28F8" w:rsidP="00BC590D">
            <w:pPr>
              <w:rPr>
                <w:rFonts w:ascii="Times New Roman" w:hAnsi="Times New Roman" w:cs="Times New Roman"/>
              </w:rPr>
            </w:pPr>
            <w:r>
              <w:rPr>
                <w:rFonts w:ascii="Times New Roman" w:hAnsi="Times New Roman" w:cs="Times New Roman"/>
              </w:rPr>
              <w:t>Adj. R2</w:t>
            </w:r>
          </w:p>
        </w:tc>
        <w:tc>
          <w:tcPr>
            <w:tcW w:w="1170" w:type="dxa"/>
          </w:tcPr>
          <w:p w14:paraId="30F29288" w14:textId="77777777" w:rsidR="005F28F8" w:rsidRPr="00D0074C"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0.351</w:t>
            </w:r>
          </w:p>
        </w:tc>
        <w:tc>
          <w:tcPr>
            <w:tcW w:w="1170" w:type="dxa"/>
          </w:tcPr>
          <w:p w14:paraId="64EC453E" w14:textId="77777777" w:rsidR="005F28F8" w:rsidRPr="00D0074C"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0.302</w:t>
            </w:r>
          </w:p>
        </w:tc>
        <w:tc>
          <w:tcPr>
            <w:tcW w:w="1170" w:type="dxa"/>
          </w:tcPr>
          <w:p w14:paraId="5729538F" w14:textId="77777777" w:rsidR="005F28F8" w:rsidRPr="00D0074C"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0.303</w:t>
            </w:r>
          </w:p>
        </w:tc>
        <w:tc>
          <w:tcPr>
            <w:tcW w:w="1050" w:type="dxa"/>
          </w:tcPr>
          <w:p w14:paraId="67776E56" w14:textId="77777777" w:rsidR="005F28F8" w:rsidRPr="00D0074C"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0.182</w:t>
            </w:r>
          </w:p>
        </w:tc>
        <w:tc>
          <w:tcPr>
            <w:tcW w:w="1041" w:type="dxa"/>
          </w:tcPr>
          <w:p w14:paraId="6BD0CDD4" w14:textId="77777777" w:rsidR="005F28F8" w:rsidRPr="00D0074C"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0.069</w:t>
            </w:r>
          </w:p>
        </w:tc>
        <w:tc>
          <w:tcPr>
            <w:tcW w:w="1239" w:type="dxa"/>
          </w:tcPr>
          <w:p w14:paraId="44753022" w14:textId="77777777" w:rsidR="005F28F8" w:rsidRPr="00D0074C"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0.215</w:t>
            </w:r>
          </w:p>
        </w:tc>
        <w:tc>
          <w:tcPr>
            <w:tcW w:w="1080" w:type="dxa"/>
          </w:tcPr>
          <w:p w14:paraId="5EC45467" w14:textId="77777777" w:rsidR="005F28F8" w:rsidRPr="00D0074C"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0.127</w:t>
            </w:r>
          </w:p>
        </w:tc>
        <w:tc>
          <w:tcPr>
            <w:tcW w:w="1170" w:type="dxa"/>
          </w:tcPr>
          <w:p w14:paraId="2CE6DB45" w14:textId="77777777" w:rsidR="005F28F8" w:rsidRPr="00D0074C"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0.179</w:t>
            </w:r>
          </w:p>
        </w:tc>
      </w:tr>
      <w:tr w:rsidR="005F28F8" w14:paraId="66D79CF4" w14:textId="77777777" w:rsidTr="00BC59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842C93F" w14:textId="77777777" w:rsidR="005F28F8" w:rsidRPr="00D0074C" w:rsidRDefault="005F28F8" w:rsidP="00BC590D">
            <w:pPr>
              <w:rPr>
                <w:rFonts w:ascii="Times New Roman" w:hAnsi="Times New Roman" w:cs="Times New Roman"/>
              </w:rPr>
            </w:pPr>
            <w:r>
              <w:rPr>
                <w:rFonts w:ascii="Times New Roman" w:hAnsi="Times New Roman" w:cs="Times New Roman"/>
              </w:rPr>
              <w:t>F-Stat Sign.</w:t>
            </w:r>
          </w:p>
        </w:tc>
        <w:tc>
          <w:tcPr>
            <w:tcW w:w="1170" w:type="dxa"/>
          </w:tcPr>
          <w:p w14:paraId="352F63CF"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0.000</w:t>
            </w:r>
          </w:p>
        </w:tc>
        <w:tc>
          <w:tcPr>
            <w:tcW w:w="1170" w:type="dxa"/>
          </w:tcPr>
          <w:p w14:paraId="7614C1A8"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0.000</w:t>
            </w:r>
          </w:p>
        </w:tc>
        <w:tc>
          <w:tcPr>
            <w:tcW w:w="1170" w:type="dxa"/>
          </w:tcPr>
          <w:p w14:paraId="1556327C"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0.000</w:t>
            </w:r>
          </w:p>
        </w:tc>
        <w:tc>
          <w:tcPr>
            <w:tcW w:w="1050" w:type="dxa"/>
          </w:tcPr>
          <w:p w14:paraId="26DB7A9E"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0.000</w:t>
            </w:r>
          </w:p>
        </w:tc>
        <w:tc>
          <w:tcPr>
            <w:tcW w:w="1041" w:type="dxa"/>
          </w:tcPr>
          <w:p w14:paraId="4CFBC262"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0.011</w:t>
            </w:r>
          </w:p>
        </w:tc>
        <w:tc>
          <w:tcPr>
            <w:tcW w:w="1239" w:type="dxa"/>
          </w:tcPr>
          <w:p w14:paraId="715D1246"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0.000</w:t>
            </w:r>
          </w:p>
        </w:tc>
        <w:tc>
          <w:tcPr>
            <w:tcW w:w="1080" w:type="dxa"/>
          </w:tcPr>
          <w:p w14:paraId="1A92FE1E"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0.015</w:t>
            </w:r>
          </w:p>
        </w:tc>
        <w:tc>
          <w:tcPr>
            <w:tcW w:w="1170" w:type="dxa"/>
          </w:tcPr>
          <w:p w14:paraId="142B93F3"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0.000</w:t>
            </w:r>
          </w:p>
        </w:tc>
      </w:tr>
    </w:tbl>
    <w:p w14:paraId="78AD2802" w14:textId="77777777" w:rsidR="005F28F8" w:rsidRPr="005F28F8" w:rsidRDefault="005F28F8" w:rsidP="005F28F8">
      <w:pPr>
        <w:spacing w:after="0" w:line="240" w:lineRule="auto"/>
        <w:rPr>
          <w:rFonts w:ascii="Times New Roman" w:hAnsi="Times New Roman" w:cs="Times New Roman"/>
          <w:sz w:val="24"/>
          <w:szCs w:val="24"/>
        </w:rPr>
      </w:pPr>
    </w:p>
    <w:p w14:paraId="25E4E018" w14:textId="110ABEF5" w:rsidR="005F28F8" w:rsidRPr="005F28F8" w:rsidRDefault="005F28F8" w:rsidP="005F28F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Notes: The results are from a </w:t>
      </w:r>
      <w:r w:rsidR="001C2E45">
        <w:rPr>
          <w:rFonts w:ascii="Times New Roman" w:hAnsi="Times New Roman" w:cs="Times New Roman"/>
          <w:sz w:val="24"/>
          <w:szCs w:val="24"/>
        </w:rPr>
        <w:t>regression</w:t>
      </w:r>
      <w:r>
        <w:rPr>
          <w:rFonts w:ascii="Times New Roman" w:hAnsi="Times New Roman" w:cs="Times New Roman"/>
          <w:sz w:val="24"/>
          <w:szCs w:val="24"/>
        </w:rPr>
        <w:t xml:space="preserve"> model of the Republican candidates’ Electoral College ratings </w:t>
      </w:r>
      <w:r w:rsidR="004A7789">
        <w:rPr>
          <w:rFonts w:ascii="Times New Roman" w:hAnsi="Times New Roman" w:cs="Times New Roman"/>
          <w:sz w:val="24"/>
          <w:szCs w:val="24"/>
        </w:rPr>
        <w:t xml:space="preserve">of each state for each election over the defined time series </w:t>
      </w:r>
      <w:r>
        <w:rPr>
          <w:rFonts w:ascii="Times New Roman" w:hAnsi="Times New Roman" w:cs="Times New Roman"/>
          <w:sz w:val="24"/>
          <w:szCs w:val="24"/>
        </w:rPr>
        <w:t xml:space="preserve">(0=base state, 1=lean state, 2=battleground state) using a least squares estimator. </w:t>
      </w:r>
      <w:r w:rsidR="004A7789">
        <w:rPr>
          <w:rFonts w:ascii="Times New Roman" w:hAnsi="Times New Roman" w:cs="Times New Roman"/>
          <w:sz w:val="24"/>
          <w:szCs w:val="24"/>
        </w:rPr>
        <w:t>Competitiveness is measured by taking the absolute value of the Republican share of the two-party vote percentage from the previous election and subtracting 50 percent. The subsequent variable ranges from 0 (most competitive) to 50 (least competitive).</w:t>
      </w:r>
    </w:p>
    <w:p w14:paraId="5875CCDD" w14:textId="77777777" w:rsidR="005F28F8" w:rsidRDefault="005F28F8" w:rsidP="005F28F8">
      <w:pPr>
        <w:rPr>
          <w:rFonts w:ascii="Times New Roman" w:hAnsi="Times New Roman" w:cs="Times New Roman"/>
          <w:b/>
          <w:sz w:val="24"/>
          <w:szCs w:val="24"/>
        </w:rPr>
      </w:pPr>
    </w:p>
    <w:tbl>
      <w:tblPr>
        <w:tblStyle w:val="GridTable6Colorful1"/>
        <w:tblW w:w="10638" w:type="dxa"/>
        <w:tblLook w:val="04A0" w:firstRow="1" w:lastRow="0" w:firstColumn="1" w:lastColumn="0" w:noHBand="0" w:noVBand="1"/>
      </w:tblPr>
      <w:tblGrid>
        <w:gridCol w:w="1795"/>
        <w:gridCol w:w="1144"/>
        <w:gridCol w:w="1078"/>
        <w:gridCol w:w="1162"/>
        <w:gridCol w:w="1078"/>
        <w:gridCol w:w="1071"/>
        <w:gridCol w:w="1129"/>
        <w:gridCol w:w="1019"/>
        <w:gridCol w:w="1162"/>
      </w:tblGrid>
      <w:tr w:rsidR="005F28F8" w14:paraId="167DF806" w14:textId="77777777" w:rsidTr="009F45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A411373" w14:textId="77777777" w:rsidR="005F28F8" w:rsidRPr="00985D2E" w:rsidRDefault="005F28F8" w:rsidP="00BC590D">
            <w:pPr>
              <w:rPr>
                <w:rFonts w:ascii="Times New Roman" w:hAnsi="Times New Roman" w:cs="Times New Roman"/>
              </w:rPr>
            </w:pPr>
          </w:p>
        </w:tc>
        <w:tc>
          <w:tcPr>
            <w:tcW w:w="1144" w:type="dxa"/>
          </w:tcPr>
          <w:p w14:paraId="6D940275" w14:textId="77777777" w:rsidR="005F28F8" w:rsidRPr="00985D2E" w:rsidRDefault="005F28F8" w:rsidP="004A778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85D2E">
              <w:rPr>
                <w:rFonts w:ascii="Times New Roman" w:hAnsi="Times New Roman" w:cs="Times New Roman"/>
              </w:rPr>
              <w:t>1950s</w:t>
            </w:r>
          </w:p>
        </w:tc>
        <w:tc>
          <w:tcPr>
            <w:tcW w:w="1078" w:type="dxa"/>
          </w:tcPr>
          <w:p w14:paraId="622F40FB" w14:textId="77777777" w:rsidR="005F28F8" w:rsidRPr="00985D2E" w:rsidRDefault="005F28F8" w:rsidP="004A778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85D2E">
              <w:rPr>
                <w:rFonts w:ascii="Times New Roman" w:hAnsi="Times New Roman" w:cs="Times New Roman"/>
              </w:rPr>
              <w:t>1960s</w:t>
            </w:r>
          </w:p>
        </w:tc>
        <w:tc>
          <w:tcPr>
            <w:tcW w:w="1162" w:type="dxa"/>
          </w:tcPr>
          <w:p w14:paraId="49DCCE66" w14:textId="77777777" w:rsidR="005F28F8" w:rsidRPr="00985D2E" w:rsidRDefault="005F28F8" w:rsidP="004A778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85D2E">
              <w:rPr>
                <w:rFonts w:ascii="Times New Roman" w:hAnsi="Times New Roman" w:cs="Times New Roman"/>
              </w:rPr>
              <w:t>1970s</w:t>
            </w:r>
          </w:p>
        </w:tc>
        <w:tc>
          <w:tcPr>
            <w:tcW w:w="1078" w:type="dxa"/>
          </w:tcPr>
          <w:p w14:paraId="36E70A81" w14:textId="77777777" w:rsidR="005F28F8" w:rsidRPr="00985D2E" w:rsidRDefault="005F28F8" w:rsidP="004A778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85D2E">
              <w:rPr>
                <w:rFonts w:ascii="Times New Roman" w:hAnsi="Times New Roman" w:cs="Times New Roman"/>
              </w:rPr>
              <w:t>1980s</w:t>
            </w:r>
          </w:p>
        </w:tc>
        <w:tc>
          <w:tcPr>
            <w:tcW w:w="1071" w:type="dxa"/>
          </w:tcPr>
          <w:p w14:paraId="588ABC78" w14:textId="77777777" w:rsidR="005F28F8" w:rsidRPr="00985D2E" w:rsidRDefault="005F28F8" w:rsidP="004A778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85D2E">
              <w:rPr>
                <w:rFonts w:ascii="Times New Roman" w:hAnsi="Times New Roman" w:cs="Times New Roman"/>
              </w:rPr>
              <w:t>1990s</w:t>
            </w:r>
          </w:p>
        </w:tc>
        <w:tc>
          <w:tcPr>
            <w:tcW w:w="1129" w:type="dxa"/>
          </w:tcPr>
          <w:p w14:paraId="5D6D3DFB" w14:textId="77777777" w:rsidR="005F28F8" w:rsidRPr="00985D2E" w:rsidRDefault="005F28F8" w:rsidP="004A778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85D2E">
              <w:rPr>
                <w:rFonts w:ascii="Times New Roman" w:hAnsi="Times New Roman" w:cs="Times New Roman"/>
              </w:rPr>
              <w:t>2000s</w:t>
            </w:r>
          </w:p>
        </w:tc>
        <w:tc>
          <w:tcPr>
            <w:tcW w:w="1019" w:type="dxa"/>
          </w:tcPr>
          <w:p w14:paraId="42EF9FB9" w14:textId="77777777" w:rsidR="005F28F8" w:rsidRPr="00985D2E" w:rsidRDefault="005F28F8" w:rsidP="004A778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85D2E">
              <w:rPr>
                <w:rFonts w:ascii="Times New Roman" w:hAnsi="Times New Roman" w:cs="Times New Roman"/>
              </w:rPr>
              <w:t>2010s</w:t>
            </w:r>
          </w:p>
        </w:tc>
        <w:tc>
          <w:tcPr>
            <w:tcW w:w="1162" w:type="dxa"/>
          </w:tcPr>
          <w:p w14:paraId="7DCF585E" w14:textId="77777777" w:rsidR="005F28F8" w:rsidRPr="00985D2E" w:rsidRDefault="005F28F8" w:rsidP="004A778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85D2E">
              <w:rPr>
                <w:rFonts w:ascii="Times New Roman" w:hAnsi="Times New Roman" w:cs="Times New Roman"/>
              </w:rPr>
              <w:t>Overall</w:t>
            </w:r>
          </w:p>
        </w:tc>
      </w:tr>
      <w:tr w:rsidR="005F28F8" w14:paraId="21067506" w14:textId="77777777" w:rsidTr="009F4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9A0CAFA" w14:textId="77777777" w:rsidR="005F28F8" w:rsidRDefault="005F28F8" w:rsidP="00BC590D">
            <w:pPr>
              <w:rPr>
                <w:rFonts w:ascii="Times New Roman" w:hAnsi="Times New Roman" w:cs="Times New Roman"/>
              </w:rPr>
            </w:pPr>
            <w:r>
              <w:rPr>
                <w:rFonts w:ascii="Times New Roman" w:hAnsi="Times New Roman" w:cs="Times New Roman"/>
              </w:rPr>
              <w:t xml:space="preserve">Threshold </w:t>
            </w:r>
          </w:p>
          <w:p w14:paraId="2897DFFE" w14:textId="77777777" w:rsidR="005F28F8" w:rsidRPr="00D0074C" w:rsidRDefault="005F28F8" w:rsidP="00BC590D">
            <w:pPr>
              <w:rPr>
                <w:rFonts w:ascii="Times New Roman" w:hAnsi="Times New Roman" w:cs="Times New Roman"/>
              </w:rPr>
            </w:pPr>
            <w:r>
              <w:rPr>
                <w:rFonts w:ascii="Times New Roman" w:hAnsi="Times New Roman" w:cs="Times New Roman"/>
              </w:rPr>
              <w:t>(Base state)</w:t>
            </w:r>
          </w:p>
        </w:tc>
        <w:tc>
          <w:tcPr>
            <w:tcW w:w="1144" w:type="dxa"/>
          </w:tcPr>
          <w:p w14:paraId="6578E0D2"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-0.881</w:t>
            </w:r>
          </w:p>
        </w:tc>
        <w:tc>
          <w:tcPr>
            <w:tcW w:w="1078" w:type="dxa"/>
          </w:tcPr>
          <w:p w14:paraId="6955D86A"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1.767***</w:t>
            </w:r>
          </w:p>
        </w:tc>
        <w:tc>
          <w:tcPr>
            <w:tcW w:w="1162" w:type="dxa"/>
          </w:tcPr>
          <w:p w14:paraId="1D5C4B94"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-0.194</w:t>
            </w:r>
          </w:p>
        </w:tc>
        <w:tc>
          <w:tcPr>
            <w:tcW w:w="1078" w:type="dxa"/>
          </w:tcPr>
          <w:p w14:paraId="78CC23E9"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1.328**</w:t>
            </w:r>
          </w:p>
        </w:tc>
        <w:tc>
          <w:tcPr>
            <w:tcW w:w="1071" w:type="dxa"/>
          </w:tcPr>
          <w:p w14:paraId="4A8A95DC"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-0.385</w:t>
            </w:r>
          </w:p>
        </w:tc>
        <w:tc>
          <w:tcPr>
            <w:tcW w:w="1129" w:type="dxa"/>
          </w:tcPr>
          <w:p w14:paraId="41A3E845"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-1.681***</w:t>
            </w:r>
          </w:p>
        </w:tc>
        <w:tc>
          <w:tcPr>
            <w:tcW w:w="1019" w:type="dxa"/>
          </w:tcPr>
          <w:p w14:paraId="4812869E"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-1.033</w:t>
            </w:r>
          </w:p>
        </w:tc>
        <w:tc>
          <w:tcPr>
            <w:tcW w:w="1162" w:type="dxa"/>
          </w:tcPr>
          <w:p w14:paraId="09C3364A"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0.136</w:t>
            </w:r>
          </w:p>
        </w:tc>
      </w:tr>
      <w:tr w:rsidR="005F28F8" w14:paraId="5C59F169" w14:textId="77777777" w:rsidTr="009F450A">
        <w:tc>
          <w:tcPr>
            <w:cnfStyle w:val="001000000000" w:firstRow="0" w:lastRow="0" w:firstColumn="1" w:lastColumn="0" w:oddVBand="0" w:evenVBand="0" w:oddHBand="0" w:evenHBand="0" w:firstRowFirstColumn="0" w:firstRowLastColumn="0" w:lastRowFirstColumn="0" w:lastRowLastColumn="0"/>
            <w:tcW w:w="1795" w:type="dxa"/>
          </w:tcPr>
          <w:p w14:paraId="0FC42D3E" w14:textId="77777777" w:rsidR="005F28F8" w:rsidRPr="00D0074C" w:rsidRDefault="005F28F8" w:rsidP="00BC590D">
            <w:pPr>
              <w:rPr>
                <w:rFonts w:ascii="Times New Roman" w:hAnsi="Times New Roman" w:cs="Times New Roman"/>
              </w:rPr>
            </w:pPr>
          </w:p>
        </w:tc>
        <w:tc>
          <w:tcPr>
            <w:tcW w:w="1144" w:type="dxa"/>
          </w:tcPr>
          <w:p w14:paraId="740850A1"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(0.555)</w:t>
            </w:r>
          </w:p>
        </w:tc>
        <w:tc>
          <w:tcPr>
            <w:tcW w:w="1078" w:type="dxa"/>
          </w:tcPr>
          <w:p w14:paraId="7E0A17A9"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(0.455)</w:t>
            </w:r>
          </w:p>
        </w:tc>
        <w:tc>
          <w:tcPr>
            <w:tcW w:w="1162" w:type="dxa"/>
          </w:tcPr>
          <w:p w14:paraId="643AB33E"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(0.496)</w:t>
            </w:r>
          </w:p>
        </w:tc>
        <w:tc>
          <w:tcPr>
            <w:tcW w:w="1078" w:type="dxa"/>
          </w:tcPr>
          <w:p w14:paraId="3AFB2D50"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(0.437)</w:t>
            </w:r>
          </w:p>
        </w:tc>
        <w:tc>
          <w:tcPr>
            <w:tcW w:w="1071" w:type="dxa"/>
          </w:tcPr>
          <w:p w14:paraId="51061D18"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(0.462)</w:t>
            </w:r>
          </w:p>
        </w:tc>
        <w:tc>
          <w:tcPr>
            <w:tcW w:w="1129" w:type="dxa"/>
          </w:tcPr>
          <w:p w14:paraId="7297030C"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(0.412)</w:t>
            </w:r>
          </w:p>
        </w:tc>
        <w:tc>
          <w:tcPr>
            <w:tcW w:w="1019" w:type="dxa"/>
          </w:tcPr>
          <w:p w14:paraId="265CE1B1"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(0.856)</w:t>
            </w:r>
          </w:p>
        </w:tc>
        <w:tc>
          <w:tcPr>
            <w:tcW w:w="1162" w:type="dxa"/>
          </w:tcPr>
          <w:p w14:paraId="544B005E"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(0.163)</w:t>
            </w:r>
          </w:p>
        </w:tc>
      </w:tr>
      <w:tr w:rsidR="005F28F8" w14:paraId="6FBC966E" w14:textId="77777777" w:rsidTr="009F4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18F2C21" w14:textId="77777777" w:rsidR="005F28F8" w:rsidRDefault="005F28F8" w:rsidP="00BC590D">
            <w:pPr>
              <w:rPr>
                <w:rFonts w:ascii="Times New Roman" w:hAnsi="Times New Roman" w:cs="Times New Roman"/>
              </w:rPr>
            </w:pPr>
            <w:r>
              <w:rPr>
                <w:rFonts w:ascii="Times New Roman" w:hAnsi="Times New Roman" w:cs="Times New Roman"/>
              </w:rPr>
              <w:t xml:space="preserve">Threshold </w:t>
            </w:r>
          </w:p>
          <w:p w14:paraId="6C9C9F70" w14:textId="77777777" w:rsidR="005F28F8" w:rsidRPr="00D0074C" w:rsidRDefault="005F28F8" w:rsidP="00BC590D">
            <w:pPr>
              <w:rPr>
                <w:rFonts w:ascii="Times New Roman" w:hAnsi="Times New Roman" w:cs="Times New Roman"/>
              </w:rPr>
            </w:pPr>
            <w:r>
              <w:rPr>
                <w:rFonts w:ascii="Times New Roman" w:hAnsi="Times New Roman" w:cs="Times New Roman"/>
              </w:rPr>
              <w:t>(Lean state)</w:t>
            </w:r>
          </w:p>
        </w:tc>
        <w:tc>
          <w:tcPr>
            <w:tcW w:w="1144" w:type="dxa"/>
          </w:tcPr>
          <w:p w14:paraId="4F9D8765"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-0.413</w:t>
            </w:r>
          </w:p>
        </w:tc>
        <w:tc>
          <w:tcPr>
            <w:tcW w:w="1078" w:type="dxa"/>
          </w:tcPr>
          <w:p w14:paraId="69600EDF"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1.985***</w:t>
            </w:r>
          </w:p>
        </w:tc>
        <w:tc>
          <w:tcPr>
            <w:tcW w:w="1162" w:type="dxa"/>
          </w:tcPr>
          <w:p w14:paraId="25277168"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1.063*</w:t>
            </w:r>
          </w:p>
        </w:tc>
        <w:tc>
          <w:tcPr>
            <w:tcW w:w="1078" w:type="dxa"/>
          </w:tcPr>
          <w:p w14:paraId="753667F0"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c>
          <w:tcPr>
            <w:tcW w:w="1071" w:type="dxa"/>
          </w:tcPr>
          <w:p w14:paraId="433E5521"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0.843</w:t>
            </w:r>
          </w:p>
        </w:tc>
        <w:tc>
          <w:tcPr>
            <w:tcW w:w="1129" w:type="dxa"/>
          </w:tcPr>
          <w:p w14:paraId="49549F0A"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-0.902*</w:t>
            </w:r>
          </w:p>
        </w:tc>
        <w:tc>
          <w:tcPr>
            <w:tcW w:w="1019" w:type="dxa"/>
          </w:tcPr>
          <w:p w14:paraId="4E662A7C"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-0.395</w:t>
            </w:r>
          </w:p>
        </w:tc>
        <w:tc>
          <w:tcPr>
            <w:tcW w:w="1162" w:type="dxa"/>
          </w:tcPr>
          <w:p w14:paraId="4078A772"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0.676***</w:t>
            </w:r>
          </w:p>
        </w:tc>
      </w:tr>
      <w:tr w:rsidR="005F28F8" w14:paraId="0E246CFC" w14:textId="77777777" w:rsidTr="009F450A">
        <w:tc>
          <w:tcPr>
            <w:cnfStyle w:val="001000000000" w:firstRow="0" w:lastRow="0" w:firstColumn="1" w:lastColumn="0" w:oddVBand="0" w:evenVBand="0" w:oddHBand="0" w:evenHBand="0" w:firstRowFirstColumn="0" w:firstRowLastColumn="0" w:lastRowFirstColumn="0" w:lastRowLastColumn="0"/>
            <w:tcW w:w="1795" w:type="dxa"/>
          </w:tcPr>
          <w:p w14:paraId="30E3E7E2" w14:textId="77777777" w:rsidR="005F28F8" w:rsidRPr="00D0074C" w:rsidRDefault="005F28F8" w:rsidP="00BC590D">
            <w:pPr>
              <w:rPr>
                <w:rFonts w:ascii="Times New Roman" w:hAnsi="Times New Roman" w:cs="Times New Roman"/>
              </w:rPr>
            </w:pPr>
          </w:p>
        </w:tc>
        <w:tc>
          <w:tcPr>
            <w:tcW w:w="1144" w:type="dxa"/>
          </w:tcPr>
          <w:p w14:paraId="32438E90"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(0.548)</w:t>
            </w:r>
          </w:p>
        </w:tc>
        <w:tc>
          <w:tcPr>
            <w:tcW w:w="1078" w:type="dxa"/>
          </w:tcPr>
          <w:p w14:paraId="64C0EC66"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(0.463)</w:t>
            </w:r>
          </w:p>
        </w:tc>
        <w:tc>
          <w:tcPr>
            <w:tcW w:w="1162" w:type="dxa"/>
          </w:tcPr>
          <w:p w14:paraId="5839E6D6"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(0.511)</w:t>
            </w:r>
          </w:p>
        </w:tc>
        <w:tc>
          <w:tcPr>
            <w:tcW w:w="1078" w:type="dxa"/>
          </w:tcPr>
          <w:p w14:paraId="40597B28"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w:t>
            </w:r>
          </w:p>
        </w:tc>
        <w:tc>
          <w:tcPr>
            <w:tcW w:w="1071" w:type="dxa"/>
          </w:tcPr>
          <w:p w14:paraId="43D67816"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(0.475)</w:t>
            </w:r>
          </w:p>
        </w:tc>
        <w:tc>
          <w:tcPr>
            <w:tcW w:w="1129" w:type="dxa"/>
          </w:tcPr>
          <w:p w14:paraId="15C9B392"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(0.392)</w:t>
            </w:r>
          </w:p>
        </w:tc>
        <w:tc>
          <w:tcPr>
            <w:tcW w:w="1019" w:type="dxa"/>
          </w:tcPr>
          <w:p w14:paraId="75FA97C4"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(0.845)</w:t>
            </w:r>
          </w:p>
        </w:tc>
        <w:tc>
          <w:tcPr>
            <w:tcW w:w="1162" w:type="dxa"/>
          </w:tcPr>
          <w:p w14:paraId="299D2F18"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(0.166)</w:t>
            </w:r>
          </w:p>
        </w:tc>
      </w:tr>
      <w:tr w:rsidR="005F28F8" w14:paraId="2082C57A" w14:textId="77777777" w:rsidTr="009F4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675BB0B" w14:textId="77777777" w:rsidR="005F28F8" w:rsidRPr="00D0074C" w:rsidRDefault="005F28F8" w:rsidP="00BC590D">
            <w:pPr>
              <w:rPr>
                <w:rFonts w:ascii="Times New Roman" w:hAnsi="Times New Roman" w:cs="Times New Roman"/>
              </w:rPr>
            </w:pPr>
            <w:r w:rsidRPr="00D0074C">
              <w:rPr>
                <w:rFonts w:ascii="Times New Roman" w:hAnsi="Times New Roman" w:cs="Times New Roman"/>
              </w:rPr>
              <w:t>Electoral Votes</w:t>
            </w:r>
          </w:p>
        </w:tc>
        <w:tc>
          <w:tcPr>
            <w:tcW w:w="1144" w:type="dxa"/>
          </w:tcPr>
          <w:p w14:paraId="0D955104"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0.085*</w:t>
            </w:r>
          </w:p>
        </w:tc>
        <w:tc>
          <w:tcPr>
            <w:tcW w:w="1078" w:type="dxa"/>
          </w:tcPr>
          <w:p w14:paraId="3451CCE3"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0.153***</w:t>
            </w:r>
          </w:p>
        </w:tc>
        <w:tc>
          <w:tcPr>
            <w:tcW w:w="1162" w:type="dxa"/>
          </w:tcPr>
          <w:p w14:paraId="412DF06A"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0.113***</w:t>
            </w:r>
          </w:p>
        </w:tc>
        <w:tc>
          <w:tcPr>
            <w:tcW w:w="1078" w:type="dxa"/>
          </w:tcPr>
          <w:p w14:paraId="1A6CE515"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0.090***</w:t>
            </w:r>
          </w:p>
        </w:tc>
        <w:tc>
          <w:tcPr>
            <w:tcW w:w="1071" w:type="dxa"/>
          </w:tcPr>
          <w:p w14:paraId="5E9D108C"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0.025</w:t>
            </w:r>
          </w:p>
        </w:tc>
        <w:tc>
          <w:tcPr>
            <w:tcW w:w="1129" w:type="dxa"/>
          </w:tcPr>
          <w:p w14:paraId="4A90B45C"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-0.004</w:t>
            </w:r>
          </w:p>
        </w:tc>
        <w:tc>
          <w:tcPr>
            <w:tcW w:w="1019" w:type="dxa"/>
          </w:tcPr>
          <w:p w14:paraId="2C63FDAC"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0.028</w:t>
            </w:r>
          </w:p>
        </w:tc>
        <w:tc>
          <w:tcPr>
            <w:tcW w:w="1162" w:type="dxa"/>
          </w:tcPr>
          <w:p w14:paraId="13077792"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0.064***</w:t>
            </w:r>
          </w:p>
        </w:tc>
      </w:tr>
      <w:tr w:rsidR="005F28F8" w14:paraId="6AC6FD06" w14:textId="77777777" w:rsidTr="009F450A">
        <w:tc>
          <w:tcPr>
            <w:cnfStyle w:val="001000000000" w:firstRow="0" w:lastRow="0" w:firstColumn="1" w:lastColumn="0" w:oddVBand="0" w:evenVBand="0" w:oddHBand="0" w:evenHBand="0" w:firstRowFirstColumn="0" w:firstRowLastColumn="0" w:lastRowFirstColumn="0" w:lastRowLastColumn="0"/>
            <w:tcW w:w="1795" w:type="dxa"/>
          </w:tcPr>
          <w:p w14:paraId="53DE9DF4" w14:textId="77777777" w:rsidR="005F28F8" w:rsidRPr="00D0074C" w:rsidRDefault="005F28F8" w:rsidP="00BC590D">
            <w:pPr>
              <w:rPr>
                <w:rFonts w:ascii="Times New Roman" w:hAnsi="Times New Roman" w:cs="Times New Roman"/>
              </w:rPr>
            </w:pPr>
          </w:p>
        </w:tc>
        <w:tc>
          <w:tcPr>
            <w:tcW w:w="1144" w:type="dxa"/>
          </w:tcPr>
          <w:p w14:paraId="1E5E822B"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(0.037)</w:t>
            </w:r>
          </w:p>
        </w:tc>
        <w:tc>
          <w:tcPr>
            <w:tcW w:w="1078" w:type="dxa"/>
          </w:tcPr>
          <w:p w14:paraId="2AB46E02"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(0.032)</w:t>
            </w:r>
          </w:p>
        </w:tc>
        <w:tc>
          <w:tcPr>
            <w:tcW w:w="1162" w:type="dxa"/>
          </w:tcPr>
          <w:p w14:paraId="66ED1A04"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(0.032)</w:t>
            </w:r>
          </w:p>
        </w:tc>
        <w:tc>
          <w:tcPr>
            <w:tcW w:w="1078" w:type="dxa"/>
          </w:tcPr>
          <w:p w14:paraId="310BFCBF"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(0.025)</w:t>
            </w:r>
          </w:p>
        </w:tc>
        <w:tc>
          <w:tcPr>
            <w:tcW w:w="1071" w:type="dxa"/>
          </w:tcPr>
          <w:p w14:paraId="33EBF771"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(0.021)</w:t>
            </w:r>
          </w:p>
        </w:tc>
        <w:tc>
          <w:tcPr>
            <w:tcW w:w="1129" w:type="dxa"/>
          </w:tcPr>
          <w:p w14:paraId="7E806B89"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(0.019)</w:t>
            </w:r>
          </w:p>
        </w:tc>
        <w:tc>
          <w:tcPr>
            <w:tcW w:w="1019" w:type="dxa"/>
          </w:tcPr>
          <w:p w14:paraId="1FAA5D88"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(0.039)</w:t>
            </w:r>
          </w:p>
        </w:tc>
        <w:tc>
          <w:tcPr>
            <w:tcW w:w="1162" w:type="dxa"/>
          </w:tcPr>
          <w:p w14:paraId="65D3007F"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(0.009)</w:t>
            </w:r>
          </w:p>
        </w:tc>
      </w:tr>
      <w:tr w:rsidR="005F28F8" w14:paraId="41766160" w14:textId="77777777" w:rsidTr="009F4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EE5B6CE" w14:textId="77777777" w:rsidR="005F28F8" w:rsidRPr="00D0074C" w:rsidRDefault="005F28F8" w:rsidP="00BC590D">
            <w:pPr>
              <w:rPr>
                <w:rFonts w:ascii="Times New Roman" w:hAnsi="Times New Roman" w:cs="Times New Roman"/>
              </w:rPr>
            </w:pPr>
            <w:r>
              <w:rPr>
                <w:rFonts w:ascii="Times New Roman" w:hAnsi="Times New Roman" w:cs="Times New Roman"/>
              </w:rPr>
              <w:t>Competitive</w:t>
            </w:r>
            <w:r w:rsidR="009F450A">
              <w:rPr>
                <w:rFonts w:ascii="Times New Roman" w:hAnsi="Times New Roman" w:cs="Times New Roman"/>
              </w:rPr>
              <w:t>-</w:t>
            </w:r>
            <w:r>
              <w:rPr>
                <w:rFonts w:ascii="Times New Roman" w:hAnsi="Times New Roman" w:cs="Times New Roman"/>
              </w:rPr>
              <w:t>ness</w:t>
            </w:r>
          </w:p>
        </w:tc>
        <w:tc>
          <w:tcPr>
            <w:tcW w:w="1144" w:type="dxa"/>
          </w:tcPr>
          <w:p w14:paraId="7DA2DEC4"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-0.244</w:t>
            </w:r>
            <w:r w:rsidR="009F450A">
              <w:rPr>
                <w:rFonts w:ascii="Times New Roman" w:hAnsi="Times New Roman" w:cs="Times New Roman"/>
              </w:rPr>
              <w:t>***</w:t>
            </w:r>
          </w:p>
        </w:tc>
        <w:tc>
          <w:tcPr>
            <w:tcW w:w="1078" w:type="dxa"/>
          </w:tcPr>
          <w:p w14:paraId="6C48EEA0"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-0.046</w:t>
            </w:r>
          </w:p>
        </w:tc>
        <w:tc>
          <w:tcPr>
            <w:tcW w:w="1162" w:type="dxa"/>
          </w:tcPr>
          <w:p w14:paraId="44F75FD8"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-0.116***</w:t>
            </w:r>
          </w:p>
        </w:tc>
        <w:tc>
          <w:tcPr>
            <w:tcW w:w="1078" w:type="dxa"/>
          </w:tcPr>
          <w:p w14:paraId="6124B4B6"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-0.098*</w:t>
            </w:r>
          </w:p>
        </w:tc>
        <w:tc>
          <w:tcPr>
            <w:tcW w:w="1071" w:type="dxa"/>
          </w:tcPr>
          <w:p w14:paraId="5835A2C0"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-0.178**</w:t>
            </w:r>
          </w:p>
        </w:tc>
        <w:tc>
          <w:tcPr>
            <w:tcW w:w="1129" w:type="dxa"/>
          </w:tcPr>
          <w:p w14:paraId="1CB18A86"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-0.314***</w:t>
            </w:r>
          </w:p>
        </w:tc>
        <w:tc>
          <w:tcPr>
            <w:tcW w:w="1019" w:type="dxa"/>
          </w:tcPr>
          <w:p w14:paraId="621C0A4C"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-0.365**</w:t>
            </w:r>
          </w:p>
        </w:tc>
        <w:tc>
          <w:tcPr>
            <w:tcW w:w="1162" w:type="dxa"/>
          </w:tcPr>
          <w:p w14:paraId="68C3FAB8"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-0.133***</w:t>
            </w:r>
          </w:p>
        </w:tc>
      </w:tr>
      <w:tr w:rsidR="005F28F8" w14:paraId="2A691776" w14:textId="77777777" w:rsidTr="009F450A">
        <w:tc>
          <w:tcPr>
            <w:cnfStyle w:val="001000000000" w:firstRow="0" w:lastRow="0" w:firstColumn="1" w:lastColumn="0" w:oddVBand="0" w:evenVBand="0" w:oddHBand="0" w:evenHBand="0" w:firstRowFirstColumn="0" w:firstRowLastColumn="0" w:lastRowFirstColumn="0" w:lastRowLastColumn="0"/>
            <w:tcW w:w="1795" w:type="dxa"/>
          </w:tcPr>
          <w:p w14:paraId="7582755E" w14:textId="77777777" w:rsidR="005F28F8" w:rsidRPr="00D0074C" w:rsidRDefault="005F28F8" w:rsidP="00BC590D">
            <w:pPr>
              <w:rPr>
                <w:rFonts w:ascii="Times New Roman" w:hAnsi="Times New Roman" w:cs="Times New Roman"/>
              </w:rPr>
            </w:pPr>
          </w:p>
        </w:tc>
        <w:tc>
          <w:tcPr>
            <w:tcW w:w="1144" w:type="dxa"/>
          </w:tcPr>
          <w:p w14:paraId="28DD7AA8"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(0.059)</w:t>
            </w:r>
          </w:p>
        </w:tc>
        <w:tc>
          <w:tcPr>
            <w:tcW w:w="1078" w:type="dxa"/>
          </w:tcPr>
          <w:p w14:paraId="53B73AE6"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(0.034)</w:t>
            </w:r>
          </w:p>
        </w:tc>
        <w:tc>
          <w:tcPr>
            <w:tcW w:w="1162" w:type="dxa"/>
          </w:tcPr>
          <w:p w14:paraId="375B686A"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(0.034)</w:t>
            </w:r>
          </w:p>
        </w:tc>
        <w:tc>
          <w:tcPr>
            <w:tcW w:w="1078" w:type="dxa"/>
          </w:tcPr>
          <w:p w14:paraId="48C182B3"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(0.040)</w:t>
            </w:r>
          </w:p>
        </w:tc>
        <w:tc>
          <w:tcPr>
            <w:tcW w:w="1071" w:type="dxa"/>
          </w:tcPr>
          <w:p w14:paraId="42BFDED9"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(0.061)</w:t>
            </w:r>
          </w:p>
        </w:tc>
        <w:tc>
          <w:tcPr>
            <w:tcW w:w="1129" w:type="dxa"/>
          </w:tcPr>
          <w:p w14:paraId="55D51228"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(0.053)</w:t>
            </w:r>
          </w:p>
        </w:tc>
        <w:tc>
          <w:tcPr>
            <w:tcW w:w="1019" w:type="dxa"/>
          </w:tcPr>
          <w:p w14:paraId="6A2674E0"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(0.116)</w:t>
            </w:r>
          </w:p>
        </w:tc>
        <w:tc>
          <w:tcPr>
            <w:tcW w:w="1162" w:type="dxa"/>
          </w:tcPr>
          <w:p w14:paraId="605EA83D" w14:textId="77777777" w:rsidR="005F28F8" w:rsidRPr="003464AB"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(0.016)</w:t>
            </w:r>
          </w:p>
        </w:tc>
      </w:tr>
      <w:tr w:rsidR="005F28F8" w14:paraId="3024C358" w14:textId="77777777" w:rsidTr="009F4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CB5C18B" w14:textId="77777777" w:rsidR="005F28F8" w:rsidRPr="00D0074C" w:rsidRDefault="005F28F8" w:rsidP="00BC590D">
            <w:pPr>
              <w:rPr>
                <w:rFonts w:ascii="Times New Roman" w:hAnsi="Times New Roman" w:cs="Times New Roman"/>
              </w:rPr>
            </w:pPr>
            <w:r w:rsidRPr="00D0074C">
              <w:rPr>
                <w:rFonts w:ascii="Times New Roman" w:hAnsi="Times New Roman" w:cs="Times New Roman"/>
              </w:rPr>
              <w:t>N</w:t>
            </w:r>
          </w:p>
        </w:tc>
        <w:tc>
          <w:tcPr>
            <w:tcW w:w="1144" w:type="dxa"/>
          </w:tcPr>
          <w:p w14:paraId="03CEA367"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102</w:t>
            </w:r>
          </w:p>
        </w:tc>
        <w:tc>
          <w:tcPr>
            <w:tcW w:w="1078" w:type="dxa"/>
          </w:tcPr>
          <w:p w14:paraId="295F58D9"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153</w:t>
            </w:r>
          </w:p>
        </w:tc>
        <w:tc>
          <w:tcPr>
            <w:tcW w:w="1162" w:type="dxa"/>
          </w:tcPr>
          <w:p w14:paraId="49E039AC"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102</w:t>
            </w:r>
          </w:p>
        </w:tc>
        <w:tc>
          <w:tcPr>
            <w:tcW w:w="1078" w:type="dxa"/>
          </w:tcPr>
          <w:p w14:paraId="3A116835"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153</w:t>
            </w:r>
          </w:p>
        </w:tc>
        <w:tc>
          <w:tcPr>
            <w:tcW w:w="1071" w:type="dxa"/>
          </w:tcPr>
          <w:p w14:paraId="48D7823C"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102</w:t>
            </w:r>
          </w:p>
        </w:tc>
        <w:tc>
          <w:tcPr>
            <w:tcW w:w="1129" w:type="dxa"/>
          </w:tcPr>
          <w:p w14:paraId="0EAC0E7E"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153</w:t>
            </w:r>
          </w:p>
        </w:tc>
        <w:tc>
          <w:tcPr>
            <w:tcW w:w="1019" w:type="dxa"/>
          </w:tcPr>
          <w:p w14:paraId="79B4B151"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51</w:t>
            </w:r>
          </w:p>
        </w:tc>
        <w:tc>
          <w:tcPr>
            <w:tcW w:w="1162" w:type="dxa"/>
          </w:tcPr>
          <w:p w14:paraId="24035D73"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816</w:t>
            </w:r>
          </w:p>
        </w:tc>
      </w:tr>
      <w:tr w:rsidR="005F28F8" w14:paraId="012C559D" w14:textId="77777777" w:rsidTr="009F450A">
        <w:tc>
          <w:tcPr>
            <w:cnfStyle w:val="001000000000" w:firstRow="0" w:lastRow="0" w:firstColumn="1" w:lastColumn="0" w:oddVBand="0" w:evenVBand="0" w:oddHBand="0" w:evenHBand="0" w:firstRowFirstColumn="0" w:firstRowLastColumn="0" w:lastRowFirstColumn="0" w:lastRowLastColumn="0"/>
            <w:tcW w:w="1795" w:type="dxa"/>
          </w:tcPr>
          <w:p w14:paraId="0D66D426" w14:textId="77777777" w:rsidR="005F28F8" w:rsidRPr="00D0074C" w:rsidRDefault="005F28F8" w:rsidP="00BC590D">
            <w:pPr>
              <w:rPr>
                <w:rFonts w:ascii="Times New Roman" w:hAnsi="Times New Roman" w:cs="Times New Roman"/>
              </w:rPr>
            </w:pPr>
            <w:r w:rsidRPr="00D0074C">
              <w:rPr>
                <w:rFonts w:ascii="Times New Roman" w:hAnsi="Times New Roman" w:cs="Times New Roman"/>
              </w:rPr>
              <w:t>Nagelkerke</w:t>
            </w:r>
          </w:p>
        </w:tc>
        <w:tc>
          <w:tcPr>
            <w:tcW w:w="1144" w:type="dxa"/>
          </w:tcPr>
          <w:p w14:paraId="3CE56CBA" w14:textId="77777777" w:rsidR="005F28F8" w:rsidRPr="00D0074C"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0.451</w:t>
            </w:r>
          </w:p>
        </w:tc>
        <w:tc>
          <w:tcPr>
            <w:tcW w:w="1078" w:type="dxa"/>
          </w:tcPr>
          <w:p w14:paraId="4888FAE1" w14:textId="77777777" w:rsidR="005F28F8" w:rsidRPr="00D0074C"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0.354</w:t>
            </w:r>
          </w:p>
        </w:tc>
        <w:tc>
          <w:tcPr>
            <w:tcW w:w="1162" w:type="dxa"/>
          </w:tcPr>
          <w:p w14:paraId="4A0D6560" w14:textId="77777777" w:rsidR="005F28F8" w:rsidRPr="00D0074C"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0.363</w:t>
            </w:r>
          </w:p>
        </w:tc>
        <w:tc>
          <w:tcPr>
            <w:tcW w:w="1078" w:type="dxa"/>
          </w:tcPr>
          <w:p w14:paraId="7EF6F355" w14:textId="77777777" w:rsidR="005F28F8" w:rsidRPr="00D0074C"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0.267</w:t>
            </w:r>
          </w:p>
        </w:tc>
        <w:tc>
          <w:tcPr>
            <w:tcW w:w="1071" w:type="dxa"/>
          </w:tcPr>
          <w:p w14:paraId="62E1ED73" w14:textId="77777777" w:rsidR="005F28F8" w:rsidRPr="00D0074C"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0.153</w:t>
            </w:r>
          </w:p>
        </w:tc>
        <w:tc>
          <w:tcPr>
            <w:tcW w:w="1129" w:type="dxa"/>
          </w:tcPr>
          <w:p w14:paraId="105F526F" w14:textId="77777777" w:rsidR="005F28F8" w:rsidRPr="00D0074C"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0.383</w:t>
            </w:r>
          </w:p>
        </w:tc>
        <w:tc>
          <w:tcPr>
            <w:tcW w:w="1019" w:type="dxa"/>
          </w:tcPr>
          <w:p w14:paraId="33EA3741" w14:textId="77777777" w:rsidR="005F28F8" w:rsidRPr="00D0074C"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0.374</w:t>
            </w:r>
          </w:p>
        </w:tc>
        <w:tc>
          <w:tcPr>
            <w:tcW w:w="1162" w:type="dxa"/>
          </w:tcPr>
          <w:p w14:paraId="3B5684AB" w14:textId="77777777" w:rsidR="005F28F8" w:rsidRPr="00D0074C" w:rsidRDefault="005F28F8" w:rsidP="004A778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0.238</w:t>
            </w:r>
          </w:p>
        </w:tc>
      </w:tr>
      <w:tr w:rsidR="005F28F8" w14:paraId="63933741" w14:textId="77777777" w:rsidTr="009F4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CDD1213" w14:textId="77777777" w:rsidR="005F28F8" w:rsidRPr="00D0074C" w:rsidRDefault="005F28F8" w:rsidP="00BC590D">
            <w:pPr>
              <w:rPr>
                <w:rFonts w:ascii="Times New Roman" w:hAnsi="Times New Roman" w:cs="Times New Roman"/>
              </w:rPr>
            </w:pPr>
            <w:r w:rsidRPr="00D0074C">
              <w:rPr>
                <w:rFonts w:ascii="Times New Roman" w:hAnsi="Times New Roman" w:cs="Times New Roman"/>
              </w:rPr>
              <w:t>Chi-Square Sign.</w:t>
            </w:r>
          </w:p>
        </w:tc>
        <w:tc>
          <w:tcPr>
            <w:tcW w:w="1144" w:type="dxa"/>
          </w:tcPr>
          <w:p w14:paraId="680B128E"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0.000</w:t>
            </w:r>
          </w:p>
        </w:tc>
        <w:tc>
          <w:tcPr>
            <w:tcW w:w="1078" w:type="dxa"/>
          </w:tcPr>
          <w:p w14:paraId="0BD3CB03"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0.000</w:t>
            </w:r>
          </w:p>
        </w:tc>
        <w:tc>
          <w:tcPr>
            <w:tcW w:w="1162" w:type="dxa"/>
          </w:tcPr>
          <w:p w14:paraId="571FDFCC"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0.000</w:t>
            </w:r>
          </w:p>
        </w:tc>
        <w:tc>
          <w:tcPr>
            <w:tcW w:w="1078" w:type="dxa"/>
          </w:tcPr>
          <w:p w14:paraId="7CD9674D"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0.000</w:t>
            </w:r>
          </w:p>
        </w:tc>
        <w:tc>
          <w:tcPr>
            <w:tcW w:w="1071" w:type="dxa"/>
          </w:tcPr>
          <w:p w14:paraId="3B5CFF24"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0.001</w:t>
            </w:r>
          </w:p>
        </w:tc>
        <w:tc>
          <w:tcPr>
            <w:tcW w:w="1129" w:type="dxa"/>
          </w:tcPr>
          <w:p w14:paraId="79B4DFD1"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0.000</w:t>
            </w:r>
          </w:p>
        </w:tc>
        <w:tc>
          <w:tcPr>
            <w:tcW w:w="1019" w:type="dxa"/>
          </w:tcPr>
          <w:p w14:paraId="2AFB49AA"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0.000</w:t>
            </w:r>
          </w:p>
        </w:tc>
        <w:tc>
          <w:tcPr>
            <w:tcW w:w="1162" w:type="dxa"/>
          </w:tcPr>
          <w:p w14:paraId="0545D89A" w14:textId="77777777" w:rsidR="005F28F8" w:rsidRPr="00D0074C" w:rsidRDefault="005F28F8" w:rsidP="004A778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0.000</w:t>
            </w:r>
          </w:p>
        </w:tc>
      </w:tr>
    </w:tbl>
    <w:p w14:paraId="21BB9201" w14:textId="77777777" w:rsidR="004A7789" w:rsidRDefault="004A7789" w:rsidP="004A7789">
      <w:pPr>
        <w:spacing w:after="0" w:line="240" w:lineRule="auto"/>
        <w:rPr>
          <w:rFonts w:ascii="Times New Roman" w:hAnsi="Times New Roman" w:cs="Times New Roman"/>
          <w:sz w:val="24"/>
          <w:szCs w:val="24"/>
        </w:rPr>
      </w:pPr>
    </w:p>
    <w:p w14:paraId="33DCFE97" w14:textId="5A985820" w:rsidR="004A7789" w:rsidRPr="005F28F8" w:rsidRDefault="004A7789" w:rsidP="004A7789">
      <w:pPr>
        <w:spacing w:after="0" w:line="240" w:lineRule="auto"/>
        <w:rPr>
          <w:rFonts w:ascii="Times New Roman" w:hAnsi="Times New Roman" w:cs="Times New Roman"/>
          <w:sz w:val="24"/>
          <w:szCs w:val="24"/>
        </w:rPr>
      </w:pPr>
      <w:r>
        <w:rPr>
          <w:rFonts w:ascii="Times New Roman" w:hAnsi="Times New Roman" w:cs="Times New Roman"/>
          <w:sz w:val="24"/>
          <w:szCs w:val="24"/>
        </w:rPr>
        <w:t>Notes: The results are from a</w:t>
      </w:r>
      <w:r w:rsidR="001C2E45">
        <w:rPr>
          <w:rFonts w:ascii="Times New Roman" w:hAnsi="Times New Roman" w:cs="Times New Roman"/>
          <w:sz w:val="24"/>
          <w:szCs w:val="24"/>
        </w:rPr>
        <w:t xml:space="preserve"> </w:t>
      </w:r>
      <w:r>
        <w:rPr>
          <w:rFonts w:ascii="Times New Roman" w:hAnsi="Times New Roman" w:cs="Times New Roman"/>
          <w:sz w:val="24"/>
          <w:szCs w:val="24"/>
        </w:rPr>
        <w:t xml:space="preserve">model of the Republican candidates’ Electoral College ratings of each state for each election over the defined time series (0=base state, 1=lean state, 2=battleground state) using an ordered logit estimator. </w:t>
      </w:r>
    </w:p>
    <w:p w14:paraId="401FB29C" w14:textId="77777777" w:rsidR="005F28F8" w:rsidRDefault="005F28F8" w:rsidP="005F28F8">
      <w:pPr>
        <w:rPr>
          <w:rFonts w:ascii="Times New Roman" w:hAnsi="Times New Roman" w:cs="Times New Roman"/>
          <w:b/>
          <w:sz w:val="24"/>
          <w:szCs w:val="24"/>
        </w:rPr>
      </w:pPr>
      <w:r>
        <w:rPr>
          <w:rFonts w:ascii="Times New Roman" w:hAnsi="Times New Roman" w:cs="Times New Roman"/>
          <w:b/>
          <w:sz w:val="24"/>
          <w:szCs w:val="24"/>
        </w:rPr>
        <w:br w:type="page"/>
      </w:r>
    </w:p>
    <w:p w14:paraId="1B13D6A7" w14:textId="59E60751" w:rsidR="003E5EB9" w:rsidRPr="005F4732" w:rsidRDefault="00C8467F" w:rsidP="006E396C">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Figure </w:t>
      </w:r>
      <w:r w:rsidR="00E57A46">
        <w:rPr>
          <w:rFonts w:ascii="Times New Roman" w:hAnsi="Times New Roman" w:cs="Times New Roman"/>
          <w:b/>
          <w:sz w:val="24"/>
          <w:szCs w:val="24"/>
        </w:rPr>
        <w:t>4</w:t>
      </w:r>
    </w:p>
    <w:p w14:paraId="631E7F2F" w14:textId="77777777" w:rsidR="005F4732" w:rsidRDefault="00AB243E" w:rsidP="006E396C">
      <w:pPr>
        <w:jc w:val="center"/>
        <w:rPr>
          <w:rFonts w:ascii="Times New Roman" w:hAnsi="Times New Roman" w:cs="Times New Roman"/>
          <w:b/>
          <w:sz w:val="24"/>
          <w:szCs w:val="24"/>
        </w:rPr>
      </w:pPr>
      <w:r>
        <w:rPr>
          <w:rFonts w:ascii="Times New Roman" w:hAnsi="Times New Roman" w:cs="Times New Roman"/>
          <w:b/>
          <w:sz w:val="24"/>
          <w:szCs w:val="24"/>
        </w:rPr>
        <w:t xml:space="preserve">Presidential Vote </w:t>
      </w:r>
      <w:r w:rsidR="00AC1F9C">
        <w:rPr>
          <w:rFonts w:ascii="Times New Roman" w:hAnsi="Times New Roman" w:cs="Times New Roman"/>
          <w:b/>
          <w:sz w:val="24"/>
          <w:szCs w:val="24"/>
        </w:rPr>
        <w:t>in Battleground States</w:t>
      </w:r>
      <w:r w:rsidR="005F4732" w:rsidRPr="005F4732">
        <w:rPr>
          <w:rFonts w:ascii="Times New Roman" w:hAnsi="Times New Roman" w:cs="Times New Roman"/>
          <w:b/>
          <w:sz w:val="24"/>
          <w:szCs w:val="24"/>
        </w:rPr>
        <w:t>, 1952-2012</w:t>
      </w:r>
    </w:p>
    <w:p w14:paraId="240228F5" w14:textId="77777777" w:rsidR="00756C49" w:rsidRPr="00A02F17" w:rsidRDefault="00A31E7B" w:rsidP="006E396C">
      <w:pPr>
        <w:jc w:val="center"/>
        <w:rPr>
          <w:rFonts w:ascii="Times New Roman" w:hAnsi="Times New Roman" w:cs="Times New Roman"/>
          <w:b/>
          <w:sz w:val="24"/>
          <w:szCs w:val="24"/>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rPr>
      </w:pPr>
      <w:r>
        <w:rPr>
          <w:rFonts w:ascii="Times New Roman" w:hAnsi="Times New Roman" w:cs="Times New Roman"/>
          <w:b/>
          <w:noProof/>
          <w:sz w:val="24"/>
          <w:szCs w:val="24"/>
        </w:rPr>
        <w:drawing>
          <wp:inline distT="0" distB="0" distL="0" distR="0" wp14:anchorId="4E8461A4" wp14:editId="47A2A5FF">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1EA14A7" w14:textId="52268AFD" w:rsidR="003E5EB9" w:rsidRDefault="009F2F61" w:rsidP="003E5EB9">
      <w:pPr>
        <w:rPr>
          <w:rFonts w:ascii="Times New Roman" w:hAnsi="Times New Roman" w:cs="Times New Roman"/>
          <w:sz w:val="24"/>
          <w:szCs w:val="24"/>
        </w:rPr>
      </w:pPr>
      <w:r w:rsidRPr="009F2F61">
        <w:rPr>
          <w:rFonts w:ascii="Times New Roman" w:hAnsi="Times New Roman" w:cs="Times New Roman"/>
          <w:sz w:val="24"/>
          <w:szCs w:val="24"/>
        </w:rPr>
        <w:t xml:space="preserve">Notes: </w:t>
      </w:r>
      <w:r w:rsidR="00D44927">
        <w:rPr>
          <w:rFonts w:ascii="Times New Roman" w:hAnsi="Times New Roman" w:cs="Times New Roman"/>
          <w:sz w:val="24"/>
          <w:szCs w:val="24"/>
        </w:rPr>
        <w:t xml:space="preserve">Data points </w:t>
      </w:r>
      <w:r w:rsidRPr="009F2F61">
        <w:rPr>
          <w:rFonts w:ascii="Times New Roman" w:hAnsi="Times New Roman" w:cs="Times New Roman"/>
          <w:sz w:val="24"/>
          <w:szCs w:val="24"/>
        </w:rPr>
        <w:t xml:space="preserve">represent the average Republican share of the </w:t>
      </w:r>
      <w:r>
        <w:rPr>
          <w:rFonts w:ascii="Times New Roman" w:hAnsi="Times New Roman" w:cs="Times New Roman"/>
          <w:sz w:val="24"/>
          <w:szCs w:val="24"/>
        </w:rPr>
        <w:t xml:space="preserve">two-party presidential vote by the </w:t>
      </w:r>
      <w:r w:rsidRPr="009F2F61">
        <w:rPr>
          <w:rFonts w:ascii="Times New Roman" w:hAnsi="Times New Roman" w:cs="Times New Roman"/>
          <w:sz w:val="24"/>
          <w:szCs w:val="24"/>
        </w:rPr>
        <w:t>strateg</w:t>
      </w:r>
      <w:r>
        <w:rPr>
          <w:rFonts w:ascii="Times New Roman" w:hAnsi="Times New Roman" w:cs="Times New Roman"/>
          <w:sz w:val="24"/>
          <w:szCs w:val="24"/>
        </w:rPr>
        <w:t>ic categories of each party</w:t>
      </w:r>
      <w:r w:rsidRPr="009F2F61">
        <w:rPr>
          <w:rFonts w:ascii="Times New Roman" w:hAnsi="Times New Roman" w:cs="Times New Roman"/>
          <w:sz w:val="24"/>
          <w:szCs w:val="24"/>
        </w:rPr>
        <w:t>.</w:t>
      </w:r>
    </w:p>
    <w:p w14:paraId="0C26EF63" w14:textId="77777777" w:rsidR="00FC6579" w:rsidRPr="009F2F61" w:rsidRDefault="00FC6579" w:rsidP="003E5EB9">
      <w:pPr>
        <w:rPr>
          <w:rFonts w:ascii="Times New Roman" w:hAnsi="Times New Roman" w:cs="Times New Roman"/>
          <w:sz w:val="24"/>
          <w:szCs w:val="24"/>
        </w:rPr>
      </w:pPr>
    </w:p>
    <w:p w14:paraId="4CBA5C98" w14:textId="77777777" w:rsidR="004D5262" w:rsidRDefault="004D5262">
      <w:pPr>
        <w:rPr>
          <w:rFonts w:ascii="Times New Roman" w:hAnsi="Times New Roman" w:cs="Times New Roman"/>
          <w:b/>
          <w:sz w:val="24"/>
          <w:szCs w:val="24"/>
        </w:rPr>
      </w:pPr>
      <w:r>
        <w:rPr>
          <w:rFonts w:ascii="Times New Roman" w:hAnsi="Times New Roman" w:cs="Times New Roman"/>
          <w:b/>
          <w:sz w:val="24"/>
          <w:szCs w:val="24"/>
        </w:rPr>
        <w:br w:type="page"/>
      </w:r>
    </w:p>
    <w:p w14:paraId="247F0376" w14:textId="68B3A57C" w:rsidR="00170044" w:rsidRPr="00AB243E" w:rsidRDefault="007C0467" w:rsidP="00AB243E">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Figure </w:t>
      </w:r>
      <w:r w:rsidR="00E57A46">
        <w:rPr>
          <w:rFonts w:ascii="Times New Roman" w:hAnsi="Times New Roman" w:cs="Times New Roman"/>
          <w:b/>
          <w:sz w:val="24"/>
          <w:szCs w:val="24"/>
        </w:rPr>
        <w:t>5</w:t>
      </w:r>
    </w:p>
    <w:p w14:paraId="37B47EAA" w14:textId="77777777" w:rsidR="00621E78" w:rsidRDefault="00352B02" w:rsidP="00AB243E">
      <w:pPr>
        <w:jc w:val="center"/>
        <w:rPr>
          <w:rFonts w:ascii="Times New Roman" w:hAnsi="Times New Roman" w:cs="Times New Roman"/>
          <w:b/>
          <w:sz w:val="24"/>
          <w:szCs w:val="24"/>
        </w:rPr>
      </w:pPr>
      <w:r>
        <w:rPr>
          <w:rFonts w:ascii="Times New Roman" w:hAnsi="Times New Roman" w:cs="Times New Roman"/>
          <w:b/>
          <w:sz w:val="24"/>
          <w:szCs w:val="24"/>
        </w:rPr>
        <w:t xml:space="preserve">Percent of Large </w:t>
      </w:r>
      <w:r w:rsidR="00AB243E">
        <w:rPr>
          <w:rFonts w:ascii="Times New Roman" w:hAnsi="Times New Roman" w:cs="Times New Roman"/>
          <w:b/>
          <w:sz w:val="24"/>
          <w:szCs w:val="24"/>
        </w:rPr>
        <w:t>States</w:t>
      </w:r>
      <w:r>
        <w:rPr>
          <w:rFonts w:ascii="Times New Roman" w:hAnsi="Times New Roman" w:cs="Times New Roman"/>
          <w:b/>
          <w:sz w:val="24"/>
          <w:szCs w:val="24"/>
        </w:rPr>
        <w:t xml:space="preserve"> Classified as Battlegrounds</w:t>
      </w:r>
      <w:r w:rsidR="00AB243E" w:rsidRPr="00AB243E">
        <w:rPr>
          <w:rFonts w:ascii="Times New Roman" w:hAnsi="Times New Roman" w:cs="Times New Roman"/>
          <w:b/>
          <w:sz w:val="24"/>
          <w:szCs w:val="24"/>
        </w:rPr>
        <w:t>, 1952-2012</w:t>
      </w:r>
    </w:p>
    <w:p w14:paraId="226C0D76" w14:textId="77777777" w:rsidR="007C0467" w:rsidRDefault="007C0467" w:rsidP="00AB243E">
      <w:pPr>
        <w:jc w:val="center"/>
        <w:rPr>
          <w:rFonts w:ascii="Times New Roman" w:hAnsi="Times New Roman" w:cs="Times New Roman"/>
          <w:b/>
          <w:sz w:val="24"/>
          <w:szCs w:val="24"/>
        </w:rPr>
      </w:pPr>
      <w:r w:rsidRPr="009D3167">
        <w:rPr>
          <w:rFonts w:ascii="Times New Roman" w:hAnsi="Times New Roman" w:cs="Times New Roman"/>
          <w:b/>
          <w:noProof/>
          <w:sz w:val="24"/>
          <w:szCs w:val="24"/>
        </w:rPr>
        <w:drawing>
          <wp:inline distT="0" distB="0" distL="0" distR="0" wp14:anchorId="45C7042C" wp14:editId="7EF7F255">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64D2935" w14:textId="7A17BAC8" w:rsidR="00621E78" w:rsidRDefault="00621E78" w:rsidP="003E5EB9">
      <w:pPr>
        <w:rPr>
          <w:rFonts w:ascii="Times New Roman" w:hAnsi="Times New Roman" w:cs="Times New Roman"/>
          <w:sz w:val="24"/>
          <w:szCs w:val="24"/>
        </w:rPr>
      </w:pPr>
      <w:r>
        <w:rPr>
          <w:rFonts w:ascii="Times New Roman" w:hAnsi="Times New Roman" w:cs="Times New Roman"/>
          <w:sz w:val="24"/>
          <w:szCs w:val="24"/>
        </w:rPr>
        <w:t xml:space="preserve">Notes: </w:t>
      </w:r>
      <w:r w:rsidR="00D44927">
        <w:rPr>
          <w:rFonts w:ascii="Times New Roman" w:hAnsi="Times New Roman" w:cs="Times New Roman"/>
          <w:sz w:val="24"/>
          <w:szCs w:val="24"/>
        </w:rPr>
        <w:t>Data points</w:t>
      </w:r>
      <w:r>
        <w:rPr>
          <w:rFonts w:ascii="Times New Roman" w:hAnsi="Times New Roman" w:cs="Times New Roman"/>
          <w:sz w:val="24"/>
          <w:szCs w:val="24"/>
        </w:rPr>
        <w:t xml:space="preserve"> represent </w:t>
      </w:r>
      <w:r w:rsidR="00DD20E2">
        <w:rPr>
          <w:rFonts w:ascii="Times New Roman" w:hAnsi="Times New Roman" w:cs="Times New Roman"/>
          <w:sz w:val="24"/>
          <w:szCs w:val="24"/>
        </w:rPr>
        <w:t xml:space="preserve">the </w:t>
      </w:r>
      <w:r>
        <w:rPr>
          <w:rFonts w:ascii="Times New Roman" w:hAnsi="Times New Roman" w:cs="Times New Roman"/>
          <w:sz w:val="24"/>
          <w:szCs w:val="24"/>
        </w:rPr>
        <w:t xml:space="preserve">percentage of large states considered battleground by the respective campaigns. “Large” is defined as 15 or more electoral votes. </w:t>
      </w:r>
    </w:p>
    <w:p w14:paraId="793298B6" w14:textId="77777777" w:rsidR="00170044" w:rsidRDefault="00170044" w:rsidP="003E5EB9">
      <w:pPr>
        <w:rPr>
          <w:rFonts w:ascii="Times New Roman" w:hAnsi="Times New Roman" w:cs="Times New Roman"/>
          <w:sz w:val="24"/>
          <w:szCs w:val="24"/>
        </w:rPr>
      </w:pPr>
    </w:p>
    <w:p w14:paraId="251982BE" w14:textId="4EE077F0" w:rsidR="00D0653E" w:rsidRPr="00AB243E" w:rsidRDefault="00170044" w:rsidP="00D0653E">
      <w:pPr>
        <w:jc w:val="center"/>
        <w:rPr>
          <w:rFonts w:ascii="Times New Roman" w:hAnsi="Times New Roman" w:cs="Times New Roman"/>
          <w:b/>
          <w:sz w:val="24"/>
          <w:szCs w:val="24"/>
        </w:rPr>
      </w:pPr>
      <w:r>
        <w:rPr>
          <w:rFonts w:ascii="Times New Roman" w:hAnsi="Times New Roman" w:cs="Times New Roman"/>
          <w:sz w:val="24"/>
          <w:szCs w:val="24"/>
        </w:rPr>
        <w:br w:type="page"/>
      </w:r>
      <w:r w:rsidR="00D0653E">
        <w:rPr>
          <w:rFonts w:ascii="Times New Roman" w:hAnsi="Times New Roman" w:cs="Times New Roman"/>
          <w:b/>
          <w:sz w:val="24"/>
          <w:szCs w:val="24"/>
        </w:rPr>
        <w:lastRenderedPageBreak/>
        <w:t xml:space="preserve">Figure </w:t>
      </w:r>
      <w:r w:rsidR="00E57A46">
        <w:rPr>
          <w:rFonts w:ascii="Times New Roman" w:hAnsi="Times New Roman" w:cs="Times New Roman"/>
          <w:b/>
          <w:sz w:val="24"/>
          <w:szCs w:val="24"/>
        </w:rPr>
        <w:t>6</w:t>
      </w:r>
    </w:p>
    <w:p w14:paraId="5EB979FB" w14:textId="5004F528" w:rsidR="00D0653E" w:rsidRDefault="00BD4E6F" w:rsidP="00D0653E">
      <w:pPr>
        <w:jc w:val="center"/>
        <w:rPr>
          <w:rFonts w:ascii="Times New Roman" w:hAnsi="Times New Roman" w:cs="Times New Roman"/>
          <w:b/>
          <w:sz w:val="24"/>
          <w:szCs w:val="24"/>
        </w:rPr>
      </w:pPr>
      <w:r>
        <w:rPr>
          <w:rFonts w:ascii="Times New Roman" w:hAnsi="Times New Roman" w:cs="Times New Roman"/>
          <w:b/>
          <w:sz w:val="24"/>
          <w:szCs w:val="24"/>
        </w:rPr>
        <w:t xml:space="preserve">The Number </w:t>
      </w:r>
      <w:r w:rsidR="002654B3">
        <w:rPr>
          <w:rFonts w:ascii="Times New Roman" w:hAnsi="Times New Roman" w:cs="Times New Roman"/>
          <w:b/>
          <w:sz w:val="24"/>
          <w:szCs w:val="24"/>
        </w:rPr>
        <w:t>of Battleground States</w:t>
      </w:r>
      <w:r w:rsidR="00D0653E" w:rsidRPr="00AB243E">
        <w:rPr>
          <w:rFonts w:ascii="Times New Roman" w:hAnsi="Times New Roman" w:cs="Times New Roman"/>
          <w:b/>
          <w:sz w:val="24"/>
          <w:szCs w:val="24"/>
        </w:rPr>
        <w:t>, 1952-2012</w:t>
      </w:r>
    </w:p>
    <w:p w14:paraId="0C896C8D" w14:textId="77777777" w:rsidR="002654B3" w:rsidRDefault="002654B3" w:rsidP="00D0653E">
      <w:pPr>
        <w:jc w:val="center"/>
        <w:rPr>
          <w:rFonts w:ascii="Times New Roman" w:hAnsi="Times New Roman" w:cs="Times New Roman"/>
          <w:b/>
          <w:sz w:val="24"/>
          <w:szCs w:val="24"/>
        </w:rPr>
      </w:pPr>
      <w:r w:rsidRPr="00BB149D">
        <w:rPr>
          <w:rFonts w:ascii="Times New Roman" w:hAnsi="Times New Roman" w:cs="Times New Roman"/>
          <w:b/>
          <w:noProof/>
          <w:sz w:val="24"/>
          <w:szCs w:val="24"/>
        </w:rPr>
        <w:drawing>
          <wp:inline distT="0" distB="0" distL="0" distR="0" wp14:anchorId="0918ABBB" wp14:editId="575BC6CD">
            <wp:extent cx="5873750" cy="3562350"/>
            <wp:effectExtent l="0" t="0" r="1270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F1612F3" w14:textId="77777777" w:rsidR="00170044" w:rsidRDefault="00170044">
      <w:pPr>
        <w:rPr>
          <w:rFonts w:ascii="Times New Roman" w:hAnsi="Times New Roman" w:cs="Times New Roman"/>
          <w:sz w:val="24"/>
          <w:szCs w:val="24"/>
        </w:rPr>
      </w:pPr>
    </w:p>
    <w:p w14:paraId="5CE1B0D1" w14:textId="77777777" w:rsidR="00577BDF" w:rsidRDefault="00577BDF">
      <w:pPr>
        <w:rPr>
          <w:rFonts w:ascii="Times New Roman" w:hAnsi="Times New Roman" w:cs="Times New Roman"/>
          <w:sz w:val="24"/>
          <w:szCs w:val="24"/>
        </w:rPr>
      </w:pPr>
    </w:p>
    <w:p w14:paraId="59493923" w14:textId="77777777" w:rsidR="00577BDF" w:rsidRDefault="00577BDF">
      <w:pPr>
        <w:rPr>
          <w:rFonts w:ascii="Times New Roman" w:hAnsi="Times New Roman" w:cs="Times New Roman"/>
          <w:sz w:val="24"/>
          <w:szCs w:val="24"/>
        </w:rPr>
      </w:pPr>
      <w:r>
        <w:rPr>
          <w:rFonts w:ascii="Times New Roman" w:hAnsi="Times New Roman" w:cs="Times New Roman"/>
          <w:sz w:val="24"/>
          <w:szCs w:val="24"/>
        </w:rPr>
        <w:br w:type="page"/>
      </w:r>
    </w:p>
    <w:p w14:paraId="6921CD2D" w14:textId="77777777" w:rsidR="00577BDF" w:rsidRPr="00577BDF" w:rsidRDefault="005F28F8" w:rsidP="00577BDF">
      <w:pPr>
        <w:jc w:val="center"/>
        <w:rPr>
          <w:rFonts w:ascii="Times New Roman" w:hAnsi="Times New Roman" w:cs="Times New Roman"/>
          <w:b/>
          <w:sz w:val="24"/>
          <w:szCs w:val="24"/>
        </w:rPr>
      </w:pPr>
      <w:r>
        <w:rPr>
          <w:rFonts w:ascii="Times New Roman" w:hAnsi="Times New Roman" w:cs="Times New Roman"/>
          <w:b/>
          <w:sz w:val="24"/>
          <w:szCs w:val="24"/>
        </w:rPr>
        <w:lastRenderedPageBreak/>
        <w:t>Table 2</w:t>
      </w:r>
    </w:p>
    <w:p w14:paraId="50C932E7" w14:textId="77777777" w:rsidR="00577BDF" w:rsidRPr="00577BDF" w:rsidRDefault="00577BDF" w:rsidP="00577BDF">
      <w:pPr>
        <w:jc w:val="center"/>
        <w:rPr>
          <w:rFonts w:ascii="Times New Roman" w:hAnsi="Times New Roman" w:cs="Times New Roman"/>
          <w:b/>
          <w:sz w:val="24"/>
          <w:szCs w:val="24"/>
        </w:rPr>
      </w:pPr>
      <w:r w:rsidRPr="00577BDF">
        <w:rPr>
          <w:rFonts w:ascii="Times New Roman" w:hAnsi="Times New Roman" w:cs="Times New Roman"/>
          <w:b/>
          <w:sz w:val="24"/>
          <w:szCs w:val="24"/>
        </w:rPr>
        <w:t>Allocation of Campaign Resources by Electoral College Strategy</w:t>
      </w:r>
      <w:r w:rsidR="00E9490A">
        <w:rPr>
          <w:rFonts w:ascii="Times New Roman" w:hAnsi="Times New Roman" w:cs="Times New Roman"/>
          <w:b/>
          <w:sz w:val="24"/>
          <w:szCs w:val="24"/>
        </w:rPr>
        <w:t>, 1952-2012</w:t>
      </w:r>
    </w:p>
    <w:tbl>
      <w:tblPr>
        <w:tblStyle w:val="TableGrid"/>
        <w:tblW w:w="10345" w:type="dxa"/>
        <w:tblBorders>
          <w:insideH w:val="none" w:sz="0" w:space="0" w:color="auto"/>
          <w:insideV w:val="none" w:sz="0" w:space="0" w:color="auto"/>
        </w:tblBorders>
        <w:tblLayout w:type="fixed"/>
        <w:tblLook w:val="04A0" w:firstRow="1" w:lastRow="0" w:firstColumn="1" w:lastColumn="0" w:noHBand="0" w:noVBand="1"/>
      </w:tblPr>
      <w:tblGrid>
        <w:gridCol w:w="3955"/>
        <w:gridCol w:w="1350"/>
        <w:gridCol w:w="1260"/>
        <w:gridCol w:w="1260"/>
        <w:gridCol w:w="1260"/>
        <w:gridCol w:w="1260"/>
      </w:tblGrid>
      <w:tr w:rsidR="00577BDF" w14:paraId="404A5DD1" w14:textId="77777777" w:rsidTr="002304FA">
        <w:tc>
          <w:tcPr>
            <w:tcW w:w="3955" w:type="dxa"/>
            <w:tcBorders>
              <w:top w:val="single" w:sz="4" w:space="0" w:color="auto"/>
              <w:bottom w:val="single" w:sz="4" w:space="0" w:color="auto"/>
              <w:right w:val="single" w:sz="4" w:space="0" w:color="auto"/>
            </w:tcBorders>
          </w:tcPr>
          <w:p w14:paraId="51B2B5E9" w14:textId="77777777" w:rsidR="00577BDF" w:rsidRPr="00AC5E6E" w:rsidRDefault="00577BDF">
            <w:pPr>
              <w:rPr>
                <w:rFonts w:ascii="Times New Roman" w:hAnsi="Times New Roman" w:cs="Times New Roman"/>
              </w:rPr>
            </w:pPr>
          </w:p>
        </w:tc>
        <w:tc>
          <w:tcPr>
            <w:tcW w:w="1350" w:type="dxa"/>
            <w:tcBorders>
              <w:top w:val="single" w:sz="4" w:space="0" w:color="auto"/>
              <w:left w:val="single" w:sz="4" w:space="0" w:color="auto"/>
              <w:bottom w:val="single" w:sz="4" w:space="0" w:color="auto"/>
              <w:right w:val="single" w:sz="4" w:space="0" w:color="auto"/>
            </w:tcBorders>
          </w:tcPr>
          <w:p w14:paraId="4FF99E5C" w14:textId="334210DB" w:rsidR="00577BDF" w:rsidRPr="00AC5E6E" w:rsidRDefault="00577BDF" w:rsidP="002304FA">
            <w:pPr>
              <w:rPr>
                <w:rFonts w:ascii="Times New Roman" w:hAnsi="Times New Roman" w:cs="Times New Roman"/>
                <w:b/>
              </w:rPr>
            </w:pPr>
            <w:r w:rsidRPr="00AC5E6E">
              <w:rPr>
                <w:rFonts w:ascii="Times New Roman" w:hAnsi="Times New Roman" w:cs="Times New Roman"/>
                <w:b/>
              </w:rPr>
              <w:t>Base Dem</w:t>
            </w:r>
            <w:r w:rsidR="002304FA">
              <w:rPr>
                <w:rFonts w:ascii="Times New Roman" w:hAnsi="Times New Roman" w:cs="Times New Roman"/>
                <w:b/>
              </w:rPr>
              <w:t>.</w:t>
            </w:r>
          </w:p>
        </w:tc>
        <w:tc>
          <w:tcPr>
            <w:tcW w:w="1260" w:type="dxa"/>
            <w:tcBorders>
              <w:top w:val="single" w:sz="4" w:space="0" w:color="auto"/>
              <w:left w:val="single" w:sz="4" w:space="0" w:color="auto"/>
              <w:bottom w:val="single" w:sz="4" w:space="0" w:color="auto"/>
              <w:right w:val="single" w:sz="4" w:space="0" w:color="auto"/>
            </w:tcBorders>
          </w:tcPr>
          <w:p w14:paraId="363D0CC9" w14:textId="5CE39276" w:rsidR="00577BDF" w:rsidRPr="00AC5E6E" w:rsidRDefault="00577BDF" w:rsidP="002304FA">
            <w:pPr>
              <w:rPr>
                <w:rFonts w:ascii="Times New Roman" w:hAnsi="Times New Roman" w:cs="Times New Roman"/>
                <w:b/>
              </w:rPr>
            </w:pPr>
            <w:r w:rsidRPr="00AC5E6E">
              <w:rPr>
                <w:rFonts w:ascii="Times New Roman" w:hAnsi="Times New Roman" w:cs="Times New Roman"/>
                <w:b/>
              </w:rPr>
              <w:t>Lean Dem</w:t>
            </w:r>
            <w:r w:rsidR="002304FA">
              <w:rPr>
                <w:rFonts w:ascii="Times New Roman" w:hAnsi="Times New Roman" w:cs="Times New Roman"/>
                <w:b/>
              </w:rPr>
              <w:t>.</w:t>
            </w:r>
          </w:p>
        </w:tc>
        <w:tc>
          <w:tcPr>
            <w:tcW w:w="1260" w:type="dxa"/>
            <w:tcBorders>
              <w:top w:val="single" w:sz="4" w:space="0" w:color="auto"/>
              <w:left w:val="single" w:sz="4" w:space="0" w:color="auto"/>
              <w:bottom w:val="single" w:sz="4" w:space="0" w:color="auto"/>
              <w:right w:val="single" w:sz="4" w:space="0" w:color="auto"/>
            </w:tcBorders>
          </w:tcPr>
          <w:p w14:paraId="5F203AEF" w14:textId="4A304134" w:rsidR="00577BDF" w:rsidRPr="00AC5E6E" w:rsidRDefault="00577BDF">
            <w:pPr>
              <w:rPr>
                <w:rFonts w:ascii="Times New Roman" w:hAnsi="Times New Roman" w:cs="Times New Roman"/>
                <w:b/>
              </w:rPr>
            </w:pPr>
            <w:r w:rsidRPr="00AC5E6E">
              <w:rPr>
                <w:rFonts w:ascii="Times New Roman" w:hAnsi="Times New Roman" w:cs="Times New Roman"/>
                <w:b/>
              </w:rPr>
              <w:t>Battle</w:t>
            </w:r>
            <w:r w:rsidR="00B43FD5" w:rsidRPr="00AC5E6E">
              <w:rPr>
                <w:rFonts w:ascii="Times New Roman" w:hAnsi="Times New Roman" w:cs="Times New Roman"/>
                <w:b/>
              </w:rPr>
              <w:t>-</w:t>
            </w:r>
            <w:r w:rsidRPr="00AC5E6E">
              <w:rPr>
                <w:rFonts w:ascii="Times New Roman" w:hAnsi="Times New Roman" w:cs="Times New Roman"/>
                <w:b/>
              </w:rPr>
              <w:t>ground</w:t>
            </w:r>
          </w:p>
        </w:tc>
        <w:tc>
          <w:tcPr>
            <w:tcW w:w="1260" w:type="dxa"/>
            <w:tcBorders>
              <w:top w:val="single" w:sz="4" w:space="0" w:color="auto"/>
              <w:left w:val="single" w:sz="4" w:space="0" w:color="auto"/>
              <w:bottom w:val="single" w:sz="4" w:space="0" w:color="auto"/>
              <w:right w:val="single" w:sz="4" w:space="0" w:color="auto"/>
            </w:tcBorders>
          </w:tcPr>
          <w:p w14:paraId="7281BA56" w14:textId="351B40C6" w:rsidR="00577BDF" w:rsidRPr="00AC5E6E" w:rsidRDefault="00577BDF" w:rsidP="002304FA">
            <w:pPr>
              <w:rPr>
                <w:rFonts w:ascii="Times New Roman" w:hAnsi="Times New Roman" w:cs="Times New Roman"/>
                <w:b/>
              </w:rPr>
            </w:pPr>
            <w:r w:rsidRPr="00AC5E6E">
              <w:rPr>
                <w:rFonts w:ascii="Times New Roman" w:hAnsi="Times New Roman" w:cs="Times New Roman"/>
                <w:b/>
              </w:rPr>
              <w:t>Lean Rep</w:t>
            </w:r>
            <w:r w:rsidR="002304FA">
              <w:rPr>
                <w:rFonts w:ascii="Times New Roman" w:hAnsi="Times New Roman" w:cs="Times New Roman"/>
                <w:b/>
              </w:rPr>
              <w:t>.</w:t>
            </w:r>
          </w:p>
        </w:tc>
        <w:tc>
          <w:tcPr>
            <w:tcW w:w="1260" w:type="dxa"/>
            <w:tcBorders>
              <w:top w:val="single" w:sz="4" w:space="0" w:color="auto"/>
              <w:left w:val="single" w:sz="4" w:space="0" w:color="auto"/>
              <w:bottom w:val="single" w:sz="4" w:space="0" w:color="auto"/>
            </w:tcBorders>
          </w:tcPr>
          <w:p w14:paraId="75D67B70" w14:textId="0E725A2F" w:rsidR="00577BDF" w:rsidRPr="00AC5E6E" w:rsidRDefault="00577BDF" w:rsidP="002304FA">
            <w:pPr>
              <w:rPr>
                <w:rFonts w:ascii="Times New Roman" w:hAnsi="Times New Roman" w:cs="Times New Roman"/>
                <w:b/>
              </w:rPr>
            </w:pPr>
            <w:r w:rsidRPr="00AC5E6E">
              <w:rPr>
                <w:rFonts w:ascii="Times New Roman" w:hAnsi="Times New Roman" w:cs="Times New Roman"/>
                <w:b/>
              </w:rPr>
              <w:t>Base Rep</w:t>
            </w:r>
            <w:r w:rsidR="002304FA">
              <w:rPr>
                <w:rFonts w:ascii="Times New Roman" w:hAnsi="Times New Roman" w:cs="Times New Roman"/>
                <w:b/>
              </w:rPr>
              <w:t>.</w:t>
            </w:r>
          </w:p>
        </w:tc>
      </w:tr>
      <w:tr w:rsidR="00577BDF" w14:paraId="1012BCC4" w14:textId="77777777" w:rsidTr="002304FA">
        <w:tc>
          <w:tcPr>
            <w:tcW w:w="3955" w:type="dxa"/>
            <w:tcBorders>
              <w:top w:val="single" w:sz="4" w:space="0" w:color="auto"/>
              <w:right w:val="single" w:sz="4" w:space="0" w:color="auto"/>
            </w:tcBorders>
          </w:tcPr>
          <w:p w14:paraId="7FFDE494" w14:textId="143CDB80" w:rsidR="00577BDF" w:rsidRPr="00AC5E6E" w:rsidRDefault="00FE2661">
            <w:pPr>
              <w:rPr>
                <w:rFonts w:ascii="Times New Roman" w:hAnsi="Times New Roman" w:cs="Times New Roman"/>
                <w:b/>
              </w:rPr>
            </w:pPr>
            <w:r w:rsidRPr="00AC5E6E">
              <w:rPr>
                <w:rFonts w:ascii="Times New Roman" w:hAnsi="Times New Roman" w:cs="Times New Roman"/>
                <w:b/>
              </w:rPr>
              <w:t>Republican Campaign</w:t>
            </w:r>
            <w:r w:rsidR="00CF7D5C" w:rsidRPr="00AC5E6E">
              <w:rPr>
                <w:rFonts w:ascii="Times New Roman" w:hAnsi="Times New Roman" w:cs="Times New Roman"/>
                <w:b/>
              </w:rPr>
              <w:t>s</w:t>
            </w:r>
          </w:p>
        </w:tc>
        <w:tc>
          <w:tcPr>
            <w:tcW w:w="1350" w:type="dxa"/>
            <w:tcBorders>
              <w:top w:val="single" w:sz="4" w:space="0" w:color="auto"/>
              <w:left w:val="single" w:sz="4" w:space="0" w:color="auto"/>
              <w:right w:val="single" w:sz="4" w:space="0" w:color="auto"/>
            </w:tcBorders>
          </w:tcPr>
          <w:p w14:paraId="4A36F0CF" w14:textId="77777777" w:rsidR="00577BDF" w:rsidRPr="00AC5E6E" w:rsidRDefault="00577BDF">
            <w:pPr>
              <w:rPr>
                <w:rFonts w:ascii="Times New Roman" w:hAnsi="Times New Roman" w:cs="Times New Roman"/>
              </w:rPr>
            </w:pPr>
          </w:p>
        </w:tc>
        <w:tc>
          <w:tcPr>
            <w:tcW w:w="1260" w:type="dxa"/>
            <w:tcBorders>
              <w:top w:val="single" w:sz="4" w:space="0" w:color="auto"/>
              <w:left w:val="single" w:sz="4" w:space="0" w:color="auto"/>
              <w:right w:val="single" w:sz="4" w:space="0" w:color="auto"/>
            </w:tcBorders>
          </w:tcPr>
          <w:p w14:paraId="38C11688" w14:textId="77777777" w:rsidR="00577BDF" w:rsidRPr="00AC5E6E" w:rsidRDefault="00577BDF">
            <w:pPr>
              <w:rPr>
                <w:rFonts w:ascii="Times New Roman" w:hAnsi="Times New Roman" w:cs="Times New Roman"/>
              </w:rPr>
            </w:pPr>
          </w:p>
        </w:tc>
        <w:tc>
          <w:tcPr>
            <w:tcW w:w="1260" w:type="dxa"/>
            <w:tcBorders>
              <w:top w:val="single" w:sz="4" w:space="0" w:color="auto"/>
              <w:left w:val="single" w:sz="4" w:space="0" w:color="auto"/>
              <w:right w:val="single" w:sz="4" w:space="0" w:color="auto"/>
            </w:tcBorders>
          </w:tcPr>
          <w:p w14:paraId="628A375F" w14:textId="77777777" w:rsidR="00577BDF" w:rsidRPr="00AC5E6E" w:rsidRDefault="00577BDF">
            <w:pPr>
              <w:rPr>
                <w:rFonts w:ascii="Times New Roman" w:hAnsi="Times New Roman" w:cs="Times New Roman"/>
              </w:rPr>
            </w:pPr>
          </w:p>
        </w:tc>
        <w:tc>
          <w:tcPr>
            <w:tcW w:w="1260" w:type="dxa"/>
            <w:tcBorders>
              <w:top w:val="single" w:sz="4" w:space="0" w:color="auto"/>
              <w:left w:val="single" w:sz="4" w:space="0" w:color="auto"/>
              <w:right w:val="single" w:sz="4" w:space="0" w:color="auto"/>
            </w:tcBorders>
          </w:tcPr>
          <w:p w14:paraId="6B7B1ACA" w14:textId="77777777" w:rsidR="00577BDF" w:rsidRPr="00AC5E6E" w:rsidRDefault="00577BDF">
            <w:pPr>
              <w:rPr>
                <w:rFonts w:ascii="Times New Roman" w:hAnsi="Times New Roman" w:cs="Times New Roman"/>
              </w:rPr>
            </w:pPr>
          </w:p>
        </w:tc>
        <w:tc>
          <w:tcPr>
            <w:tcW w:w="1260" w:type="dxa"/>
            <w:tcBorders>
              <w:top w:val="single" w:sz="4" w:space="0" w:color="auto"/>
              <w:left w:val="single" w:sz="4" w:space="0" w:color="auto"/>
            </w:tcBorders>
          </w:tcPr>
          <w:p w14:paraId="6CBFAB12" w14:textId="77777777" w:rsidR="00577BDF" w:rsidRPr="00AC5E6E" w:rsidRDefault="00577BDF">
            <w:pPr>
              <w:rPr>
                <w:rFonts w:ascii="Times New Roman" w:hAnsi="Times New Roman" w:cs="Times New Roman"/>
              </w:rPr>
            </w:pPr>
          </w:p>
        </w:tc>
      </w:tr>
      <w:tr w:rsidR="00577BDF" w14:paraId="1ABA3BA5" w14:textId="77777777" w:rsidTr="002304FA">
        <w:tc>
          <w:tcPr>
            <w:tcW w:w="3955" w:type="dxa"/>
            <w:tcBorders>
              <w:right w:val="single" w:sz="4" w:space="0" w:color="auto"/>
            </w:tcBorders>
          </w:tcPr>
          <w:p w14:paraId="39FC2042" w14:textId="77777777" w:rsidR="00577BDF" w:rsidRPr="00AC5E6E" w:rsidRDefault="00FE2661">
            <w:pPr>
              <w:rPr>
                <w:rFonts w:ascii="Times New Roman" w:hAnsi="Times New Roman" w:cs="Times New Roman"/>
              </w:rPr>
            </w:pPr>
            <w:r w:rsidRPr="00AC5E6E">
              <w:rPr>
                <w:rFonts w:ascii="Times New Roman" w:hAnsi="Times New Roman" w:cs="Times New Roman"/>
              </w:rPr>
              <w:t xml:space="preserve">  Presidential Candidate Appearances</w:t>
            </w:r>
          </w:p>
          <w:p w14:paraId="52E2638A" w14:textId="77777777" w:rsidR="00F1474D" w:rsidRDefault="00F1474D">
            <w:pPr>
              <w:rPr>
                <w:rFonts w:ascii="Times New Roman" w:hAnsi="Times New Roman" w:cs="Times New Roman"/>
                <w:sz w:val="20"/>
                <w:szCs w:val="20"/>
              </w:rPr>
            </w:pPr>
            <w:r w:rsidRPr="00AC5E6E">
              <w:rPr>
                <w:rFonts w:ascii="Times New Roman" w:hAnsi="Times New Roman" w:cs="Times New Roman"/>
              </w:rPr>
              <w:t xml:space="preserve"> </w:t>
            </w:r>
            <w:r w:rsidR="00CF7D5C" w:rsidRPr="00AC5E6E">
              <w:rPr>
                <w:rFonts w:ascii="Times New Roman" w:hAnsi="Times New Roman" w:cs="Times New Roman"/>
              </w:rPr>
              <w:t xml:space="preserve">  </w:t>
            </w:r>
            <w:r w:rsidRPr="00AC5E6E">
              <w:rPr>
                <w:rFonts w:ascii="Times New Roman" w:hAnsi="Times New Roman" w:cs="Times New Roman"/>
              </w:rPr>
              <w:t xml:space="preserve"> </w:t>
            </w:r>
            <w:r w:rsidRPr="00AC5E6E">
              <w:rPr>
                <w:rFonts w:ascii="Times New Roman" w:hAnsi="Times New Roman" w:cs="Times New Roman"/>
                <w:sz w:val="20"/>
                <w:szCs w:val="20"/>
              </w:rPr>
              <w:t>(Avg. in these states)</w:t>
            </w:r>
          </w:p>
          <w:p w14:paraId="39E05BFB" w14:textId="40C13A08" w:rsidR="00AC5E6E" w:rsidRPr="00AC5E6E" w:rsidRDefault="00AC5E6E">
            <w:pPr>
              <w:rPr>
                <w:rFonts w:ascii="Times New Roman" w:hAnsi="Times New Roman" w:cs="Times New Roman"/>
                <w:sz w:val="20"/>
                <w:szCs w:val="20"/>
              </w:rPr>
            </w:pPr>
          </w:p>
        </w:tc>
        <w:tc>
          <w:tcPr>
            <w:tcW w:w="1350" w:type="dxa"/>
            <w:tcBorders>
              <w:left w:val="single" w:sz="4" w:space="0" w:color="auto"/>
              <w:right w:val="single" w:sz="4" w:space="0" w:color="auto"/>
            </w:tcBorders>
          </w:tcPr>
          <w:p w14:paraId="6F358F89" w14:textId="77777777" w:rsidR="00577BDF" w:rsidRPr="00AC5E6E" w:rsidRDefault="000B6573">
            <w:pPr>
              <w:rPr>
                <w:rFonts w:ascii="Times New Roman" w:hAnsi="Times New Roman" w:cs="Times New Roman"/>
              </w:rPr>
            </w:pPr>
            <w:r w:rsidRPr="00AC5E6E">
              <w:rPr>
                <w:rFonts w:ascii="Times New Roman" w:hAnsi="Times New Roman" w:cs="Times New Roman"/>
              </w:rPr>
              <w:t>1.48</w:t>
            </w:r>
          </w:p>
        </w:tc>
        <w:tc>
          <w:tcPr>
            <w:tcW w:w="1260" w:type="dxa"/>
            <w:tcBorders>
              <w:left w:val="single" w:sz="4" w:space="0" w:color="auto"/>
              <w:right w:val="single" w:sz="4" w:space="0" w:color="auto"/>
            </w:tcBorders>
          </w:tcPr>
          <w:p w14:paraId="74D0756D" w14:textId="77777777" w:rsidR="00577BDF" w:rsidRPr="00AC5E6E" w:rsidRDefault="000B6573">
            <w:pPr>
              <w:rPr>
                <w:rFonts w:ascii="Times New Roman" w:hAnsi="Times New Roman" w:cs="Times New Roman"/>
              </w:rPr>
            </w:pPr>
            <w:r w:rsidRPr="00AC5E6E">
              <w:rPr>
                <w:rFonts w:ascii="Times New Roman" w:hAnsi="Times New Roman" w:cs="Times New Roman"/>
              </w:rPr>
              <w:t>4.11</w:t>
            </w:r>
          </w:p>
        </w:tc>
        <w:tc>
          <w:tcPr>
            <w:tcW w:w="1260" w:type="dxa"/>
            <w:tcBorders>
              <w:left w:val="single" w:sz="4" w:space="0" w:color="auto"/>
              <w:right w:val="single" w:sz="4" w:space="0" w:color="auto"/>
            </w:tcBorders>
          </w:tcPr>
          <w:p w14:paraId="7C35BDC5" w14:textId="77777777" w:rsidR="00577BDF" w:rsidRPr="00AC5E6E" w:rsidRDefault="000B6573">
            <w:pPr>
              <w:rPr>
                <w:rFonts w:ascii="Times New Roman" w:hAnsi="Times New Roman" w:cs="Times New Roman"/>
              </w:rPr>
            </w:pPr>
            <w:r w:rsidRPr="00AC5E6E">
              <w:rPr>
                <w:rFonts w:ascii="Times New Roman" w:hAnsi="Times New Roman" w:cs="Times New Roman"/>
              </w:rPr>
              <w:t>5.68</w:t>
            </w:r>
          </w:p>
        </w:tc>
        <w:tc>
          <w:tcPr>
            <w:tcW w:w="1260" w:type="dxa"/>
            <w:tcBorders>
              <w:left w:val="single" w:sz="4" w:space="0" w:color="auto"/>
              <w:right w:val="single" w:sz="4" w:space="0" w:color="auto"/>
            </w:tcBorders>
          </w:tcPr>
          <w:p w14:paraId="34BE336A" w14:textId="77777777" w:rsidR="00577BDF" w:rsidRPr="00AC5E6E" w:rsidRDefault="000B6573">
            <w:pPr>
              <w:rPr>
                <w:rFonts w:ascii="Times New Roman" w:hAnsi="Times New Roman" w:cs="Times New Roman"/>
              </w:rPr>
            </w:pPr>
            <w:r w:rsidRPr="00AC5E6E">
              <w:rPr>
                <w:rFonts w:ascii="Times New Roman" w:hAnsi="Times New Roman" w:cs="Times New Roman"/>
              </w:rPr>
              <w:t>3.21</w:t>
            </w:r>
          </w:p>
        </w:tc>
        <w:tc>
          <w:tcPr>
            <w:tcW w:w="1260" w:type="dxa"/>
            <w:tcBorders>
              <w:left w:val="single" w:sz="4" w:space="0" w:color="auto"/>
            </w:tcBorders>
          </w:tcPr>
          <w:p w14:paraId="7FC7454B" w14:textId="77777777" w:rsidR="00577BDF" w:rsidRPr="00AC5E6E" w:rsidRDefault="000B6573">
            <w:pPr>
              <w:rPr>
                <w:rFonts w:ascii="Times New Roman" w:hAnsi="Times New Roman" w:cs="Times New Roman"/>
              </w:rPr>
            </w:pPr>
            <w:r w:rsidRPr="00AC5E6E">
              <w:rPr>
                <w:rFonts w:ascii="Times New Roman" w:hAnsi="Times New Roman" w:cs="Times New Roman"/>
              </w:rPr>
              <w:t>0.73</w:t>
            </w:r>
          </w:p>
        </w:tc>
      </w:tr>
      <w:tr w:rsidR="00577BDF" w14:paraId="22D13CE1" w14:textId="77777777" w:rsidTr="002304FA">
        <w:tc>
          <w:tcPr>
            <w:tcW w:w="3955" w:type="dxa"/>
            <w:tcBorders>
              <w:right w:val="single" w:sz="4" w:space="0" w:color="auto"/>
            </w:tcBorders>
          </w:tcPr>
          <w:p w14:paraId="0FC19DBD" w14:textId="77777777" w:rsidR="00577BDF" w:rsidRPr="00AC5E6E" w:rsidRDefault="00FE2661">
            <w:pPr>
              <w:rPr>
                <w:rFonts w:ascii="Times New Roman" w:hAnsi="Times New Roman" w:cs="Times New Roman"/>
              </w:rPr>
            </w:pPr>
            <w:r w:rsidRPr="00AC5E6E">
              <w:rPr>
                <w:rFonts w:ascii="Times New Roman" w:hAnsi="Times New Roman" w:cs="Times New Roman"/>
              </w:rPr>
              <w:t xml:space="preserve">  VP Candidate Appearances</w:t>
            </w:r>
          </w:p>
          <w:p w14:paraId="5211747B" w14:textId="77777777" w:rsidR="00F1474D" w:rsidRDefault="00F1474D">
            <w:pPr>
              <w:rPr>
                <w:rFonts w:ascii="Times New Roman" w:hAnsi="Times New Roman" w:cs="Times New Roman"/>
                <w:sz w:val="20"/>
                <w:szCs w:val="20"/>
              </w:rPr>
            </w:pPr>
            <w:r w:rsidRPr="00AC5E6E">
              <w:rPr>
                <w:rFonts w:ascii="Times New Roman" w:hAnsi="Times New Roman" w:cs="Times New Roman"/>
              </w:rPr>
              <w:t xml:space="preserve"> </w:t>
            </w:r>
            <w:r w:rsidR="00CF7D5C" w:rsidRPr="00AC5E6E">
              <w:rPr>
                <w:rFonts w:ascii="Times New Roman" w:hAnsi="Times New Roman" w:cs="Times New Roman"/>
              </w:rPr>
              <w:t xml:space="preserve">  </w:t>
            </w:r>
            <w:r w:rsidRPr="00AC5E6E">
              <w:rPr>
                <w:rFonts w:ascii="Times New Roman" w:hAnsi="Times New Roman" w:cs="Times New Roman"/>
              </w:rPr>
              <w:t xml:space="preserve"> </w:t>
            </w:r>
            <w:r w:rsidRPr="00AC5E6E">
              <w:rPr>
                <w:rFonts w:ascii="Times New Roman" w:hAnsi="Times New Roman" w:cs="Times New Roman"/>
                <w:sz w:val="20"/>
                <w:szCs w:val="20"/>
              </w:rPr>
              <w:t>(Avg. in these states)</w:t>
            </w:r>
          </w:p>
          <w:p w14:paraId="758EE3E8" w14:textId="4FDC214B" w:rsidR="00AC5E6E" w:rsidRPr="00AC5E6E" w:rsidRDefault="00AC5E6E">
            <w:pPr>
              <w:rPr>
                <w:rFonts w:ascii="Times New Roman" w:hAnsi="Times New Roman" w:cs="Times New Roman"/>
                <w:sz w:val="20"/>
                <w:szCs w:val="20"/>
              </w:rPr>
            </w:pPr>
          </w:p>
        </w:tc>
        <w:tc>
          <w:tcPr>
            <w:tcW w:w="1350" w:type="dxa"/>
            <w:tcBorders>
              <w:left w:val="single" w:sz="4" w:space="0" w:color="auto"/>
              <w:right w:val="single" w:sz="4" w:space="0" w:color="auto"/>
            </w:tcBorders>
          </w:tcPr>
          <w:p w14:paraId="05CA399D" w14:textId="77777777" w:rsidR="00577BDF" w:rsidRPr="00AC5E6E" w:rsidRDefault="000B6573">
            <w:pPr>
              <w:rPr>
                <w:rFonts w:ascii="Times New Roman" w:hAnsi="Times New Roman" w:cs="Times New Roman"/>
              </w:rPr>
            </w:pPr>
            <w:r w:rsidRPr="00AC5E6E">
              <w:rPr>
                <w:rFonts w:ascii="Times New Roman" w:hAnsi="Times New Roman" w:cs="Times New Roman"/>
              </w:rPr>
              <w:t>1.40</w:t>
            </w:r>
          </w:p>
        </w:tc>
        <w:tc>
          <w:tcPr>
            <w:tcW w:w="1260" w:type="dxa"/>
            <w:tcBorders>
              <w:left w:val="single" w:sz="4" w:space="0" w:color="auto"/>
              <w:right w:val="single" w:sz="4" w:space="0" w:color="auto"/>
            </w:tcBorders>
          </w:tcPr>
          <w:p w14:paraId="3A10F91A" w14:textId="77777777" w:rsidR="00577BDF" w:rsidRPr="00AC5E6E" w:rsidRDefault="000B6573">
            <w:pPr>
              <w:rPr>
                <w:rFonts w:ascii="Times New Roman" w:hAnsi="Times New Roman" w:cs="Times New Roman"/>
              </w:rPr>
            </w:pPr>
            <w:r w:rsidRPr="00AC5E6E">
              <w:rPr>
                <w:rFonts w:ascii="Times New Roman" w:hAnsi="Times New Roman" w:cs="Times New Roman"/>
              </w:rPr>
              <w:t>3.79</w:t>
            </w:r>
          </w:p>
        </w:tc>
        <w:tc>
          <w:tcPr>
            <w:tcW w:w="1260" w:type="dxa"/>
            <w:tcBorders>
              <w:left w:val="single" w:sz="4" w:space="0" w:color="auto"/>
              <w:right w:val="single" w:sz="4" w:space="0" w:color="auto"/>
            </w:tcBorders>
          </w:tcPr>
          <w:p w14:paraId="383135B5" w14:textId="77777777" w:rsidR="00577BDF" w:rsidRPr="00AC5E6E" w:rsidRDefault="000B6573">
            <w:pPr>
              <w:rPr>
                <w:rFonts w:ascii="Times New Roman" w:hAnsi="Times New Roman" w:cs="Times New Roman"/>
              </w:rPr>
            </w:pPr>
            <w:r w:rsidRPr="00AC5E6E">
              <w:rPr>
                <w:rFonts w:ascii="Times New Roman" w:hAnsi="Times New Roman" w:cs="Times New Roman"/>
              </w:rPr>
              <w:t>4.44</w:t>
            </w:r>
          </w:p>
        </w:tc>
        <w:tc>
          <w:tcPr>
            <w:tcW w:w="1260" w:type="dxa"/>
            <w:tcBorders>
              <w:left w:val="single" w:sz="4" w:space="0" w:color="auto"/>
              <w:right w:val="single" w:sz="4" w:space="0" w:color="auto"/>
            </w:tcBorders>
          </w:tcPr>
          <w:p w14:paraId="52E643BC" w14:textId="77777777" w:rsidR="00577BDF" w:rsidRPr="00AC5E6E" w:rsidRDefault="000B6573">
            <w:pPr>
              <w:rPr>
                <w:rFonts w:ascii="Times New Roman" w:hAnsi="Times New Roman" w:cs="Times New Roman"/>
              </w:rPr>
            </w:pPr>
            <w:r w:rsidRPr="00AC5E6E">
              <w:rPr>
                <w:rFonts w:ascii="Times New Roman" w:hAnsi="Times New Roman" w:cs="Times New Roman"/>
              </w:rPr>
              <w:t>3.29</w:t>
            </w:r>
          </w:p>
        </w:tc>
        <w:tc>
          <w:tcPr>
            <w:tcW w:w="1260" w:type="dxa"/>
            <w:tcBorders>
              <w:left w:val="single" w:sz="4" w:space="0" w:color="auto"/>
            </w:tcBorders>
          </w:tcPr>
          <w:p w14:paraId="66C15B1C" w14:textId="77777777" w:rsidR="00577BDF" w:rsidRPr="00AC5E6E" w:rsidRDefault="000B6573">
            <w:pPr>
              <w:rPr>
                <w:rFonts w:ascii="Times New Roman" w:hAnsi="Times New Roman" w:cs="Times New Roman"/>
              </w:rPr>
            </w:pPr>
            <w:r w:rsidRPr="00AC5E6E">
              <w:rPr>
                <w:rFonts w:ascii="Times New Roman" w:hAnsi="Times New Roman" w:cs="Times New Roman"/>
              </w:rPr>
              <w:t>0.84</w:t>
            </w:r>
          </w:p>
        </w:tc>
      </w:tr>
      <w:tr w:rsidR="00577BDF" w14:paraId="409AA2E5" w14:textId="77777777" w:rsidTr="002304FA">
        <w:tc>
          <w:tcPr>
            <w:tcW w:w="3955" w:type="dxa"/>
            <w:tcBorders>
              <w:right w:val="single" w:sz="4" w:space="0" w:color="auto"/>
            </w:tcBorders>
          </w:tcPr>
          <w:p w14:paraId="52933761" w14:textId="77777777" w:rsidR="00F1474D" w:rsidRPr="00AC5E6E" w:rsidRDefault="00FE2661">
            <w:pPr>
              <w:rPr>
                <w:rFonts w:ascii="Times New Roman" w:hAnsi="Times New Roman" w:cs="Times New Roman"/>
              </w:rPr>
            </w:pPr>
            <w:r w:rsidRPr="00AC5E6E">
              <w:rPr>
                <w:rFonts w:ascii="Times New Roman" w:hAnsi="Times New Roman" w:cs="Times New Roman"/>
              </w:rPr>
              <w:t xml:space="preserve">  Television Advertising</w:t>
            </w:r>
            <w:r w:rsidR="00F1474D" w:rsidRPr="00AC5E6E">
              <w:rPr>
                <w:rFonts w:ascii="Times New Roman" w:hAnsi="Times New Roman" w:cs="Times New Roman"/>
              </w:rPr>
              <w:t xml:space="preserve"> </w:t>
            </w:r>
          </w:p>
          <w:p w14:paraId="02AE7A3D" w14:textId="3E8E0DE1" w:rsidR="00577BDF" w:rsidRDefault="00F1474D" w:rsidP="00F1474D">
            <w:pPr>
              <w:rPr>
                <w:rFonts w:ascii="Times New Roman" w:hAnsi="Times New Roman" w:cs="Times New Roman"/>
                <w:sz w:val="20"/>
                <w:szCs w:val="20"/>
              </w:rPr>
            </w:pPr>
            <w:r w:rsidRPr="00AC5E6E">
              <w:rPr>
                <w:rFonts w:ascii="Times New Roman" w:hAnsi="Times New Roman" w:cs="Times New Roman"/>
              </w:rPr>
              <w:t xml:space="preserve"> </w:t>
            </w:r>
            <w:r w:rsidR="00CF7D5C" w:rsidRPr="00AC5E6E">
              <w:rPr>
                <w:rFonts w:ascii="Times New Roman" w:hAnsi="Times New Roman" w:cs="Times New Roman"/>
              </w:rPr>
              <w:t xml:space="preserve">  </w:t>
            </w:r>
            <w:r w:rsidRPr="00AC5E6E">
              <w:rPr>
                <w:rFonts w:ascii="Times New Roman" w:hAnsi="Times New Roman" w:cs="Times New Roman"/>
              </w:rPr>
              <w:t xml:space="preserve"> </w:t>
            </w:r>
            <w:r w:rsidRPr="00AC5E6E">
              <w:rPr>
                <w:rFonts w:ascii="Times New Roman" w:hAnsi="Times New Roman" w:cs="Times New Roman"/>
                <w:sz w:val="20"/>
                <w:szCs w:val="20"/>
              </w:rPr>
              <w:t xml:space="preserve">(Avg. </w:t>
            </w:r>
            <w:r w:rsidR="000759FB">
              <w:rPr>
                <w:rFonts w:ascii="Times New Roman" w:hAnsi="Times New Roman" w:cs="Times New Roman"/>
                <w:sz w:val="20"/>
                <w:szCs w:val="20"/>
              </w:rPr>
              <w:t xml:space="preserve">$ </w:t>
            </w:r>
            <w:r w:rsidRPr="00AC5E6E">
              <w:rPr>
                <w:rFonts w:ascii="Times New Roman" w:hAnsi="Times New Roman" w:cs="Times New Roman"/>
                <w:sz w:val="20"/>
                <w:szCs w:val="20"/>
              </w:rPr>
              <w:t>in these states)</w:t>
            </w:r>
          </w:p>
          <w:p w14:paraId="5019594E" w14:textId="4AF612A9" w:rsidR="00AC5E6E" w:rsidRPr="00AC5E6E" w:rsidRDefault="00AC5E6E" w:rsidP="00F1474D">
            <w:pPr>
              <w:rPr>
                <w:rFonts w:ascii="Times New Roman" w:hAnsi="Times New Roman" w:cs="Times New Roman"/>
                <w:sz w:val="20"/>
                <w:szCs w:val="20"/>
              </w:rPr>
            </w:pPr>
          </w:p>
        </w:tc>
        <w:tc>
          <w:tcPr>
            <w:tcW w:w="1350" w:type="dxa"/>
            <w:tcBorders>
              <w:left w:val="single" w:sz="4" w:space="0" w:color="auto"/>
              <w:right w:val="single" w:sz="4" w:space="0" w:color="auto"/>
            </w:tcBorders>
          </w:tcPr>
          <w:p w14:paraId="7783EFCE" w14:textId="6D5677FB" w:rsidR="00577BDF" w:rsidRPr="00AC5E6E" w:rsidRDefault="000759FB">
            <w:pPr>
              <w:rPr>
                <w:rFonts w:ascii="Times New Roman" w:hAnsi="Times New Roman" w:cs="Times New Roman"/>
              </w:rPr>
            </w:pPr>
            <w:r>
              <w:rPr>
                <w:rFonts w:ascii="Times New Roman" w:hAnsi="Times New Roman" w:cs="Times New Roman"/>
              </w:rPr>
              <w:t>$371,264</w:t>
            </w:r>
          </w:p>
        </w:tc>
        <w:tc>
          <w:tcPr>
            <w:tcW w:w="1260" w:type="dxa"/>
            <w:tcBorders>
              <w:left w:val="single" w:sz="4" w:space="0" w:color="auto"/>
              <w:right w:val="single" w:sz="4" w:space="0" w:color="auto"/>
            </w:tcBorders>
          </w:tcPr>
          <w:p w14:paraId="1B93B650" w14:textId="2945D910" w:rsidR="00577BDF" w:rsidRPr="00AC5E6E" w:rsidRDefault="000759FB">
            <w:pPr>
              <w:rPr>
                <w:rFonts w:ascii="Times New Roman" w:hAnsi="Times New Roman" w:cs="Times New Roman"/>
              </w:rPr>
            </w:pPr>
            <w:r>
              <w:rPr>
                <w:rFonts w:ascii="Times New Roman" w:hAnsi="Times New Roman" w:cs="Times New Roman"/>
              </w:rPr>
              <w:t>$1,692,813</w:t>
            </w:r>
          </w:p>
        </w:tc>
        <w:tc>
          <w:tcPr>
            <w:tcW w:w="1260" w:type="dxa"/>
            <w:tcBorders>
              <w:left w:val="single" w:sz="4" w:space="0" w:color="auto"/>
              <w:right w:val="single" w:sz="4" w:space="0" w:color="auto"/>
            </w:tcBorders>
          </w:tcPr>
          <w:p w14:paraId="0CC5D3F0" w14:textId="2446EF89" w:rsidR="00577BDF" w:rsidRPr="00AC5E6E" w:rsidRDefault="002304FA">
            <w:pPr>
              <w:rPr>
                <w:rFonts w:ascii="Times New Roman" w:hAnsi="Times New Roman" w:cs="Times New Roman"/>
              </w:rPr>
            </w:pPr>
            <w:r>
              <w:rPr>
                <w:rFonts w:ascii="Times New Roman" w:hAnsi="Times New Roman" w:cs="Times New Roman"/>
              </w:rPr>
              <w:t>$6,824,903</w:t>
            </w:r>
          </w:p>
        </w:tc>
        <w:tc>
          <w:tcPr>
            <w:tcW w:w="1260" w:type="dxa"/>
            <w:tcBorders>
              <w:left w:val="single" w:sz="4" w:space="0" w:color="auto"/>
              <w:right w:val="single" w:sz="4" w:space="0" w:color="auto"/>
            </w:tcBorders>
          </w:tcPr>
          <w:p w14:paraId="1C604C7F" w14:textId="75FEC8D0" w:rsidR="00577BDF" w:rsidRPr="00AC5E6E" w:rsidRDefault="002304FA" w:rsidP="002304FA">
            <w:pPr>
              <w:rPr>
                <w:rFonts w:ascii="Times New Roman" w:hAnsi="Times New Roman" w:cs="Times New Roman"/>
              </w:rPr>
            </w:pPr>
            <w:r>
              <w:rPr>
                <w:rFonts w:ascii="Times New Roman" w:hAnsi="Times New Roman" w:cs="Times New Roman"/>
              </w:rPr>
              <w:t>$1,620,301</w:t>
            </w:r>
          </w:p>
        </w:tc>
        <w:tc>
          <w:tcPr>
            <w:tcW w:w="1260" w:type="dxa"/>
            <w:tcBorders>
              <w:left w:val="single" w:sz="4" w:space="0" w:color="auto"/>
            </w:tcBorders>
          </w:tcPr>
          <w:p w14:paraId="3563615B" w14:textId="46760903" w:rsidR="00577BDF" w:rsidRPr="00AC5E6E" w:rsidRDefault="002304FA">
            <w:pPr>
              <w:rPr>
                <w:rFonts w:ascii="Times New Roman" w:hAnsi="Times New Roman" w:cs="Times New Roman"/>
              </w:rPr>
            </w:pPr>
            <w:r>
              <w:rPr>
                <w:rFonts w:ascii="Times New Roman" w:hAnsi="Times New Roman" w:cs="Times New Roman"/>
              </w:rPr>
              <w:t>$219,939</w:t>
            </w:r>
          </w:p>
        </w:tc>
      </w:tr>
      <w:tr w:rsidR="00577BDF" w14:paraId="2B35E7C1" w14:textId="77777777" w:rsidTr="002304FA">
        <w:tc>
          <w:tcPr>
            <w:tcW w:w="3955" w:type="dxa"/>
            <w:tcBorders>
              <w:bottom w:val="single" w:sz="4" w:space="0" w:color="auto"/>
              <w:right w:val="single" w:sz="4" w:space="0" w:color="auto"/>
            </w:tcBorders>
          </w:tcPr>
          <w:p w14:paraId="06C165AD" w14:textId="45A42F11" w:rsidR="00F1474D" w:rsidRPr="00AC5E6E" w:rsidRDefault="00F1474D">
            <w:pPr>
              <w:rPr>
                <w:rFonts w:ascii="Times New Roman" w:hAnsi="Times New Roman" w:cs="Times New Roman"/>
              </w:rPr>
            </w:pPr>
            <w:r w:rsidRPr="00AC5E6E">
              <w:rPr>
                <w:rFonts w:ascii="Times New Roman" w:hAnsi="Times New Roman" w:cs="Times New Roman"/>
              </w:rPr>
              <w:t xml:space="preserve">  </w:t>
            </w:r>
            <w:r w:rsidR="00F60AC1" w:rsidRPr="00AC5E6E">
              <w:rPr>
                <w:rFonts w:ascii="Times New Roman" w:hAnsi="Times New Roman" w:cs="Times New Roman"/>
              </w:rPr>
              <w:t xml:space="preserve">% of </w:t>
            </w:r>
            <w:r w:rsidRPr="00AC5E6E">
              <w:rPr>
                <w:rFonts w:ascii="Times New Roman" w:hAnsi="Times New Roman" w:cs="Times New Roman"/>
              </w:rPr>
              <w:t xml:space="preserve">Television Advertising </w:t>
            </w:r>
          </w:p>
          <w:p w14:paraId="4354D8E2" w14:textId="1F65A38C" w:rsidR="00577BDF" w:rsidRDefault="00F1474D" w:rsidP="00F1474D">
            <w:pPr>
              <w:rPr>
                <w:rFonts w:ascii="Times New Roman" w:hAnsi="Times New Roman" w:cs="Times New Roman"/>
                <w:sz w:val="20"/>
                <w:szCs w:val="20"/>
              </w:rPr>
            </w:pPr>
            <w:r w:rsidRPr="00AC5E6E">
              <w:rPr>
                <w:rFonts w:ascii="Times New Roman" w:hAnsi="Times New Roman" w:cs="Times New Roman"/>
              </w:rPr>
              <w:t xml:space="preserve"> </w:t>
            </w:r>
            <w:r w:rsidR="00CF7D5C" w:rsidRPr="00AC5E6E">
              <w:rPr>
                <w:rFonts w:ascii="Times New Roman" w:hAnsi="Times New Roman" w:cs="Times New Roman"/>
              </w:rPr>
              <w:t xml:space="preserve">  </w:t>
            </w:r>
            <w:r w:rsidRPr="00AC5E6E">
              <w:rPr>
                <w:rFonts w:ascii="Times New Roman" w:hAnsi="Times New Roman" w:cs="Times New Roman"/>
              </w:rPr>
              <w:t xml:space="preserve"> </w:t>
            </w:r>
            <w:r w:rsidRPr="00AC5E6E">
              <w:rPr>
                <w:rFonts w:ascii="Times New Roman" w:hAnsi="Times New Roman" w:cs="Times New Roman"/>
                <w:sz w:val="20"/>
                <w:szCs w:val="20"/>
              </w:rPr>
              <w:t xml:space="preserve">(% of </w:t>
            </w:r>
            <w:r w:rsidR="008B1941">
              <w:rPr>
                <w:rFonts w:ascii="Times New Roman" w:hAnsi="Times New Roman" w:cs="Times New Roman"/>
                <w:sz w:val="20"/>
                <w:szCs w:val="20"/>
              </w:rPr>
              <w:t>total</w:t>
            </w:r>
            <w:r w:rsidRPr="00AC5E6E">
              <w:rPr>
                <w:rFonts w:ascii="Times New Roman" w:hAnsi="Times New Roman" w:cs="Times New Roman"/>
                <w:sz w:val="20"/>
                <w:szCs w:val="20"/>
              </w:rPr>
              <w:t xml:space="preserve"> </w:t>
            </w:r>
            <w:r w:rsidR="00667C41">
              <w:rPr>
                <w:rFonts w:ascii="Times New Roman" w:hAnsi="Times New Roman" w:cs="Times New Roman"/>
                <w:sz w:val="20"/>
                <w:szCs w:val="20"/>
              </w:rPr>
              <w:t>$ spent</w:t>
            </w:r>
            <w:r w:rsidR="00B43FD5" w:rsidRPr="00AC5E6E">
              <w:rPr>
                <w:rFonts w:ascii="Times New Roman" w:hAnsi="Times New Roman" w:cs="Times New Roman"/>
                <w:sz w:val="20"/>
                <w:szCs w:val="20"/>
              </w:rPr>
              <w:t xml:space="preserve"> </w:t>
            </w:r>
            <w:r w:rsidRPr="00AC5E6E">
              <w:rPr>
                <w:rFonts w:ascii="Times New Roman" w:hAnsi="Times New Roman" w:cs="Times New Roman"/>
                <w:sz w:val="20"/>
                <w:szCs w:val="20"/>
              </w:rPr>
              <w:t xml:space="preserve">in these </w:t>
            </w:r>
            <w:r w:rsidR="008B1941">
              <w:rPr>
                <w:rFonts w:ascii="Times New Roman" w:hAnsi="Times New Roman" w:cs="Times New Roman"/>
                <w:sz w:val="20"/>
                <w:szCs w:val="20"/>
              </w:rPr>
              <w:t>s</w:t>
            </w:r>
            <w:r w:rsidRPr="00AC5E6E">
              <w:rPr>
                <w:rFonts w:ascii="Times New Roman" w:hAnsi="Times New Roman" w:cs="Times New Roman"/>
                <w:sz w:val="20"/>
                <w:szCs w:val="20"/>
              </w:rPr>
              <w:t>tates)</w:t>
            </w:r>
          </w:p>
          <w:p w14:paraId="076805EF" w14:textId="1200F7D4" w:rsidR="00AC5E6E" w:rsidRPr="00AC5E6E" w:rsidRDefault="00AC5E6E" w:rsidP="00F1474D">
            <w:pPr>
              <w:rPr>
                <w:rFonts w:ascii="Times New Roman" w:hAnsi="Times New Roman" w:cs="Times New Roman"/>
                <w:sz w:val="20"/>
                <w:szCs w:val="20"/>
              </w:rPr>
            </w:pPr>
          </w:p>
        </w:tc>
        <w:tc>
          <w:tcPr>
            <w:tcW w:w="1350" w:type="dxa"/>
            <w:tcBorders>
              <w:left w:val="single" w:sz="4" w:space="0" w:color="auto"/>
              <w:bottom w:val="single" w:sz="4" w:space="0" w:color="auto"/>
              <w:right w:val="single" w:sz="4" w:space="0" w:color="auto"/>
            </w:tcBorders>
          </w:tcPr>
          <w:p w14:paraId="3CB85407" w14:textId="76EE506F" w:rsidR="00577BDF" w:rsidRPr="00AC5E6E" w:rsidRDefault="00667C41" w:rsidP="00667C41">
            <w:pPr>
              <w:rPr>
                <w:rFonts w:ascii="Times New Roman" w:hAnsi="Times New Roman" w:cs="Times New Roman"/>
              </w:rPr>
            </w:pPr>
            <w:r>
              <w:rPr>
                <w:rFonts w:ascii="Times New Roman" w:hAnsi="Times New Roman" w:cs="Times New Roman"/>
              </w:rPr>
              <w:t>3.5</w:t>
            </w:r>
            <w:r w:rsidR="00F1474D" w:rsidRPr="00AC5E6E">
              <w:rPr>
                <w:rFonts w:ascii="Times New Roman" w:hAnsi="Times New Roman" w:cs="Times New Roman"/>
              </w:rPr>
              <w:t>%</w:t>
            </w:r>
          </w:p>
        </w:tc>
        <w:tc>
          <w:tcPr>
            <w:tcW w:w="1260" w:type="dxa"/>
            <w:tcBorders>
              <w:left w:val="single" w:sz="4" w:space="0" w:color="auto"/>
              <w:bottom w:val="single" w:sz="4" w:space="0" w:color="auto"/>
              <w:right w:val="single" w:sz="4" w:space="0" w:color="auto"/>
            </w:tcBorders>
          </w:tcPr>
          <w:p w14:paraId="067C5ED9" w14:textId="67D9AA8A" w:rsidR="00577BDF" w:rsidRPr="00AC5E6E" w:rsidRDefault="00667C41" w:rsidP="00667C41">
            <w:pPr>
              <w:rPr>
                <w:rFonts w:ascii="Times New Roman" w:hAnsi="Times New Roman" w:cs="Times New Roman"/>
              </w:rPr>
            </w:pPr>
            <w:r>
              <w:rPr>
                <w:rFonts w:ascii="Times New Roman" w:hAnsi="Times New Roman" w:cs="Times New Roman"/>
              </w:rPr>
              <w:t>14.0</w:t>
            </w:r>
            <w:r w:rsidR="00F1474D" w:rsidRPr="00AC5E6E">
              <w:rPr>
                <w:rFonts w:ascii="Times New Roman" w:hAnsi="Times New Roman" w:cs="Times New Roman"/>
              </w:rPr>
              <w:t>%</w:t>
            </w:r>
          </w:p>
        </w:tc>
        <w:tc>
          <w:tcPr>
            <w:tcW w:w="1260" w:type="dxa"/>
            <w:tcBorders>
              <w:left w:val="single" w:sz="4" w:space="0" w:color="auto"/>
              <w:bottom w:val="single" w:sz="4" w:space="0" w:color="auto"/>
              <w:right w:val="single" w:sz="4" w:space="0" w:color="auto"/>
            </w:tcBorders>
          </w:tcPr>
          <w:p w14:paraId="6C4F5730" w14:textId="0D13091B" w:rsidR="00577BDF" w:rsidRPr="00AC5E6E" w:rsidRDefault="004A09B6" w:rsidP="00667C41">
            <w:pPr>
              <w:rPr>
                <w:rFonts w:ascii="Times New Roman" w:hAnsi="Times New Roman" w:cs="Times New Roman"/>
              </w:rPr>
            </w:pPr>
            <w:r>
              <w:rPr>
                <w:rFonts w:ascii="Times New Roman" w:hAnsi="Times New Roman" w:cs="Times New Roman"/>
              </w:rPr>
              <w:t>63</w:t>
            </w:r>
            <w:r w:rsidR="00667C41">
              <w:rPr>
                <w:rFonts w:ascii="Times New Roman" w:hAnsi="Times New Roman" w:cs="Times New Roman"/>
              </w:rPr>
              <w:t>.6</w:t>
            </w:r>
            <w:r w:rsidR="00F1474D" w:rsidRPr="00AC5E6E">
              <w:rPr>
                <w:rFonts w:ascii="Times New Roman" w:hAnsi="Times New Roman" w:cs="Times New Roman"/>
              </w:rPr>
              <w:t>%</w:t>
            </w:r>
          </w:p>
        </w:tc>
        <w:tc>
          <w:tcPr>
            <w:tcW w:w="1260" w:type="dxa"/>
            <w:tcBorders>
              <w:left w:val="single" w:sz="4" w:space="0" w:color="auto"/>
              <w:bottom w:val="single" w:sz="4" w:space="0" w:color="auto"/>
              <w:right w:val="single" w:sz="4" w:space="0" w:color="auto"/>
            </w:tcBorders>
          </w:tcPr>
          <w:p w14:paraId="3AD0BAA8" w14:textId="3EA3DB7A" w:rsidR="00577BDF" w:rsidRPr="00AC5E6E" w:rsidRDefault="004A09B6">
            <w:pPr>
              <w:rPr>
                <w:rFonts w:ascii="Times New Roman" w:hAnsi="Times New Roman" w:cs="Times New Roman"/>
              </w:rPr>
            </w:pPr>
            <w:r>
              <w:rPr>
                <w:rFonts w:ascii="Times New Roman" w:hAnsi="Times New Roman" w:cs="Times New Roman"/>
              </w:rPr>
              <w:t>15.1</w:t>
            </w:r>
            <w:r w:rsidR="00F1474D" w:rsidRPr="00AC5E6E">
              <w:rPr>
                <w:rFonts w:ascii="Times New Roman" w:hAnsi="Times New Roman" w:cs="Times New Roman"/>
              </w:rPr>
              <w:t>%</w:t>
            </w:r>
          </w:p>
        </w:tc>
        <w:tc>
          <w:tcPr>
            <w:tcW w:w="1260" w:type="dxa"/>
            <w:tcBorders>
              <w:left w:val="single" w:sz="4" w:space="0" w:color="auto"/>
              <w:bottom w:val="single" w:sz="4" w:space="0" w:color="auto"/>
            </w:tcBorders>
          </w:tcPr>
          <w:p w14:paraId="7495A05C" w14:textId="5AAE9B72" w:rsidR="00577BDF" w:rsidRPr="00AC5E6E" w:rsidRDefault="004A09B6" w:rsidP="004A09B6">
            <w:pPr>
              <w:rPr>
                <w:rFonts w:ascii="Times New Roman" w:hAnsi="Times New Roman" w:cs="Times New Roman"/>
              </w:rPr>
            </w:pPr>
            <w:r>
              <w:rPr>
                <w:rFonts w:ascii="Times New Roman" w:hAnsi="Times New Roman" w:cs="Times New Roman"/>
              </w:rPr>
              <w:t>2.0</w:t>
            </w:r>
            <w:r w:rsidR="00F1474D" w:rsidRPr="00AC5E6E">
              <w:rPr>
                <w:rFonts w:ascii="Times New Roman" w:hAnsi="Times New Roman" w:cs="Times New Roman"/>
              </w:rPr>
              <w:t>%</w:t>
            </w:r>
          </w:p>
        </w:tc>
      </w:tr>
      <w:tr w:rsidR="00577BDF" w14:paraId="1A1934A3" w14:textId="77777777" w:rsidTr="002304FA">
        <w:tc>
          <w:tcPr>
            <w:tcW w:w="3955" w:type="dxa"/>
            <w:tcBorders>
              <w:top w:val="nil"/>
              <w:bottom w:val="nil"/>
              <w:right w:val="single" w:sz="4" w:space="0" w:color="auto"/>
            </w:tcBorders>
          </w:tcPr>
          <w:p w14:paraId="4E08942E" w14:textId="7DBD7A6A" w:rsidR="00577BDF" w:rsidRPr="00AC5E6E" w:rsidRDefault="00FE2661">
            <w:pPr>
              <w:rPr>
                <w:rFonts w:ascii="Times New Roman" w:hAnsi="Times New Roman" w:cs="Times New Roman"/>
                <w:b/>
              </w:rPr>
            </w:pPr>
            <w:r w:rsidRPr="00AC5E6E">
              <w:rPr>
                <w:rFonts w:ascii="Times New Roman" w:hAnsi="Times New Roman" w:cs="Times New Roman"/>
                <w:b/>
              </w:rPr>
              <w:t>Democratic Campaign</w:t>
            </w:r>
            <w:r w:rsidR="00CF7D5C" w:rsidRPr="00AC5E6E">
              <w:rPr>
                <w:rFonts w:ascii="Times New Roman" w:hAnsi="Times New Roman" w:cs="Times New Roman"/>
                <w:b/>
              </w:rPr>
              <w:t>s</w:t>
            </w:r>
          </w:p>
        </w:tc>
        <w:tc>
          <w:tcPr>
            <w:tcW w:w="1350" w:type="dxa"/>
            <w:tcBorders>
              <w:top w:val="nil"/>
              <w:left w:val="single" w:sz="4" w:space="0" w:color="auto"/>
              <w:bottom w:val="nil"/>
              <w:right w:val="single" w:sz="4" w:space="0" w:color="auto"/>
            </w:tcBorders>
          </w:tcPr>
          <w:p w14:paraId="3A2983F9" w14:textId="77777777" w:rsidR="00577BDF" w:rsidRPr="00AC5E6E" w:rsidRDefault="00577BDF">
            <w:pPr>
              <w:rPr>
                <w:rFonts w:ascii="Times New Roman" w:hAnsi="Times New Roman" w:cs="Times New Roman"/>
              </w:rPr>
            </w:pPr>
          </w:p>
        </w:tc>
        <w:tc>
          <w:tcPr>
            <w:tcW w:w="1260" w:type="dxa"/>
            <w:tcBorders>
              <w:top w:val="nil"/>
              <w:left w:val="single" w:sz="4" w:space="0" w:color="auto"/>
              <w:bottom w:val="nil"/>
              <w:right w:val="single" w:sz="4" w:space="0" w:color="auto"/>
            </w:tcBorders>
          </w:tcPr>
          <w:p w14:paraId="65B8CA6F" w14:textId="77777777" w:rsidR="00577BDF" w:rsidRPr="00AC5E6E" w:rsidRDefault="00577BDF">
            <w:pPr>
              <w:rPr>
                <w:rFonts w:ascii="Times New Roman" w:hAnsi="Times New Roman" w:cs="Times New Roman"/>
              </w:rPr>
            </w:pPr>
          </w:p>
        </w:tc>
        <w:tc>
          <w:tcPr>
            <w:tcW w:w="1260" w:type="dxa"/>
            <w:tcBorders>
              <w:top w:val="nil"/>
              <w:left w:val="single" w:sz="4" w:space="0" w:color="auto"/>
              <w:bottom w:val="nil"/>
              <w:right w:val="single" w:sz="4" w:space="0" w:color="auto"/>
            </w:tcBorders>
          </w:tcPr>
          <w:p w14:paraId="7D3B0280" w14:textId="77777777" w:rsidR="00577BDF" w:rsidRPr="00AC5E6E" w:rsidRDefault="00577BDF">
            <w:pPr>
              <w:rPr>
                <w:rFonts w:ascii="Times New Roman" w:hAnsi="Times New Roman" w:cs="Times New Roman"/>
              </w:rPr>
            </w:pPr>
          </w:p>
        </w:tc>
        <w:tc>
          <w:tcPr>
            <w:tcW w:w="1260" w:type="dxa"/>
            <w:tcBorders>
              <w:top w:val="nil"/>
              <w:left w:val="single" w:sz="4" w:space="0" w:color="auto"/>
              <w:bottom w:val="nil"/>
              <w:right w:val="single" w:sz="4" w:space="0" w:color="auto"/>
            </w:tcBorders>
          </w:tcPr>
          <w:p w14:paraId="5BDBE435" w14:textId="77777777" w:rsidR="00577BDF" w:rsidRPr="00AC5E6E" w:rsidRDefault="00577BDF">
            <w:pPr>
              <w:rPr>
                <w:rFonts w:ascii="Times New Roman" w:hAnsi="Times New Roman" w:cs="Times New Roman"/>
              </w:rPr>
            </w:pPr>
          </w:p>
        </w:tc>
        <w:tc>
          <w:tcPr>
            <w:tcW w:w="1260" w:type="dxa"/>
            <w:tcBorders>
              <w:top w:val="nil"/>
              <w:left w:val="single" w:sz="4" w:space="0" w:color="auto"/>
              <w:bottom w:val="nil"/>
            </w:tcBorders>
          </w:tcPr>
          <w:p w14:paraId="1DCE9AE6" w14:textId="77777777" w:rsidR="00577BDF" w:rsidRPr="00AC5E6E" w:rsidRDefault="00577BDF">
            <w:pPr>
              <w:rPr>
                <w:rFonts w:ascii="Times New Roman" w:hAnsi="Times New Roman" w:cs="Times New Roman"/>
              </w:rPr>
            </w:pPr>
          </w:p>
        </w:tc>
      </w:tr>
      <w:tr w:rsidR="00FE2661" w14:paraId="663ECDD6" w14:textId="77777777" w:rsidTr="002304FA">
        <w:tc>
          <w:tcPr>
            <w:tcW w:w="3955" w:type="dxa"/>
            <w:tcBorders>
              <w:top w:val="nil"/>
              <w:bottom w:val="nil"/>
              <w:right w:val="single" w:sz="4" w:space="0" w:color="auto"/>
            </w:tcBorders>
          </w:tcPr>
          <w:p w14:paraId="3DBAA293" w14:textId="77777777" w:rsidR="00FE2661" w:rsidRPr="00AC5E6E" w:rsidRDefault="00FE2661" w:rsidP="00FE2661">
            <w:pPr>
              <w:rPr>
                <w:rFonts w:ascii="Times New Roman" w:hAnsi="Times New Roman" w:cs="Times New Roman"/>
              </w:rPr>
            </w:pPr>
            <w:r w:rsidRPr="00AC5E6E">
              <w:rPr>
                <w:rFonts w:ascii="Times New Roman" w:hAnsi="Times New Roman" w:cs="Times New Roman"/>
              </w:rPr>
              <w:t xml:space="preserve">  Presidential Candidate Appearances</w:t>
            </w:r>
          </w:p>
          <w:p w14:paraId="540504D7" w14:textId="099F3163" w:rsidR="0089277A" w:rsidRPr="00AC5E6E" w:rsidRDefault="0089277A" w:rsidP="00FE2661">
            <w:pPr>
              <w:rPr>
                <w:rFonts w:ascii="Times New Roman" w:hAnsi="Times New Roman" w:cs="Times New Roman"/>
              </w:rPr>
            </w:pPr>
          </w:p>
        </w:tc>
        <w:tc>
          <w:tcPr>
            <w:tcW w:w="1350" w:type="dxa"/>
            <w:tcBorders>
              <w:top w:val="nil"/>
              <w:left w:val="single" w:sz="4" w:space="0" w:color="auto"/>
              <w:bottom w:val="nil"/>
              <w:right w:val="single" w:sz="4" w:space="0" w:color="auto"/>
            </w:tcBorders>
          </w:tcPr>
          <w:p w14:paraId="5F978BB6" w14:textId="77777777" w:rsidR="00FE2661" w:rsidRPr="00AC5E6E" w:rsidRDefault="00611675" w:rsidP="00FE2661">
            <w:pPr>
              <w:rPr>
                <w:rFonts w:ascii="Times New Roman" w:hAnsi="Times New Roman" w:cs="Times New Roman"/>
              </w:rPr>
            </w:pPr>
            <w:r w:rsidRPr="00AC5E6E">
              <w:rPr>
                <w:rFonts w:ascii="Times New Roman" w:hAnsi="Times New Roman" w:cs="Times New Roman"/>
              </w:rPr>
              <w:t>2.00</w:t>
            </w:r>
          </w:p>
        </w:tc>
        <w:tc>
          <w:tcPr>
            <w:tcW w:w="1260" w:type="dxa"/>
            <w:tcBorders>
              <w:top w:val="nil"/>
              <w:left w:val="single" w:sz="4" w:space="0" w:color="auto"/>
              <w:bottom w:val="nil"/>
              <w:right w:val="single" w:sz="4" w:space="0" w:color="auto"/>
            </w:tcBorders>
          </w:tcPr>
          <w:p w14:paraId="53D7BCA0" w14:textId="77777777" w:rsidR="00FE2661" w:rsidRPr="00AC5E6E" w:rsidRDefault="00611675" w:rsidP="00FE2661">
            <w:pPr>
              <w:rPr>
                <w:rFonts w:ascii="Times New Roman" w:hAnsi="Times New Roman" w:cs="Times New Roman"/>
              </w:rPr>
            </w:pPr>
            <w:r w:rsidRPr="00AC5E6E">
              <w:rPr>
                <w:rFonts w:ascii="Times New Roman" w:hAnsi="Times New Roman" w:cs="Times New Roman"/>
              </w:rPr>
              <w:t>2.85</w:t>
            </w:r>
          </w:p>
        </w:tc>
        <w:tc>
          <w:tcPr>
            <w:tcW w:w="1260" w:type="dxa"/>
            <w:tcBorders>
              <w:top w:val="nil"/>
              <w:left w:val="single" w:sz="4" w:space="0" w:color="auto"/>
              <w:bottom w:val="nil"/>
              <w:right w:val="single" w:sz="4" w:space="0" w:color="auto"/>
            </w:tcBorders>
          </w:tcPr>
          <w:p w14:paraId="166C3B77" w14:textId="77777777" w:rsidR="00FE2661" w:rsidRPr="00AC5E6E" w:rsidRDefault="00611675" w:rsidP="00FE2661">
            <w:pPr>
              <w:rPr>
                <w:rFonts w:ascii="Times New Roman" w:hAnsi="Times New Roman" w:cs="Times New Roman"/>
              </w:rPr>
            </w:pPr>
            <w:r w:rsidRPr="00AC5E6E">
              <w:rPr>
                <w:rFonts w:ascii="Times New Roman" w:hAnsi="Times New Roman" w:cs="Times New Roman"/>
              </w:rPr>
              <w:t>6.51</w:t>
            </w:r>
          </w:p>
        </w:tc>
        <w:tc>
          <w:tcPr>
            <w:tcW w:w="1260" w:type="dxa"/>
            <w:tcBorders>
              <w:top w:val="nil"/>
              <w:left w:val="single" w:sz="4" w:space="0" w:color="auto"/>
              <w:bottom w:val="nil"/>
              <w:right w:val="single" w:sz="4" w:space="0" w:color="auto"/>
            </w:tcBorders>
          </w:tcPr>
          <w:p w14:paraId="513208F0" w14:textId="77777777" w:rsidR="00FE2661" w:rsidRPr="00AC5E6E" w:rsidRDefault="00611675" w:rsidP="00FE2661">
            <w:pPr>
              <w:rPr>
                <w:rFonts w:ascii="Times New Roman" w:hAnsi="Times New Roman" w:cs="Times New Roman"/>
              </w:rPr>
            </w:pPr>
            <w:r w:rsidRPr="00AC5E6E">
              <w:rPr>
                <w:rFonts w:ascii="Times New Roman" w:hAnsi="Times New Roman" w:cs="Times New Roman"/>
              </w:rPr>
              <w:t>1.69</w:t>
            </w:r>
          </w:p>
        </w:tc>
        <w:tc>
          <w:tcPr>
            <w:tcW w:w="1260" w:type="dxa"/>
            <w:tcBorders>
              <w:top w:val="nil"/>
              <w:left w:val="single" w:sz="4" w:space="0" w:color="auto"/>
              <w:bottom w:val="nil"/>
            </w:tcBorders>
          </w:tcPr>
          <w:p w14:paraId="078DCEAF" w14:textId="77777777" w:rsidR="00FE2661" w:rsidRPr="00AC5E6E" w:rsidRDefault="00611675" w:rsidP="00FE2661">
            <w:pPr>
              <w:rPr>
                <w:rFonts w:ascii="Times New Roman" w:hAnsi="Times New Roman" w:cs="Times New Roman"/>
              </w:rPr>
            </w:pPr>
            <w:r w:rsidRPr="00AC5E6E">
              <w:rPr>
                <w:rFonts w:ascii="Times New Roman" w:hAnsi="Times New Roman" w:cs="Times New Roman"/>
              </w:rPr>
              <w:t>0.53</w:t>
            </w:r>
          </w:p>
        </w:tc>
      </w:tr>
      <w:tr w:rsidR="00FE2661" w14:paraId="6F987566" w14:textId="77777777" w:rsidTr="002304FA">
        <w:tc>
          <w:tcPr>
            <w:tcW w:w="3955" w:type="dxa"/>
            <w:tcBorders>
              <w:top w:val="nil"/>
              <w:bottom w:val="nil"/>
              <w:right w:val="single" w:sz="4" w:space="0" w:color="auto"/>
            </w:tcBorders>
          </w:tcPr>
          <w:p w14:paraId="431A2D65" w14:textId="77777777" w:rsidR="00FE2661" w:rsidRPr="00AC5E6E" w:rsidRDefault="00FE2661" w:rsidP="00FE2661">
            <w:pPr>
              <w:rPr>
                <w:rFonts w:ascii="Times New Roman" w:hAnsi="Times New Roman" w:cs="Times New Roman"/>
              </w:rPr>
            </w:pPr>
            <w:r w:rsidRPr="00AC5E6E">
              <w:rPr>
                <w:rFonts w:ascii="Times New Roman" w:hAnsi="Times New Roman" w:cs="Times New Roman"/>
              </w:rPr>
              <w:t xml:space="preserve">  VP Candidate Appearances</w:t>
            </w:r>
          </w:p>
          <w:p w14:paraId="126B88C6" w14:textId="3B365578" w:rsidR="0089277A" w:rsidRPr="00AC5E6E" w:rsidRDefault="0089277A" w:rsidP="00FE2661">
            <w:pPr>
              <w:rPr>
                <w:rFonts w:ascii="Times New Roman" w:hAnsi="Times New Roman" w:cs="Times New Roman"/>
              </w:rPr>
            </w:pPr>
          </w:p>
        </w:tc>
        <w:tc>
          <w:tcPr>
            <w:tcW w:w="1350" w:type="dxa"/>
            <w:tcBorders>
              <w:top w:val="nil"/>
              <w:left w:val="single" w:sz="4" w:space="0" w:color="auto"/>
              <w:bottom w:val="nil"/>
              <w:right w:val="single" w:sz="4" w:space="0" w:color="auto"/>
            </w:tcBorders>
          </w:tcPr>
          <w:p w14:paraId="426ADB56" w14:textId="77777777" w:rsidR="00FE2661" w:rsidRPr="00AC5E6E" w:rsidRDefault="00611675" w:rsidP="00FE2661">
            <w:pPr>
              <w:rPr>
                <w:rFonts w:ascii="Times New Roman" w:hAnsi="Times New Roman" w:cs="Times New Roman"/>
              </w:rPr>
            </w:pPr>
            <w:r w:rsidRPr="00AC5E6E">
              <w:rPr>
                <w:rFonts w:ascii="Times New Roman" w:hAnsi="Times New Roman" w:cs="Times New Roman"/>
              </w:rPr>
              <w:t>1.70</w:t>
            </w:r>
          </w:p>
        </w:tc>
        <w:tc>
          <w:tcPr>
            <w:tcW w:w="1260" w:type="dxa"/>
            <w:tcBorders>
              <w:top w:val="nil"/>
              <w:left w:val="single" w:sz="4" w:space="0" w:color="auto"/>
              <w:bottom w:val="nil"/>
              <w:right w:val="single" w:sz="4" w:space="0" w:color="auto"/>
            </w:tcBorders>
          </w:tcPr>
          <w:p w14:paraId="186D500E" w14:textId="77777777" w:rsidR="00FE2661" w:rsidRPr="00AC5E6E" w:rsidRDefault="00611675" w:rsidP="00FE2661">
            <w:pPr>
              <w:rPr>
                <w:rFonts w:ascii="Times New Roman" w:hAnsi="Times New Roman" w:cs="Times New Roman"/>
              </w:rPr>
            </w:pPr>
            <w:r w:rsidRPr="00AC5E6E">
              <w:rPr>
                <w:rFonts w:ascii="Times New Roman" w:hAnsi="Times New Roman" w:cs="Times New Roman"/>
              </w:rPr>
              <w:t>2.51</w:t>
            </w:r>
          </w:p>
        </w:tc>
        <w:tc>
          <w:tcPr>
            <w:tcW w:w="1260" w:type="dxa"/>
            <w:tcBorders>
              <w:top w:val="nil"/>
              <w:left w:val="single" w:sz="4" w:space="0" w:color="auto"/>
              <w:bottom w:val="nil"/>
              <w:right w:val="single" w:sz="4" w:space="0" w:color="auto"/>
            </w:tcBorders>
          </w:tcPr>
          <w:p w14:paraId="34A4EC73" w14:textId="77777777" w:rsidR="00FE2661" w:rsidRPr="00AC5E6E" w:rsidRDefault="00611675" w:rsidP="00FE2661">
            <w:pPr>
              <w:rPr>
                <w:rFonts w:ascii="Times New Roman" w:hAnsi="Times New Roman" w:cs="Times New Roman"/>
              </w:rPr>
            </w:pPr>
            <w:r w:rsidRPr="00AC5E6E">
              <w:rPr>
                <w:rFonts w:ascii="Times New Roman" w:hAnsi="Times New Roman" w:cs="Times New Roman"/>
              </w:rPr>
              <w:t>5.02</w:t>
            </w:r>
          </w:p>
        </w:tc>
        <w:tc>
          <w:tcPr>
            <w:tcW w:w="1260" w:type="dxa"/>
            <w:tcBorders>
              <w:top w:val="nil"/>
              <w:left w:val="single" w:sz="4" w:space="0" w:color="auto"/>
              <w:bottom w:val="nil"/>
              <w:right w:val="single" w:sz="4" w:space="0" w:color="auto"/>
            </w:tcBorders>
          </w:tcPr>
          <w:p w14:paraId="360FB691" w14:textId="77777777" w:rsidR="00FE2661" w:rsidRPr="00AC5E6E" w:rsidRDefault="00611675" w:rsidP="00FE2661">
            <w:pPr>
              <w:rPr>
                <w:rFonts w:ascii="Times New Roman" w:hAnsi="Times New Roman" w:cs="Times New Roman"/>
              </w:rPr>
            </w:pPr>
            <w:r w:rsidRPr="00AC5E6E">
              <w:rPr>
                <w:rFonts w:ascii="Times New Roman" w:hAnsi="Times New Roman" w:cs="Times New Roman"/>
              </w:rPr>
              <w:t>1.71</w:t>
            </w:r>
          </w:p>
        </w:tc>
        <w:tc>
          <w:tcPr>
            <w:tcW w:w="1260" w:type="dxa"/>
            <w:tcBorders>
              <w:top w:val="nil"/>
              <w:left w:val="single" w:sz="4" w:space="0" w:color="auto"/>
              <w:bottom w:val="nil"/>
            </w:tcBorders>
          </w:tcPr>
          <w:p w14:paraId="13DBBAC3" w14:textId="77777777" w:rsidR="00FE2661" w:rsidRPr="00AC5E6E" w:rsidRDefault="00611675" w:rsidP="00FE2661">
            <w:pPr>
              <w:rPr>
                <w:rFonts w:ascii="Times New Roman" w:hAnsi="Times New Roman" w:cs="Times New Roman"/>
              </w:rPr>
            </w:pPr>
            <w:r w:rsidRPr="00AC5E6E">
              <w:rPr>
                <w:rFonts w:ascii="Times New Roman" w:hAnsi="Times New Roman" w:cs="Times New Roman"/>
              </w:rPr>
              <w:t>0.68</w:t>
            </w:r>
          </w:p>
        </w:tc>
      </w:tr>
      <w:tr w:rsidR="00F1474D" w14:paraId="160A6A2F" w14:textId="77777777" w:rsidTr="002304FA">
        <w:tc>
          <w:tcPr>
            <w:tcW w:w="3955" w:type="dxa"/>
            <w:tcBorders>
              <w:top w:val="nil"/>
              <w:bottom w:val="nil"/>
              <w:right w:val="single" w:sz="4" w:space="0" w:color="auto"/>
            </w:tcBorders>
          </w:tcPr>
          <w:p w14:paraId="77748298" w14:textId="77777777" w:rsidR="00F1474D" w:rsidRPr="00AC5E6E" w:rsidRDefault="00F1474D" w:rsidP="00F1474D">
            <w:pPr>
              <w:rPr>
                <w:rFonts w:ascii="Times New Roman" w:hAnsi="Times New Roman" w:cs="Times New Roman"/>
              </w:rPr>
            </w:pPr>
            <w:r w:rsidRPr="00AC5E6E">
              <w:rPr>
                <w:rFonts w:ascii="Times New Roman" w:hAnsi="Times New Roman" w:cs="Times New Roman"/>
              </w:rPr>
              <w:t xml:space="preserve">  Television Advertising </w:t>
            </w:r>
          </w:p>
          <w:p w14:paraId="46DCAA7D" w14:textId="2E79A068" w:rsidR="00F1474D" w:rsidRPr="00AC5E6E" w:rsidRDefault="00F1474D" w:rsidP="00F1474D">
            <w:pPr>
              <w:rPr>
                <w:rFonts w:ascii="Times New Roman" w:hAnsi="Times New Roman" w:cs="Times New Roman"/>
              </w:rPr>
            </w:pPr>
          </w:p>
        </w:tc>
        <w:tc>
          <w:tcPr>
            <w:tcW w:w="1350" w:type="dxa"/>
            <w:tcBorders>
              <w:top w:val="nil"/>
              <w:left w:val="single" w:sz="4" w:space="0" w:color="auto"/>
              <w:bottom w:val="nil"/>
              <w:right w:val="single" w:sz="4" w:space="0" w:color="auto"/>
            </w:tcBorders>
          </w:tcPr>
          <w:p w14:paraId="1A854E8F" w14:textId="171503D5" w:rsidR="00F1474D" w:rsidRPr="00AC5E6E" w:rsidRDefault="002304FA" w:rsidP="00F1474D">
            <w:pPr>
              <w:rPr>
                <w:rFonts w:ascii="Times New Roman" w:hAnsi="Times New Roman" w:cs="Times New Roman"/>
              </w:rPr>
            </w:pPr>
            <w:r>
              <w:rPr>
                <w:rFonts w:ascii="Times New Roman" w:hAnsi="Times New Roman" w:cs="Times New Roman"/>
              </w:rPr>
              <w:t>$292,220</w:t>
            </w:r>
          </w:p>
        </w:tc>
        <w:tc>
          <w:tcPr>
            <w:tcW w:w="1260" w:type="dxa"/>
            <w:tcBorders>
              <w:top w:val="nil"/>
              <w:left w:val="single" w:sz="4" w:space="0" w:color="auto"/>
              <w:bottom w:val="nil"/>
              <w:right w:val="single" w:sz="4" w:space="0" w:color="auto"/>
            </w:tcBorders>
          </w:tcPr>
          <w:p w14:paraId="072392ED" w14:textId="41EFE88E" w:rsidR="00F1474D" w:rsidRPr="00AC5E6E" w:rsidRDefault="002304FA" w:rsidP="002304FA">
            <w:pPr>
              <w:rPr>
                <w:rFonts w:ascii="Times New Roman" w:hAnsi="Times New Roman" w:cs="Times New Roman"/>
              </w:rPr>
            </w:pPr>
            <w:r>
              <w:rPr>
                <w:rFonts w:ascii="Times New Roman" w:hAnsi="Times New Roman" w:cs="Times New Roman"/>
              </w:rPr>
              <w:t>$1,353,818</w:t>
            </w:r>
          </w:p>
        </w:tc>
        <w:tc>
          <w:tcPr>
            <w:tcW w:w="1260" w:type="dxa"/>
            <w:tcBorders>
              <w:top w:val="nil"/>
              <w:left w:val="single" w:sz="4" w:space="0" w:color="auto"/>
              <w:bottom w:val="nil"/>
              <w:right w:val="single" w:sz="4" w:space="0" w:color="auto"/>
            </w:tcBorders>
          </w:tcPr>
          <w:p w14:paraId="7AC852CE" w14:textId="3A677D45" w:rsidR="00F1474D" w:rsidRPr="00AC5E6E" w:rsidRDefault="002304FA" w:rsidP="00F1474D">
            <w:pPr>
              <w:rPr>
                <w:rFonts w:ascii="Times New Roman" w:hAnsi="Times New Roman" w:cs="Times New Roman"/>
              </w:rPr>
            </w:pPr>
            <w:r>
              <w:rPr>
                <w:rFonts w:ascii="Times New Roman" w:hAnsi="Times New Roman" w:cs="Times New Roman"/>
              </w:rPr>
              <w:t>$6,708,146</w:t>
            </w:r>
          </w:p>
        </w:tc>
        <w:tc>
          <w:tcPr>
            <w:tcW w:w="1260" w:type="dxa"/>
            <w:tcBorders>
              <w:top w:val="nil"/>
              <w:left w:val="single" w:sz="4" w:space="0" w:color="auto"/>
              <w:bottom w:val="nil"/>
              <w:right w:val="single" w:sz="4" w:space="0" w:color="auto"/>
            </w:tcBorders>
          </w:tcPr>
          <w:p w14:paraId="721D9854" w14:textId="670E8BBB" w:rsidR="00F1474D" w:rsidRPr="00AC5E6E" w:rsidRDefault="002304FA" w:rsidP="00F1474D">
            <w:pPr>
              <w:rPr>
                <w:rFonts w:ascii="Times New Roman" w:hAnsi="Times New Roman" w:cs="Times New Roman"/>
              </w:rPr>
            </w:pPr>
            <w:r>
              <w:rPr>
                <w:rFonts w:ascii="Times New Roman" w:hAnsi="Times New Roman" w:cs="Times New Roman"/>
              </w:rPr>
              <w:t>$1,178,839</w:t>
            </w:r>
          </w:p>
        </w:tc>
        <w:tc>
          <w:tcPr>
            <w:tcW w:w="1260" w:type="dxa"/>
            <w:tcBorders>
              <w:top w:val="nil"/>
              <w:left w:val="single" w:sz="4" w:space="0" w:color="auto"/>
              <w:bottom w:val="nil"/>
            </w:tcBorders>
          </w:tcPr>
          <w:p w14:paraId="7469B324" w14:textId="34DED272" w:rsidR="00F1474D" w:rsidRPr="00AC5E6E" w:rsidRDefault="002304FA" w:rsidP="00F1474D">
            <w:pPr>
              <w:rPr>
                <w:rFonts w:ascii="Times New Roman" w:hAnsi="Times New Roman" w:cs="Times New Roman"/>
              </w:rPr>
            </w:pPr>
            <w:r>
              <w:rPr>
                <w:rFonts w:ascii="Times New Roman" w:hAnsi="Times New Roman" w:cs="Times New Roman"/>
              </w:rPr>
              <w:t>$110,355</w:t>
            </w:r>
          </w:p>
        </w:tc>
      </w:tr>
      <w:tr w:rsidR="00F1474D" w14:paraId="788FA72F" w14:textId="77777777" w:rsidTr="002304FA">
        <w:tc>
          <w:tcPr>
            <w:tcW w:w="3955" w:type="dxa"/>
            <w:tcBorders>
              <w:top w:val="nil"/>
              <w:bottom w:val="single" w:sz="4" w:space="0" w:color="auto"/>
              <w:right w:val="single" w:sz="4" w:space="0" w:color="auto"/>
            </w:tcBorders>
          </w:tcPr>
          <w:p w14:paraId="581A98ED" w14:textId="407428FA" w:rsidR="00F1474D" w:rsidRPr="00AC5E6E" w:rsidRDefault="00F1474D" w:rsidP="00B60243">
            <w:pPr>
              <w:rPr>
                <w:rFonts w:ascii="Times New Roman" w:hAnsi="Times New Roman" w:cs="Times New Roman"/>
              </w:rPr>
            </w:pPr>
            <w:r w:rsidRPr="00AC5E6E">
              <w:rPr>
                <w:rFonts w:ascii="Times New Roman" w:hAnsi="Times New Roman" w:cs="Times New Roman"/>
              </w:rPr>
              <w:t xml:space="preserve">  </w:t>
            </w:r>
            <w:r w:rsidR="00F60AC1" w:rsidRPr="00AC5E6E">
              <w:rPr>
                <w:rFonts w:ascii="Times New Roman" w:hAnsi="Times New Roman" w:cs="Times New Roman"/>
              </w:rPr>
              <w:t xml:space="preserve">% of </w:t>
            </w:r>
            <w:r w:rsidR="00AC5E6E">
              <w:rPr>
                <w:rFonts w:ascii="Times New Roman" w:hAnsi="Times New Roman" w:cs="Times New Roman"/>
              </w:rPr>
              <w:t>Television Advertising</w:t>
            </w:r>
          </w:p>
        </w:tc>
        <w:tc>
          <w:tcPr>
            <w:tcW w:w="1350" w:type="dxa"/>
            <w:tcBorders>
              <w:top w:val="nil"/>
              <w:left w:val="single" w:sz="4" w:space="0" w:color="auto"/>
              <w:bottom w:val="single" w:sz="4" w:space="0" w:color="auto"/>
              <w:right w:val="single" w:sz="4" w:space="0" w:color="auto"/>
            </w:tcBorders>
          </w:tcPr>
          <w:p w14:paraId="0F69938B" w14:textId="391CCB21" w:rsidR="00F1474D" w:rsidRPr="00AC5E6E" w:rsidRDefault="004A09B6" w:rsidP="00F1474D">
            <w:pPr>
              <w:rPr>
                <w:rFonts w:ascii="Times New Roman" w:hAnsi="Times New Roman" w:cs="Times New Roman"/>
              </w:rPr>
            </w:pPr>
            <w:r>
              <w:rPr>
                <w:rFonts w:ascii="Times New Roman" w:hAnsi="Times New Roman" w:cs="Times New Roman"/>
              </w:rPr>
              <w:t>3.0</w:t>
            </w:r>
            <w:r w:rsidR="006862AF" w:rsidRPr="00AC5E6E">
              <w:rPr>
                <w:rFonts w:ascii="Times New Roman" w:hAnsi="Times New Roman" w:cs="Times New Roman"/>
              </w:rPr>
              <w:t>%</w:t>
            </w:r>
          </w:p>
        </w:tc>
        <w:tc>
          <w:tcPr>
            <w:tcW w:w="1260" w:type="dxa"/>
            <w:tcBorders>
              <w:top w:val="nil"/>
              <w:left w:val="single" w:sz="4" w:space="0" w:color="auto"/>
              <w:bottom w:val="single" w:sz="4" w:space="0" w:color="auto"/>
              <w:right w:val="single" w:sz="4" w:space="0" w:color="auto"/>
            </w:tcBorders>
          </w:tcPr>
          <w:p w14:paraId="604DEDFF" w14:textId="667CBBD7" w:rsidR="00F1474D" w:rsidRPr="00AC5E6E" w:rsidRDefault="004A09B6" w:rsidP="00F1474D">
            <w:pPr>
              <w:rPr>
                <w:rFonts w:ascii="Times New Roman" w:hAnsi="Times New Roman" w:cs="Times New Roman"/>
              </w:rPr>
            </w:pPr>
            <w:r>
              <w:rPr>
                <w:rFonts w:ascii="Times New Roman" w:hAnsi="Times New Roman" w:cs="Times New Roman"/>
              </w:rPr>
              <w:t>14.</w:t>
            </w:r>
            <w:r w:rsidR="006862AF" w:rsidRPr="00AC5E6E">
              <w:rPr>
                <w:rFonts w:ascii="Times New Roman" w:hAnsi="Times New Roman" w:cs="Times New Roman"/>
              </w:rPr>
              <w:t>0%</w:t>
            </w:r>
          </w:p>
        </w:tc>
        <w:tc>
          <w:tcPr>
            <w:tcW w:w="1260" w:type="dxa"/>
            <w:tcBorders>
              <w:top w:val="nil"/>
              <w:left w:val="single" w:sz="4" w:space="0" w:color="auto"/>
              <w:bottom w:val="single" w:sz="4" w:space="0" w:color="auto"/>
              <w:right w:val="single" w:sz="4" w:space="0" w:color="auto"/>
            </w:tcBorders>
          </w:tcPr>
          <w:p w14:paraId="28B039D0" w14:textId="4138F160" w:rsidR="00F1474D" w:rsidRPr="00AC5E6E" w:rsidRDefault="006862AF" w:rsidP="004A09B6">
            <w:pPr>
              <w:rPr>
                <w:rFonts w:ascii="Times New Roman" w:hAnsi="Times New Roman" w:cs="Times New Roman"/>
              </w:rPr>
            </w:pPr>
            <w:r w:rsidRPr="00AC5E6E">
              <w:rPr>
                <w:rFonts w:ascii="Times New Roman" w:hAnsi="Times New Roman" w:cs="Times New Roman"/>
              </w:rPr>
              <w:t>69.</w:t>
            </w:r>
            <w:r w:rsidR="004A09B6">
              <w:rPr>
                <w:rFonts w:ascii="Times New Roman" w:hAnsi="Times New Roman" w:cs="Times New Roman"/>
              </w:rPr>
              <w:t>6</w:t>
            </w:r>
            <w:r w:rsidRPr="00AC5E6E">
              <w:rPr>
                <w:rFonts w:ascii="Times New Roman" w:hAnsi="Times New Roman" w:cs="Times New Roman"/>
              </w:rPr>
              <w:t>%</w:t>
            </w:r>
          </w:p>
        </w:tc>
        <w:tc>
          <w:tcPr>
            <w:tcW w:w="1260" w:type="dxa"/>
            <w:tcBorders>
              <w:top w:val="nil"/>
              <w:left w:val="single" w:sz="4" w:space="0" w:color="auto"/>
              <w:bottom w:val="single" w:sz="4" w:space="0" w:color="auto"/>
              <w:right w:val="single" w:sz="4" w:space="0" w:color="auto"/>
            </w:tcBorders>
          </w:tcPr>
          <w:p w14:paraId="0BA6A2CD" w14:textId="74B6BAD8" w:rsidR="00F1474D" w:rsidRPr="00AC5E6E" w:rsidRDefault="004A09B6" w:rsidP="004A09B6">
            <w:pPr>
              <w:rPr>
                <w:rFonts w:ascii="Times New Roman" w:hAnsi="Times New Roman" w:cs="Times New Roman"/>
              </w:rPr>
            </w:pPr>
            <w:r>
              <w:rPr>
                <w:rFonts w:ascii="Times New Roman" w:hAnsi="Times New Roman" w:cs="Times New Roman"/>
              </w:rPr>
              <w:t>12</w:t>
            </w:r>
            <w:r w:rsidR="006862AF" w:rsidRPr="00AC5E6E">
              <w:rPr>
                <w:rFonts w:ascii="Times New Roman" w:hAnsi="Times New Roman" w:cs="Times New Roman"/>
              </w:rPr>
              <w:t>.2%</w:t>
            </w:r>
          </w:p>
        </w:tc>
        <w:tc>
          <w:tcPr>
            <w:tcW w:w="1260" w:type="dxa"/>
            <w:tcBorders>
              <w:top w:val="nil"/>
              <w:left w:val="single" w:sz="4" w:space="0" w:color="auto"/>
              <w:bottom w:val="single" w:sz="4" w:space="0" w:color="auto"/>
            </w:tcBorders>
          </w:tcPr>
          <w:p w14:paraId="12C05BD5" w14:textId="700589D8" w:rsidR="00F1474D" w:rsidRPr="00AC5E6E" w:rsidRDefault="004A09B6" w:rsidP="004A09B6">
            <w:pPr>
              <w:rPr>
                <w:rFonts w:ascii="Times New Roman" w:hAnsi="Times New Roman" w:cs="Times New Roman"/>
              </w:rPr>
            </w:pPr>
            <w:r>
              <w:rPr>
                <w:rFonts w:ascii="Times New Roman" w:hAnsi="Times New Roman" w:cs="Times New Roman"/>
              </w:rPr>
              <w:t>1.1</w:t>
            </w:r>
            <w:r w:rsidR="006862AF" w:rsidRPr="00AC5E6E">
              <w:rPr>
                <w:rFonts w:ascii="Times New Roman" w:hAnsi="Times New Roman" w:cs="Times New Roman"/>
              </w:rPr>
              <w:t>%</w:t>
            </w:r>
          </w:p>
        </w:tc>
      </w:tr>
    </w:tbl>
    <w:p w14:paraId="28985B87" w14:textId="77777777" w:rsidR="00611675" w:rsidRDefault="00611675">
      <w:pPr>
        <w:rPr>
          <w:rFonts w:ascii="Times New Roman" w:hAnsi="Times New Roman" w:cs="Times New Roman"/>
          <w:sz w:val="20"/>
          <w:szCs w:val="20"/>
        </w:rPr>
      </w:pPr>
    </w:p>
    <w:p w14:paraId="1A3F3D39" w14:textId="77777777" w:rsidR="00F15D9E" w:rsidRPr="00577BDF" w:rsidRDefault="00F15D9E" w:rsidP="00F15D9E">
      <w:pPr>
        <w:jc w:val="center"/>
        <w:rPr>
          <w:rFonts w:ascii="Times New Roman" w:hAnsi="Times New Roman" w:cs="Times New Roman"/>
          <w:b/>
          <w:sz w:val="24"/>
          <w:szCs w:val="24"/>
        </w:rPr>
      </w:pPr>
      <w:r w:rsidRPr="00577BDF">
        <w:rPr>
          <w:rFonts w:ascii="Times New Roman" w:hAnsi="Times New Roman" w:cs="Times New Roman"/>
          <w:b/>
          <w:sz w:val="24"/>
          <w:szCs w:val="24"/>
        </w:rPr>
        <w:t>Allocation of Campaign Resources by Electoral College Strategy</w:t>
      </w:r>
      <w:r>
        <w:rPr>
          <w:rFonts w:ascii="Times New Roman" w:hAnsi="Times New Roman" w:cs="Times New Roman"/>
          <w:b/>
          <w:sz w:val="24"/>
          <w:szCs w:val="24"/>
        </w:rPr>
        <w:t>, 2000-2012</w:t>
      </w:r>
    </w:p>
    <w:tbl>
      <w:tblPr>
        <w:tblStyle w:val="TableGrid"/>
        <w:tblW w:w="10345" w:type="dxa"/>
        <w:tblBorders>
          <w:insideH w:val="none" w:sz="0" w:space="0" w:color="auto"/>
          <w:insideV w:val="none" w:sz="0" w:space="0" w:color="auto"/>
        </w:tblBorders>
        <w:tblLook w:val="04A0" w:firstRow="1" w:lastRow="0" w:firstColumn="1" w:lastColumn="0" w:noHBand="0" w:noVBand="1"/>
      </w:tblPr>
      <w:tblGrid>
        <w:gridCol w:w="3955"/>
        <w:gridCol w:w="1350"/>
        <w:gridCol w:w="1350"/>
        <w:gridCol w:w="1260"/>
        <w:gridCol w:w="1260"/>
        <w:gridCol w:w="1170"/>
      </w:tblGrid>
      <w:tr w:rsidR="00F15D9E" w14:paraId="63C4DCD3" w14:textId="77777777" w:rsidTr="007A6A09">
        <w:tc>
          <w:tcPr>
            <w:tcW w:w="3955" w:type="dxa"/>
            <w:tcBorders>
              <w:top w:val="single" w:sz="4" w:space="0" w:color="auto"/>
              <w:bottom w:val="single" w:sz="4" w:space="0" w:color="auto"/>
              <w:right w:val="single" w:sz="4" w:space="0" w:color="auto"/>
            </w:tcBorders>
          </w:tcPr>
          <w:p w14:paraId="071C6F6E" w14:textId="77777777" w:rsidR="00F15D9E" w:rsidRPr="00AC5E6E" w:rsidRDefault="00F15D9E" w:rsidP="00EC684E">
            <w:pPr>
              <w:rPr>
                <w:rFonts w:ascii="Times New Roman" w:hAnsi="Times New Roman" w:cs="Times New Roman"/>
              </w:rPr>
            </w:pPr>
          </w:p>
        </w:tc>
        <w:tc>
          <w:tcPr>
            <w:tcW w:w="1350" w:type="dxa"/>
            <w:tcBorders>
              <w:top w:val="single" w:sz="4" w:space="0" w:color="auto"/>
              <w:left w:val="single" w:sz="4" w:space="0" w:color="auto"/>
              <w:bottom w:val="single" w:sz="4" w:space="0" w:color="auto"/>
              <w:right w:val="single" w:sz="4" w:space="0" w:color="auto"/>
            </w:tcBorders>
          </w:tcPr>
          <w:p w14:paraId="68EB7985" w14:textId="6A74DD35" w:rsidR="00F15D9E" w:rsidRPr="00AC5E6E" w:rsidRDefault="00F15D9E" w:rsidP="007A6A09">
            <w:pPr>
              <w:rPr>
                <w:rFonts w:ascii="Times New Roman" w:hAnsi="Times New Roman" w:cs="Times New Roman"/>
                <w:b/>
              </w:rPr>
            </w:pPr>
            <w:r w:rsidRPr="00AC5E6E">
              <w:rPr>
                <w:rFonts w:ascii="Times New Roman" w:hAnsi="Times New Roman" w:cs="Times New Roman"/>
                <w:b/>
              </w:rPr>
              <w:t>Base Dem</w:t>
            </w:r>
            <w:r w:rsidR="007A6A09">
              <w:rPr>
                <w:rFonts w:ascii="Times New Roman" w:hAnsi="Times New Roman" w:cs="Times New Roman"/>
                <w:b/>
              </w:rPr>
              <w:t>.</w:t>
            </w:r>
          </w:p>
        </w:tc>
        <w:tc>
          <w:tcPr>
            <w:tcW w:w="1350" w:type="dxa"/>
            <w:tcBorders>
              <w:top w:val="single" w:sz="4" w:space="0" w:color="auto"/>
              <w:left w:val="single" w:sz="4" w:space="0" w:color="auto"/>
              <w:bottom w:val="single" w:sz="4" w:space="0" w:color="auto"/>
              <w:right w:val="single" w:sz="4" w:space="0" w:color="auto"/>
            </w:tcBorders>
          </w:tcPr>
          <w:p w14:paraId="2CA1C3C0" w14:textId="30681362" w:rsidR="00F15D9E" w:rsidRPr="00AC5E6E" w:rsidRDefault="00F15D9E" w:rsidP="007A6A09">
            <w:pPr>
              <w:rPr>
                <w:rFonts w:ascii="Times New Roman" w:hAnsi="Times New Roman" w:cs="Times New Roman"/>
                <w:b/>
              </w:rPr>
            </w:pPr>
            <w:r w:rsidRPr="00AC5E6E">
              <w:rPr>
                <w:rFonts w:ascii="Times New Roman" w:hAnsi="Times New Roman" w:cs="Times New Roman"/>
                <w:b/>
              </w:rPr>
              <w:t>Lean Dem</w:t>
            </w:r>
            <w:r w:rsidR="007A6A09">
              <w:rPr>
                <w:rFonts w:ascii="Times New Roman" w:hAnsi="Times New Roman" w:cs="Times New Roman"/>
                <w:b/>
              </w:rPr>
              <w:t>.</w:t>
            </w:r>
          </w:p>
        </w:tc>
        <w:tc>
          <w:tcPr>
            <w:tcW w:w="1260" w:type="dxa"/>
            <w:tcBorders>
              <w:top w:val="single" w:sz="4" w:space="0" w:color="auto"/>
              <w:left w:val="single" w:sz="4" w:space="0" w:color="auto"/>
              <w:bottom w:val="single" w:sz="4" w:space="0" w:color="auto"/>
              <w:right w:val="single" w:sz="4" w:space="0" w:color="auto"/>
            </w:tcBorders>
          </w:tcPr>
          <w:p w14:paraId="54DF6DD2" w14:textId="384242C8" w:rsidR="00F15D9E" w:rsidRPr="00AC5E6E" w:rsidRDefault="00F15D9E" w:rsidP="00EC684E">
            <w:pPr>
              <w:rPr>
                <w:rFonts w:ascii="Times New Roman" w:hAnsi="Times New Roman" w:cs="Times New Roman"/>
                <w:b/>
              </w:rPr>
            </w:pPr>
            <w:r w:rsidRPr="00AC5E6E">
              <w:rPr>
                <w:rFonts w:ascii="Times New Roman" w:hAnsi="Times New Roman" w:cs="Times New Roman"/>
                <w:b/>
              </w:rPr>
              <w:t>Battle</w:t>
            </w:r>
            <w:r w:rsidR="00B43FD5" w:rsidRPr="00AC5E6E">
              <w:rPr>
                <w:rFonts w:ascii="Times New Roman" w:hAnsi="Times New Roman" w:cs="Times New Roman"/>
                <w:b/>
              </w:rPr>
              <w:t>-</w:t>
            </w:r>
            <w:r w:rsidRPr="00AC5E6E">
              <w:rPr>
                <w:rFonts w:ascii="Times New Roman" w:hAnsi="Times New Roman" w:cs="Times New Roman"/>
                <w:b/>
              </w:rPr>
              <w:t>ground</w:t>
            </w:r>
          </w:p>
        </w:tc>
        <w:tc>
          <w:tcPr>
            <w:tcW w:w="1260" w:type="dxa"/>
            <w:tcBorders>
              <w:top w:val="single" w:sz="4" w:space="0" w:color="auto"/>
              <w:left w:val="single" w:sz="4" w:space="0" w:color="auto"/>
              <w:bottom w:val="single" w:sz="4" w:space="0" w:color="auto"/>
              <w:right w:val="single" w:sz="4" w:space="0" w:color="auto"/>
            </w:tcBorders>
          </w:tcPr>
          <w:p w14:paraId="1A84FFA9" w14:textId="47D149FA" w:rsidR="00F15D9E" w:rsidRPr="00AC5E6E" w:rsidRDefault="00F15D9E" w:rsidP="007A6A09">
            <w:pPr>
              <w:rPr>
                <w:rFonts w:ascii="Times New Roman" w:hAnsi="Times New Roman" w:cs="Times New Roman"/>
                <w:b/>
              </w:rPr>
            </w:pPr>
            <w:r w:rsidRPr="00AC5E6E">
              <w:rPr>
                <w:rFonts w:ascii="Times New Roman" w:hAnsi="Times New Roman" w:cs="Times New Roman"/>
                <w:b/>
              </w:rPr>
              <w:t>Lean Rep</w:t>
            </w:r>
            <w:r w:rsidR="007A6A09">
              <w:rPr>
                <w:rFonts w:ascii="Times New Roman" w:hAnsi="Times New Roman" w:cs="Times New Roman"/>
                <w:b/>
              </w:rPr>
              <w:t>.</w:t>
            </w:r>
          </w:p>
        </w:tc>
        <w:tc>
          <w:tcPr>
            <w:tcW w:w="1170" w:type="dxa"/>
            <w:tcBorders>
              <w:top w:val="single" w:sz="4" w:space="0" w:color="auto"/>
              <w:left w:val="single" w:sz="4" w:space="0" w:color="auto"/>
              <w:bottom w:val="single" w:sz="4" w:space="0" w:color="auto"/>
            </w:tcBorders>
          </w:tcPr>
          <w:p w14:paraId="7B50BF39" w14:textId="659A6AC6" w:rsidR="00F15D9E" w:rsidRPr="00AC5E6E" w:rsidRDefault="00F15D9E" w:rsidP="007A6A09">
            <w:pPr>
              <w:rPr>
                <w:rFonts w:ascii="Times New Roman" w:hAnsi="Times New Roman" w:cs="Times New Roman"/>
                <w:b/>
              </w:rPr>
            </w:pPr>
            <w:r w:rsidRPr="00AC5E6E">
              <w:rPr>
                <w:rFonts w:ascii="Times New Roman" w:hAnsi="Times New Roman" w:cs="Times New Roman"/>
                <w:b/>
              </w:rPr>
              <w:t>Base Rep</w:t>
            </w:r>
            <w:r w:rsidR="007A6A09">
              <w:rPr>
                <w:rFonts w:ascii="Times New Roman" w:hAnsi="Times New Roman" w:cs="Times New Roman"/>
                <w:b/>
              </w:rPr>
              <w:t>.</w:t>
            </w:r>
          </w:p>
        </w:tc>
      </w:tr>
      <w:tr w:rsidR="006862AF" w14:paraId="35243614" w14:textId="77777777" w:rsidTr="007A6A09">
        <w:tc>
          <w:tcPr>
            <w:tcW w:w="3955" w:type="dxa"/>
            <w:tcBorders>
              <w:top w:val="single" w:sz="4" w:space="0" w:color="auto"/>
              <w:bottom w:val="nil"/>
              <w:right w:val="single" w:sz="4" w:space="0" w:color="auto"/>
            </w:tcBorders>
          </w:tcPr>
          <w:p w14:paraId="125872E1" w14:textId="690E2832" w:rsidR="006862AF" w:rsidRPr="00AC5E6E" w:rsidRDefault="006862AF" w:rsidP="006862AF">
            <w:pPr>
              <w:rPr>
                <w:rFonts w:ascii="Times New Roman" w:hAnsi="Times New Roman" w:cs="Times New Roman"/>
                <w:b/>
              </w:rPr>
            </w:pPr>
            <w:r w:rsidRPr="00AC5E6E">
              <w:rPr>
                <w:rFonts w:ascii="Times New Roman" w:hAnsi="Times New Roman" w:cs="Times New Roman"/>
                <w:b/>
              </w:rPr>
              <w:t>Republican Campaign</w:t>
            </w:r>
            <w:r w:rsidR="00CF7D5C" w:rsidRPr="00AC5E6E">
              <w:rPr>
                <w:rFonts w:ascii="Times New Roman" w:hAnsi="Times New Roman" w:cs="Times New Roman"/>
                <w:b/>
              </w:rPr>
              <w:t>s</w:t>
            </w:r>
          </w:p>
        </w:tc>
        <w:tc>
          <w:tcPr>
            <w:tcW w:w="1350" w:type="dxa"/>
            <w:tcBorders>
              <w:top w:val="single" w:sz="4" w:space="0" w:color="auto"/>
              <w:left w:val="single" w:sz="4" w:space="0" w:color="auto"/>
              <w:bottom w:val="nil"/>
              <w:right w:val="single" w:sz="4" w:space="0" w:color="auto"/>
            </w:tcBorders>
          </w:tcPr>
          <w:p w14:paraId="663BEE9D" w14:textId="77777777" w:rsidR="006862AF" w:rsidRPr="00AC5E6E" w:rsidRDefault="006862AF" w:rsidP="006862AF">
            <w:pPr>
              <w:rPr>
                <w:rFonts w:ascii="Times New Roman" w:hAnsi="Times New Roman" w:cs="Times New Roman"/>
              </w:rPr>
            </w:pPr>
          </w:p>
        </w:tc>
        <w:tc>
          <w:tcPr>
            <w:tcW w:w="1350" w:type="dxa"/>
            <w:tcBorders>
              <w:top w:val="single" w:sz="4" w:space="0" w:color="auto"/>
              <w:left w:val="single" w:sz="4" w:space="0" w:color="auto"/>
              <w:bottom w:val="nil"/>
              <w:right w:val="single" w:sz="4" w:space="0" w:color="auto"/>
            </w:tcBorders>
          </w:tcPr>
          <w:p w14:paraId="243DE4D0" w14:textId="77777777" w:rsidR="006862AF" w:rsidRPr="00AC5E6E" w:rsidRDefault="006862AF" w:rsidP="006862AF">
            <w:pPr>
              <w:rPr>
                <w:rFonts w:ascii="Times New Roman" w:hAnsi="Times New Roman" w:cs="Times New Roman"/>
              </w:rPr>
            </w:pPr>
          </w:p>
        </w:tc>
        <w:tc>
          <w:tcPr>
            <w:tcW w:w="1260" w:type="dxa"/>
            <w:tcBorders>
              <w:top w:val="single" w:sz="4" w:space="0" w:color="auto"/>
              <w:left w:val="single" w:sz="4" w:space="0" w:color="auto"/>
              <w:bottom w:val="nil"/>
              <w:right w:val="single" w:sz="4" w:space="0" w:color="auto"/>
            </w:tcBorders>
          </w:tcPr>
          <w:p w14:paraId="757FC8FD" w14:textId="77777777" w:rsidR="006862AF" w:rsidRPr="00AC5E6E" w:rsidRDefault="006862AF" w:rsidP="006862AF">
            <w:pPr>
              <w:rPr>
                <w:rFonts w:ascii="Times New Roman" w:hAnsi="Times New Roman" w:cs="Times New Roman"/>
              </w:rPr>
            </w:pPr>
          </w:p>
        </w:tc>
        <w:tc>
          <w:tcPr>
            <w:tcW w:w="1260" w:type="dxa"/>
            <w:tcBorders>
              <w:top w:val="single" w:sz="4" w:space="0" w:color="auto"/>
              <w:left w:val="single" w:sz="4" w:space="0" w:color="auto"/>
              <w:bottom w:val="nil"/>
              <w:right w:val="single" w:sz="4" w:space="0" w:color="auto"/>
            </w:tcBorders>
          </w:tcPr>
          <w:p w14:paraId="424E926A" w14:textId="77777777" w:rsidR="006862AF" w:rsidRPr="00AC5E6E" w:rsidRDefault="006862AF" w:rsidP="006862AF">
            <w:pPr>
              <w:rPr>
                <w:rFonts w:ascii="Times New Roman" w:hAnsi="Times New Roman" w:cs="Times New Roman"/>
              </w:rPr>
            </w:pPr>
          </w:p>
        </w:tc>
        <w:tc>
          <w:tcPr>
            <w:tcW w:w="1170" w:type="dxa"/>
            <w:tcBorders>
              <w:top w:val="single" w:sz="4" w:space="0" w:color="auto"/>
              <w:left w:val="single" w:sz="4" w:space="0" w:color="auto"/>
              <w:bottom w:val="nil"/>
            </w:tcBorders>
          </w:tcPr>
          <w:p w14:paraId="5B53B3C3" w14:textId="77777777" w:rsidR="006862AF" w:rsidRPr="00AC5E6E" w:rsidRDefault="006862AF" w:rsidP="006862AF">
            <w:pPr>
              <w:rPr>
                <w:rFonts w:ascii="Times New Roman" w:hAnsi="Times New Roman" w:cs="Times New Roman"/>
              </w:rPr>
            </w:pPr>
          </w:p>
        </w:tc>
      </w:tr>
      <w:tr w:rsidR="006862AF" w14:paraId="2F07FC89" w14:textId="77777777" w:rsidTr="007A6A09">
        <w:tc>
          <w:tcPr>
            <w:tcW w:w="3955" w:type="dxa"/>
            <w:tcBorders>
              <w:top w:val="nil"/>
              <w:bottom w:val="nil"/>
              <w:right w:val="single" w:sz="4" w:space="0" w:color="auto"/>
            </w:tcBorders>
          </w:tcPr>
          <w:p w14:paraId="48B15AFF" w14:textId="77777777" w:rsidR="006862AF" w:rsidRPr="00AC5E6E" w:rsidRDefault="006862AF" w:rsidP="006862AF">
            <w:pPr>
              <w:rPr>
                <w:rFonts w:ascii="Times New Roman" w:hAnsi="Times New Roman" w:cs="Times New Roman"/>
              </w:rPr>
            </w:pPr>
            <w:r w:rsidRPr="00AC5E6E">
              <w:rPr>
                <w:rFonts w:ascii="Times New Roman" w:hAnsi="Times New Roman" w:cs="Times New Roman"/>
              </w:rPr>
              <w:t xml:space="preserve">  Presidential Candidate Appearances</w:t>
            </w:r>
          </w:p>
          <w:p w14:paraId="493B68DE" w14:textId="5208212C" w:rsidR="006862AF" w:rsidRPr="00AC5E6E" w:rsidRDefault="006862AF" w:rsidP="006862AF">
            <w:pPr>
              <w:rPr>
                <w:rFonts w:ascii="Times New Roman" w:hAnsi="Times New Roman" w:cs="Times New Roman"/>
              </w:rPr>
            </w:pPr>
          </w:p>
        </w:tc>
        <w:tc>
          <w:tcPr>
            <w:tcW w:w="1350" w:type="dxa"/>
            <w:tcBorders>
              <w:top w:val="nil"/>
              <w:left w:val="single" w:sz="4" w:space="0" w:color="auto"/>
              <w:bottom w:val="nil"/>
              <w:right w:val="single" w:sz="4" w:space="0" w:color="auto"/>
            </w:tcBorders>
          </w:tcPr>
          <w:p w14:paraId="0732F10E" w14:textId="77777777" w:rsidR="006862AF" w:rsidRPr="00AC5E6E" w:rsidRDefault="006862AF" w:rsidP="006862AF">
            <w:pPr>
              <w:rPr>
                <w:rFonts w:ascii="Times New Roman" w:hAnsi="Times New Roman" w:cs="Times New Roman"/>
              </w:rPr>
            </w:pPr>
            <w:r w:rsidRPr="00AC5E6E">
              <w:rPr>
                <w:rFonts w:ascii="Times New Roman" w:hAnsi="Times New Roman" w:cs="Times New Roman"/>
              </w:rPr>
              <w:t>2.14</w:t>
            </w:r>
          </w:p>
        </w:tc>
        <w:tc>
          <w:tcPr>
            <w:tcW w:w="1350" w:type="dxa"/>
            <w:tcBorders>
              <w:top w:val="nil"/>
              <w:left w:val="single" w:sz="4" w:space="0" w:color="auto"/>
              <w:bottom w:val="nil"/>
              <w:right w:val="single" w:sz="4" w:space="0" w:color="auto"/>
            </w:tcBorders>
          </w:tcPr>
          <w:p w14:paraId="485668D9" w14:textId="77777777" w:rsidR="006862AF" w:rsidRPr="00AC5E6E" w:rsidRDefault="006862AF" w:rsidP="006862AF">
            <w:pPr>
              <w:rPr>
                <w:rFonts w:ascii="Times New Roman" w:hAnsi="Times New Roman" w:cs="Times New Roman"/>
              </w:rPr>
            </w:pPr>
            <w:r w:rsidRPr="00AC5E6E">
              <w:rPr>
                <w:rFonts w:ascii="Times New Roman" w:hAnsi="Times New Roman" w:cs="Times New Roman"/>
              </w:rPr>
              <w:t>3.50</w:t>
            </w:r>
          </w:p>
        </w:tc>
        <w:tc>
          <w:tcPr>
            <w:tcW w:w="1260" w:type="dxa"/>
            <w:tcBorders>
              <w:top w:val="nil"/>
              <w:left w:val="single" w:sz="4" w:space="0" w:color="auto"/>
              <w:bottom w:val="nil"/>
              <w:right w:val="single" w:sz="4" w:space="0" w:color="auto"/>
            </w:tcBorders>
          </w:tcPr>
          <w:p w14:paraId="3601209A" w14:textId="77777777" w:rsidR="006862AF" w:rsidRPr="00AC5E6E" w:rsidRDefault="006862AF" w:rsidP="006862AF">
            <w:pPr>
              <w:rPr>
                <w:rFonts w:ascii="Times New Roman" w:hAnsi="Times New Roman" w:cs="Times New Roman"/>
              </w:rPr>
            </w:pPr>
            <w:r w:rsidRPr="00AC5E6E">
              <w:rPr>
                <w:rFonts w:ascii="Times New Roman" w:hAnsi="Times New Roman" w:cs="Times New Roman"/>
              </w:rPr>
              <w:t>8.85</w:t>
            </w:r>
          </w:p>
        </w:tc>
        <w:tc>
          <w:tcPr>
            <w:tcW w:w="1260" w:type="dxa"/>
            <w:tcBorders>
              <w:top w:val="nil"/>
              <w:left w:val="single" w:sz="4" w:space="0" w:color="auto"/>
              <w:bottom w:val="nil"/>
              <w:right w:val="single" w:sz="4" w:space="0" w:color="auto"/>
            </w:tcBorders>
          </w:tcPr>
          <w:p w14:paraId="644C90A1" w14:textId="77777777" w:rsidR="006862AF" w:rsidRPr="00AC5E6E" w:rsidRDefault="006862AF" w:rsidP="006862AF">
            <w:pPr>
              <w:rPr>
                <w:rFonts w:ascii="Times New Roman" w:hAnsi="Times New Roman" w:cs="Times New Roman"/>
              </w:rPr>
            </w:pPr>
            <w:r w:rsidRPr="00AC5E6E">
              <w:rPr>
                <w:rFonts w:ascii="Times New Roman" w:hAnsi="Times New Roman" w:cs="Times New Roman"/>
              </w:rPr>
              <w:t>1.00</w:t>
            </w:r>
          </w:p>
        </w:tc>
        <w:tc>
          <w:tcPr>
            <w:tcW w:w="1170" w:type="dxa"/>
            <w:tcBorders>
              <w:top w:val="nil"/>
              <w:left w:val="single" w:sz="4" w:space="0" w:color="auto"/>
              <w:bottom w:val="nil"/>
            </w:tcBorders>
          </w:tcPr>
          <w:p w14:paraId="685564C6" w14:textId="77777777" w:rsidR="006862AF" w:rsidRPr="00AC5E6E" w:rsidRDefault="006862AF" w:rsidP="006862AF">
            <w:pPr>
              <w:rPr>
                <w:rFonts w:ascii="Times New Roman" w:hAnsi="Times New Roman" w:cs="Times New Roman"/>
              </w:rPr>
            </w:pPr>
            <w:r w:rsidRPr="00AC5E6E">
              <w:rPr>
                <w:rFonts w:ascii="Times New Roman" w:hAnsi="Times New Roman" w:cs="Times New Roman"/>
              </w:rPr>
              <w:t>0.88</w:t>
            </w:r>
          </w:p>
        </w:tc>
      </w:tr>
      <w:tr w:rsidR="006862AF" w14:paraId="1DB241F7" w14:textId="77777777" w:rsidTr="007A6A09">
        <w:tc>
          <w:tcPr>
            <w:tcW w:w="3955" w:type="dxa"/>
            <w:tcBorders>
              <w:top w:val="nil"/>
              <w:bottom w:val="nil"/>
              <w:right w:val="single" w:sz="4" w:space="0" w:color="auto"/>
            </w:tcBorders>
          </w:tcPr>
          <w:p w14:paraId="05FAC9B9" w14:textId="77777777" w:rsidR="006862AF" w:rsidRPr="00AC5E6E" w:rsidRDefault="006862AF" w:rsidP="006862AF">
            <w:pPr>
              <w:rPr>
                <w:rFonts w:ascii="Times New Roman" w:hAnsi="Times New Roman" w:cs="Times New Roman"/>
              </w:rPr>
            </w:pPr>
            <w:r w:rsidRPr="00AC5E6E">
              <w:rPr>
                <w:rFonts w:ascii="Times New Roman" w:hAnsi="Times New Roman" w:cs="Times New Roman"/>
              </w:rPr>
              <w:t xml:space="preserve">  VP Candidate Appearances</w:t>
            </w:r>
          </w:p>
          <w:p w14:paraId="606FF03B" w14:textId="1CED6828" w:rsidR="006862AF" w:rsidRPr="00AC5E6E" w:rsidRDefault="006862AF" w:rsidP="00B60243">
            <w:pPr>
              <w:rPr>
                <w:rFonts w:ascii="Times New Roman" w:hAnsi="Times New Roman" w:cs="Times New Roman"/>
              </w:rPr>
            </w:pPr>
            <w:r w:rsidRPr="00AC5E6E">
              <w:rPr>
                <w:rFonts w:ascii="Times New Roman" w:hAnsi="Times New Roman" w:cs="Times New Roman"/>
              </w:rPr>
              <w:t xml:space="preserve"> </w:t>
            </w:r>
            <w:r w:rsidR="00CF7D5C" w:rsidRPr="00AC5E6E">
              <w:rPr>
                <w:rFonts w:ascii="Times New Roman" w:hAnsi="Times New Roman" w:cs="Times New Roman"/>
              </w:rPr>
              <w:t xml:space="preserve">  </w:t>
            </w:r>
            <w:r w:rsidRPr="00AC5E6E">
              <w:rPr>
                <w:rFonts w:ascii="Times New Roman" w:hAnsi="Times New Roman" w:cs="Times New Roman"/>
              </w:rPr>
              <w:t xml:space="preserve"> </w:t>
            </w:r>
          </w:p>
        </w:tc>
        <w:tc>
          <w:tcPr>
            <w:tcW w:w="1350" w:type="dxa"/>
            <w:tcBorders>
              <w:top w:val="nil"/>
              <w:left w:val="single" w:sz="4" w:space="0" w:color="auto"/>
              <w:bottom w:val="nil"/>
              <w:right w:val="single" w:sz="4" w:space="0" w:color="auto"/>
            </w:tcBorders>
          </w:tcPr>
          <w:p w14:paraId="415FE6D1" w14:textId="77777777" w:rsidR="006862AF" w:rsidRPr="00AC5E6E" w:rsidRDefault="006862AF" w:rsidP="006862AF">
            <w:pPr>
              <w:rPr>
                <w:rFonts w:ascii="Times New Roman" w:hAnsi="Times New Roman" w:cs="Times New Roman"/>
              </w:rPr>
            </w:pPr>
            <w:r w:rsidRPr="00AC5E6E">
              <w:rPr>
                <w:rFonts w:ascii="Times New Roman" w:hAnsi="Times New Roman" w:cs="Times New Roman"/>
              </w:rPr>
              <w:t>0.86</w:t>
            </w:r>
          </w:p>
        </w:tc>
        <w:tc>
          <w:tcPr>
            <w:tcW w:w="1350" w:type="dxa"/>
            <w:tcBorders>
              <w:top w:val="nil"/>
              <w:left w:val="single" w:sz="4" w:space="0" w:color="auto"/>
              <w:bottom w:val="nil"/>
              <w:right w:val="single" w:sz="4" w:space="0" w:color="auto"/>
            </w:tcBorders>
          </w:tcPr>
          <w:p w14:paraId="1726C289" w14:textId="77777777" w:rsidR="006862AF" w:rsidRPr="00AC5E6E" w:rsidRDefault="006862AF" w:rsidP="006862AF">
            <w:pPr>
              <w:rPr>
                <w:rFonts w:ascii="Times New Roman" w:hAnsi="Times New Roman" w:cs="Times New Roman"/>
              </w:rPr>
            </w:pPr>
            <w:r w:rsidRPr="00AC5E6E">
              <w:rPr>
                <w:rFonts w:ascii="Times New Roman" w:hAnsi="Times New Roman" w:cs="Times New Roman"/>
              </w:rPr>
              <w:t>3.00</w:t>
            </w:r>
          </w:p>
        </w:tc>
        <w:tc>
          <w:tcPr>
            <w:tcW w:w="1260" w:type="dxa"/>
            <w:tcBorders>
              <w:top w:val="nil"/>
              <w:left w:val="single" w:sz="4" w:space="0" w:color="auto"/>
              <w:bottom w:val="nil"/>
              <w:right w:val="single" w:sz="4" w:space="0" w:color="auto"/>
            </w:tcBorders>
          </w:tcPr>
          <w:p w14:paraId="4501B6BE" w14:textId="77777777" w:rsidR="006862AF" w:rsidRPr="00AC5E6E" w:rsidRDefault="006862AF" w:rsidP="006862AF">
            <w:pPr>
              <w:rPr>
                <w:rFonts w:ascii="Times New Roman" w:hAnsi="Times New Roman" w:cs="Times New Roman"/>
              </w:rPr>
            </w:pPr>
            <w:r w:rsidRPr="00AC5E6E">
              <w:rPr>
                <w:rFonts w:ascii="Times New Roman" w:hAnsi="Times New Roman" w:cs="Times New Roman"/>
              </w:rPr>
              <w:t>6.45</w:t>
            </w:r>
          </w:p>
        </w:tc>
        <w:tc>
          <w:tcPr>
            <w:tcW w:w="1260" w:type="dxa"/>
            <w:tcBorders>
              <w:top w:val="nil"/>
              <w:left w:val="single" w:sz="4" w:space="0" w:color="auto"/>
              <w:bottom w:val="nil"/>
              <w:right w:val="single" w:sz="4" w:space="0" w:color="auto"/>
            </w:tcBorders>
          </w:tcPr>
          <w:p w14:paraId="6DCC80F8" w14:textId="77777777" w:rsidR="006862AF" w:rsidRPr="00AC5E6E" w:rsidRDefault="006862AF" w:rsidP="006862AF">
            <w:pPr>
              <w:rPr>
                <w:rFonts w:ascii="Times New Roman" w:hAnsi="Times New Roman" w:cs="Times New Roman"/>
              </w:rPr>
            </w:pPr>
            <w:r w:rsidRPr="00AC5E6E">
              <w:rPr>
                <w:rFonts w:ascii="Times New Roman" w:hAnsi="Times New Roman" w:cs="Times New Roman"/>
              </w:rPr>
              <w:t>1.38</w:t>
            </w:r>
          </w:p>
        </w:tc>
        <w:tc>
          <w:tcPr>
            <w:tcW w:w="1170" w:type="dxa"/>
            <w:tcBorders>
              <w:top w:val="nil"/>
              <w:left w:val="single" w:sz="4" w:space="0" w:color="auto"/>
              <w:bottom w:val="nil"/>
            </w:tcBorders>
          </w:tcPr>
          <w:p w14:paraId="597CA427" w14:textId="77777777" w:rsidR="006862AF" w:rsidRPr="00AC5E6E" w:rsidRDefault="006862AF" w:rsidP="006862AF">
            <w:pPr>
              <w:rPr>
                <w:rFonts w:ascii="Times New Roman" w:hAnsi="Times New Roman" w:cs="Times New Roman"/>
              </w:rPr>
            </w:pPr>
            <w:r w:rsidRPr="00AC5E6E">
              <w:rPr>
                <w:rFonts w:ascii="Times New Roman" w:hAnsi="Times New Roman" w:cs="Times New Roman"/>
              </w:rPr>
              <w:t>0.27</w:t>
            </w:r>
          </w:p>
        </w:tc>
      </w:tr>
      <w:tr w:rsidR="006862AF" w14:paraId="4ADC0FB9" w14:textId="77777777" w:rsidTr="007A6A09">
        <w:tc>
          <w:tcPr>
            <w:tcW w:w="3955" w:type="dxa"/>
            <w:tcBorders>
              <w:top w:val="nil"/>
              <w:bottom w:val="nil"/>
              <w:right w:val="single" w:sz="4" w:space="0" w:color="auto"/>
            </w:tcBorders>
          </w:tcPr>
          <w:p w14:paraId="0EC8D28D" w14:textId="77777777" w:rsidR="006862AF" w:rsidRPr="00AC5E6E" w:rsidRDefault="006862AF" w:rsidP="006862AF">
            <w:pPr>
              <w:rPr>
                <w:rFonts w:ascii="Times New Roman" w:hAnsi="Times New Roman" w:cs="Times New Roman"/>
              </w:rPr>
            </w:pPr>
            <w:r w:rsidRPr="00AC5E6E">
              <w:rPr>
                <w:rFonts w:ascii="Times New Roman" w:hAnsi="Times New Roman" w:cs="Times New Roman"/>
              </w:rPr>
              <w:t xml:space="preserve">  Television Advertising </w:t>
            </w:r>
          </w:p>
          <w:p w14:paraId="5A995361" w14:textId="5AC191D5" w:rsidR="006862AF" w:rsidRPr="00AC5E6E" w:rsidRDefault="006862AF" w:rsidP="006862AF">
            <w:pPr>
              <w:rPr>
                <w:rFonts w:ascii="Times New Roman" w:hAnsi="Times New Roman" w:cs="Times New Roman"/>
              </w:rPr>
            </w:pPr>
          </w:p>
        </w:tc>
        <w:tc>
          <w:tcPr>
            <w:tcW w:w="1350" w:type="dxa"/>
            <w:tcBorders>
              <w:top w:val="nil"/>
              <w:left w:val="single" w:sz="4" w:space="0" w:color="auto"/>
              <w:bottom w:val="nil"/>
              <w:right w:val="single" w:sz="4" w:space="0" w:color="auto"/>
            </w:tcBorders>
          </w:tcPr>
          <w:p w14:paraId="4720A859" w14:textId="73D4D0CE" w:rsidR="006862AF" w:rsidRPr="00AC5E6E" w:rsidRDefault="007A6A09" w:rsidP="006862AF">
            <w:pPr>
              <w:rPr>
                <w:rFonts w:ascii="Times New Roman" w:hAnsi="Times New Roman" w:cs="Times New Roman"/>
              </w:rPr>
            </w:pPr>
            <w:r>
              <w:rPr>
                <w:rFonts w:ascii="Times New Roman" w:hAnsi="Times New Roman" w:cs="Times New Roman"/>
              </w:rPr>
              <w:t>299,228</w:t>
            </w:r>
          </w:p>
        </w:tc>
        <w:tc>
          <w:tcPr>
            <w:tcW w:w="1350" w:type="dxa"/>
            <w:tcBorders>
              <w:top w:val="nil"/>
              <w:left w:val="single" w:sz="4" w:space="0" w:color="auto"/>
              <w:bottom w:val="nil"/>
              <w:right w:val="single" w:sz="4" w:space="0" w:color="auto"/>
            </w:tcBorders>
          </w:tcPr>
          <w:p w14:paraId="4AE73EB1" w14:textId="1A294204" w:rsidR="006862AF" w:rsidRPr="00AC5E6E" w:rsidRDefault="007A6A09" w:rsidP="006862AF">
            <w:pPr>
              <w:rPr>
                <w:rFonts w:ascii="Times New Roman" w:hAnsi="Times New Roman" w:cs="Times New Roman"/>
              </w:rPr>
            </w:pPr>
            <w:r>
              <w:rPr>
                <w:rFonts w:ascii="Times New Roman" w:hAnsi="Times New Roman" w:cs="Times New Roman"/>
              </w:rPr>
              <w:t>$1,757,604</w:t>
            </w:r>
          </w:p>
        </w:tc>
        <w:tc>
          <w:tcPr>
            <w:tcW w:w="1260" w:type="dxa"/>
            <w:tcBorders>
              <w:top w:val="nil"/>
              <w:left w:val="single" w:sz="4" w:space="0" w:color="auto"/>
              <w:bottom w:val="nil"/>
              <w:right w:val="single" w:sz="4" w:space="0" w:color="auto"/>
            </w:tcBorders>
          </w:tcPr>
          <w:p w14:paraId="245CD668" w14:textId="288FE973" w:rsidR="006862AF" w:rsidRPr="00AC5E6E" w:rsidRDefault="007A6A09" w:rsidP="006862AF">
            <w:pPr>
              <w:rPr>
                <w:rFonts w:ascii="Times New Roman" w:hAnsi="Times New Roman" w:cs="Times New Roman"/>
              </w:rPr>
            </w:pPr>
            <w:r>
              <w:rPr>
                <w:rFonts w:ascii="Times New Roman" w:hAnsi="Times New Roman" w:cs="Times New Roman"/>
              </w:rPr>
              <w:t>$9,218,267</w:t>
            </w:r>
          </w:p>
        </w:tc>
        <w:tc>
          <w:tcPr>
            <w:tcW w:w="1260" w:type="dxa"/>
            <w:tcBorders>
              <w:top w:val="nil"/>
              <w:left w:val="single" w:sz="4" w:space="0" w:color="auto"/>
              <w:bottom w:val="nil"/>
              <w:right w:val="single" w:sz="4" w:space="0" w:color="auto"/>
            </w:tcBorders>
          </w:tcPr>
          <w:p w14:paraId="189A1FE9" w14:textId="501A1A0D" w:rsidR="006862AF" w:rsidRPr="00AC5E6E" w:rsidRDefault="007A6A09" w:rsidP="006862AF">
            <w:pPr>
              <w:rPr>
                <w:rFonts w:ascii="Times New Roman" w:hAnsi="Times New Roman" w:cs="Times New Roman"/>
              </w:rPr>
            </w:pPr>
            <w:r>
              <w:rPr>
                <w:rFonts w:ascii="Times New Roman" w:hAnsi="Times New Roman" w:cs="Times New Roman"/>
              </w:rPr>
              <w:t>$966,336</w:t>
            </w:r>
          </w:p>
        </w:tc>
        <w:tc>
          <w:tcPr>
            <w:tcW w:w="1170" w:type="dxa"/>
            <w:tcBorders>
              <w:top w:val="nil"/>
              <w:left w:val="single" w:sz="4" w:space="0" w:color="auto"/>
              <w:bottom w:val="nil"/>
            </w:tcBorders>
          </w:tcPr>
          <w:p w14:paraId="6BC6F619" w14:textId="455002A7" w:rsidR="006862AF" w:rsidRPr="00AC5E6E" w:rsidRDefault="007A6A09" w:rsidP="006862AF">
            <w:pPr>
              <w:rPr>
                <w:rFonts w:ascii="Times New Roman" w:hAnsi="Times New Roman" w:cs="Times New Roman"/>
              </w:rPr>
            </w:pPr>
            <w:r>
              <w:rPr>
                <w:rFonts w:ascii="Times New Roman" w:hAnsi="Times New Roman" w:cs="Times New Roman"/>
              </w:rPr>
              <w:t>$125,110</w:t>
            </w:r>
          </w:p>
        </w:tc>
      </w:tr>
      <w:tr w:rsidR="006862AF" w14:paraId="290AEC82" w14:textId="77777777" w:rsidTr="007A6A09">
        <w:tc>
          <w:tcPr>
            <w:tcW w:w="3955" w:type="dxa"/>
            <w:tcBorders>
              <w:top w:val="nil"/>
              <w:bottom w:val="single" w:sz="4" w:space="0" w:color="auto"/>
              <w:right w:val="single" w:sz="4" w:space="0" w:color="auto"/>
            </w:tcBorders>
          </w:tcPr>
          <w:p w14:paraId="79203778" w14:textId="77777777" w:rsidR="006862AF" w:rsidRDefault="006862AF" w:rsidP="00B60243">
            <w:pPr>
              <w:rPr>
                <w:rFonts w:ascii="Times New Roman" w:hAnsi="Times New Roman" w:cs="Times New Roman"/>
              </w:rPr>
            </w:pPr>
            <w:r w:rsidRPr="00AC5E6E">
              <w:rPr>
                <w:rFonts w:ascii="Times New Roman" w:hAnsi="Times New Roman" w:cs="Times New Roman"/>
              </w:rPr>
              <w:t xml:space="preserve">  </w:t>
            </w:r>
            <w:r w:rsidR="00F60AC1" w:rsidRPr="00AC5E6E">
              <w:rPr>
                <w:rFonts w:ascii="Times New Roman" w:hAnsi="Times New Roman" w:cs="Times New Roman"/>
              </w:rPr>
              <w:t xml:space="preserve">% of </w:t>
            </w:r>
            <w:r w:rsidR="00AC5E6E">
              <w:rPr>
                <w:rFonts w:ascii="Times New Roman" w:hAnsi="Times New Roman" w:cs="Times New Roman"/>
              </w:rPr>
              <w:t xml:space="preserve">Television Advertising </w:t>
            </w:r>
          </w:p>
          <w:p w14:paraId="1E9D7D81" w14:textId="1147B5C8" w:rsidR="008B1941" w:rsidRPr="00AC5E6E" w:rsidRDefault="008B1941" w:rsidP="00B60243">
            <w:pPr>
              <w:rPr>
                <w:rFonts w:ascii="Times New Roman" w:hAnsi="Times New Roman" w:cs="Times New Roman"/>
              </w:rPr>
            </w:pPr>
          </w:p>
        </w:tc>
        <w:tc>
          <w:tcPr>
            <w:tcW w:w="1350" w:type="dxa"/>
            <w:tcBorders>
              <w:top w:val="nil"/>
              <w:left w:val="single" w:sz="4" w:space="0" w:color="auto"/>
              <w:bottom w:val="single" w:sz="4" w:space="0" w:color="auto"/>
              <w:right w:val="single" w:sz="4" w:space="0" w:color="auto"/>
            </w:tcBorders>
          </w:tcPr>
          <w:p w14:paraId="1AE46D5F" w14:textId="74D494AE" w:rsidR="006862AF" w:rsidRPr="00AC5E6E" w:rsidRDefault="0089277A" w:rsidP="004A09B6">
            <w:pPr>
              <w:rPr>
                <w:rFonts w:ascii="Times New Roman" w:hAnsi="Times New Roman" w:cs="Times New Roman"/>
              </w:rPr>
            </w:pPr>
            <w:r w:rsidRPr="00AC5E6E">
              <w:rPr>
                <w:rFonts w:ascii="Times New Roman" w:hAnsi="Times New Roman" w:cs="Times New Roman"/>
              </w:rPr>
              <w:t>2.</w:t>
            </w:r>
            <w:r w:rsidR="004A09B6">
              <w:rPr>
                <w:rFonts w:ascii="Times New Roman" w:hAnsi="Times New Roman" w:cs="Times New Roman"/>
              </w:rPr>
              <w:t>4</w:t>
            </w:r>
            <w:r w:rsidRPr="00AC5E6E">
              <w:rPr>
                <w:rFonts w:ascii="Times New Roman" w:hAnsi="Times New Roman" w:cs="Times New Roman"/>
              </w:rPr>
              <w:t>%</w:t>
            </w:r>
          </w:p>
        </w:tc>
        <w:tc>
          <w:tcPr>
            <w:tcW w:w="1350" w:type="dxa"/>
            <w:tcBorders>
              <w:top w:val="nil"/>
              <w:left w:val="single" w:sz="4" w:space="0" w:color="auto"/>
              <w:bottom w:val="single" w:sz="4" w:space="0" w:color="auto"/>
              <w:right w:val="single" w:sz="4" w:space="0" w:color="auto"/>
            </w:tcBorders>
          </w:tcPr>
          <w:p w14:paraId="48448F22" w14:textId="280245CC" w:rsidR="006862AF" w:rsidRPr="00AC5E6E" w:rsidRDefault="004A09B6" w:rsidP="006862AF">
            <w:pPr>
              <w:rPr>
                <w:rFonts w:ascii="Times New Roman" w:hAnsi="Times New Roman" w:cs="Times New Roman"/>
              </w:rPr>
            </w:pPr>
            <w:r>
              <w:rPr>
                <w:rFonts w:ascii="Times New Roman" w:hAnsi="Times New Roman" w:cs="Times New Roman"/>
              </w:rPr>
              <w:t>14.2</w:t>
            </w:r>
            <w:r w:rsidR="0089277A" w:rsidRPr="00AC5E6E">
              <w:rPr>
                <w:rFonts w:ascii="Times New Roman" w:hAnsi="Times New Roman" w:cs="Times New Roman"/>
              </w:rPr>
              <w:t>%</w:t>
            </w:r>
          </w:p>
        </w:tc>
        <w:tc>
          <w:tcPr>
            <w:tcW w:w="1260" w:type="dxa"/>
            <w:tcBorders>
              <w:top w:val="nil"/>
              <w:left w:val="single" w:sz="4" w:space="0" w:color="auto"/>
              <w:bottom w:val="single" w:sz="4" w:space="0" w:color="auto"/>
              <w:right w:val="single" w:sz="4" w:space="0" w:color="auto"/>
            </w:tcBorders>
          </w:tcPr>
          <w:p w14:paraId="0933D8FB" w14:textId="2D2D54AE" w:rsidR="006862AF" w:rsidRPr="00AC5E6E" w:rsidRDefault="004A09B6" w:rsidP="004A09B6">
            <w:pPr>
              <w:rPr>
                <w:rFonts w:ascii="Times New Roman" w:hAnsi="Times New Roman" w:cs="Times New Roman"/>
              </w:rPr>
            </w:pPr>
            <w:r>
              <w:rPr>
                <w:rFonts w:ascii="Times New Roman" w:hAnsi="Times New Roman" w:cs="Times New Roman"/>
              </w:rPr>
              <w:t>74.5%</w:t>
            </w:r>
          </w:p>
        </w:tc>
        <w:tc>
          <w:tcPr>
            <w:tcW w:w="1260" w:type="dxa"/>
            <w:tcBorders>
              <w:top w:val="nil"/>
              <w:left w:val="single" w:sz="4" w:space="0" w:color="auto"/>
              <w:bottom w:val="single" w:sz="4" w:space="0" w:color="auto"/>
              <w:right w:val="single" w:sz="4" w:space="0" w:color="auto"/>
            </w:tcBorders>
          </w:tcPr>
          <w:p w14:paraId="2517CF8E" w14:textId="245C6D18" w:rsidR="006862AF" w:rsidRPr="00AC5E6E" w:rsidRDefault="004A09B6" w:rsidP="006862AF">
            <w:pPr>
              <w:rPr>
                <w:rFonts w:ascii="Times New Roman" w:hAnsi="Times New Roman" w:cs="Times New Roman"/>
              </w:rPr>
            </w:pPr>
            <w:r>
              <w:rPr>
                <w:rFonts w:ascii="Times New Roman" w:hAnsi="Times New Roman" w:cs="Times New Roman"/>
              </w:rPr>
              <w:t>7.8</w:t>
            </w:r>
            <w:r w:rsidR="0089277A" w:rsidRPr="00AC5E6E">
              <w:rPr>
                <w:rFonts w:ascii="Times New Roman" w:hAnsi="Times New Roman" w:cs="Times New Roman"/>
              </w:rPr>
              <w:t>%</w:t>
            </w:r>
          </w:p>
        </w:tc>
        <w:tc>
          <w:tcPr>
            <w:tcW w:w="1170" w:type="dxa"/>
            <w:tcBorders>
              <w:top w:val="nil"/>
              <w:left w:val="single" w:sz="4" w:space="0" w:color="auto"/>
              <w:bottom w:val="single" w:sz="4" w:space="0" w:color="auto"/>
            </w:tcBorders>
          </w:tcPr>
          <w:p w14:paraId="1D82412C" w14:textId="0D9D4903" w:rsidR="006862AF" w:rsidRPr="00AC5E6E" w:rsidRDefault="004A09B6" w:rsidP="006862AF">
            <w:pPr>
              <w:rPr>
                <w:rFonts w:ascii="Times New Roman" w:hAnsi="Times New Roman" w:cs="Times New Roman"/>
              </w:rPr>
            </w:pPr>
            <w:r>
              <w:rPr>
                <w:rFonts w:ascii="Times New Roman" w:hAnsi="Times New Roman" w:cs="Times New Roman"/>
              </w:rPr>
              <w:t>1.0</w:t>
            </w:r>
            <w:r w:rsidR="0089277A" w:rsidRPr="00AC5E6E">
              <w:rPr>
                <w:rFonts w:ascii="Times New Roman" w:hAnsi="Times New Roman" w:cs="Times New Roman"/>
              </w:rPr>
              <w:t>%</w:t>
            </w:r>
          </w:p>
        </w:tc>
      </w:tr>
      <w:tr w:rsidR="006862AF" w14:paraId="65CA4CCA" w14:textId="77777777" w:rsidTr="007A6A09">
        <w:tc>
          <w:tcPr>
            <w:tcW w:w="3955" w:type="dxa"/>
            <w:tcBorders>
              <w:right w:val="single" w:sz="4" w:space="0" w:color="auto"/>
            </w:tcBorders>
          </w:tcPr>
          <w:p w14:paraId="3470E4D4" w14:textId="5F28F163" w:rsidR="006862AF" w:rsidRPr="00AC5E6E" w:rsidRDefault="006862AF" w:rsidP="006862AF">
            <w:pPr>
              <w:rPr>
                <w:rFonts w:ascii="Times New Roman" w:hAnsi="Times New Roman" w:cs="Times New Roman"/>
                <w:b/>
              </w:rPr>
            </w:pPr>
            <w:r w:rsidRPr="00AC5E6E">
              <w:rPr>
                <w:rFonts w:ascii="Times New Roman" w:hAnsi="Times New Roman" w:cs="Times New Roman"/>
                <w:b/>
              </w:rPr>
              <w:t>Democratic Campaign</w:t>
            </w:r>
            <w:r w:rsidR="00CF7D5C" w:rsidRPr="00AC5E6E">
              <w:rPr>
                <w:rFonts w:ascii="Times New Roman" w:hAnsi="Times New Roman" w:cs="Times New Roman"/>
                <w:b/>
              </w:rPr>
              <w:t>s</w:t>
            </w:r>
          </w:p>
        </w:tc>
        <w:tc>
          <w:tcPr>
            <w:tcW w:w="1350" w:type="dxa"/>
            <w:tcBorders>
              <w:left w:val="single" w:sz="4" w:space="0" w:color="auto"/>
              <w:right w:val="single" w:sz="4" w:space="0" w:color="auto"/>
            </w:tcBorders>
          </w:tcPr>
          <w:p w14:paraId="6A075FF8" w14:textId="77777777" w:rsidR="006862AF" w:rsidRPr="00AC5E6E" w:rsidRDefault="006862AF" w:rsidP="006862AF">
            <w:pPr>
              <w:rPr>
                <w:rFonts w:ascii="Times New Roman" w:hAnsi="Times New Roman" w:cs="Times New Roman"/>
              </w:rPr>
            </w:pPr>
          </w:p>
        </w:tc>
        <w:tc>
          <w:tcPr>
            <w:tcW w:w="1350" w:type="dxa"/>
            <w:tcBorders>
              <w:left w:val="single" w:sz="4" w:space="0" w:color="auto"/>
              <w:right w:val="single" w:sz="4" w:space="0" w:color="auto"/>
            </w:tcBorders>
          </w:tcPr>
          <w:p w14:paraId="37F9ADD2" w14:textId="77777777" w:rsidR="006862AF" w:rsidRPr="00AC5E6E" w:rsidRDefault="006862AF" w:rsidP="006862AF">
            <w:pPr>
              <w:rPr>
                <w:rFonts w:ascii="Times New Roman" w:hAnsi="Times New Roman" w:cs="Times New Roman"/>
              </w:rPr>
            </w:pPr>
          </w:p>
        </w:tc>
        <w:tc>
          <w:tcPr>
            <w:tcW w:w="1260" w:type="dxa"/>
            <w:tcBorders>
              <w:left w:val="single" w:sz="4" w:space="0" w:color="auto"/>
              <w:right w:val="single" w:sz="4" w:space="0" w:color="auto"/>
            </w:tcBorders>
          </w:tcPr>
          <w:p w14:paraId="008E2D61" w14:textId="77777777" w:rsidR="006862AF" w:rsidRPr="00AC5E6E" w:rsidRDefault="006862AF" w:rsidP="006862AF">
            <w:pPr>
              <w:rPr>
                <w:rFonts w:ascii="Times New Roman" w:hAnsi="Times New Roman" w:cs="Times New Roman"/>
              </w:rPr>
            </w:pPr>
          </w:p>
        </w:tc>
        <w:tc>
          <w:tcPr>
            <w:tcW w:w="1260" w:type="dxa"/>
            <w:tcBorders>
              <w:left w:val="single" w:sz="4" w:space="0" w:color="auto"/>
              <w:right w:val="single" w:sz="4" w:space="0" w:color="auto"/>
            </w:tcBorders>
          </w:tcPr>
          <w:p w14:paraId="696F9EC7" w14:textId="77777777" w:rsidR="006862AF" w:rsidRPr="00AC5E6E" w:rsidRDefault="006862AF" w:rsidP="006862AF">
            <w:pPr>
              <w:rPr>
                <w:rFonts w:ascii="Times New Roman" w:hAnsi="Times New Roman" w:cs="Times New Roman"/>
              </w:rPr>
            </w:pPr>
          </w:p>
        </w:tc>
        <w:tc>
          <w:tcPr>
            <w:tcW w:w="1170" w:type="dxa"/>
            <w:tcBorders>
              <w:left w:val="single" w:sz="4" w:space="0" w:color="auto"/>
            </w:tcBorders>
          </w:tcPr>
          <w:p w14:paraId="7A2B2F80" w14:textId="77777777" w:rsidR="006862AF" w:rsidRPr="00AC5E6E" w:rsidRDefault="006862AF" w:rsidP="006862AF">
            <w:pPr>
              <w:rPr>
                <w:rFonts w:ascii="Times New Roman" w:hAnsi="Times New Roman" w:cs="Times New Roman"/>
              </w:rPr>
            </w:pPr>
          </w:p>
        </w:tc>
      </w:tr>
      <w:tr w:rsidR="006862AF" w14:paraId="2BF2D5F2" w14:textId="77777777" w:rsidTr="007A6A09">
        <w:tc>
          <w:tcPr>
            <w:tcW w:w="3955" w:type="dxa"/>
            <w:tcBorders>
              <w:right w:val="single" w:sz="4" w:space="0" w:color="auto"/>
            </w:tcBorders>
          </w:tcPr>
          <w:p w14:paraId="69ECD428" w14:textId="77777777" w:rsidR="006862AF" w:rsidRPr="00AC5E6E" w:rsidRDefault="006862AF" w:rsidP="006862AF">
            <w:pPr>
              <w:rPr>
                <w:rFonts w:ascii="Times New Roman" w:hAnsi="Times New Roman" w:cs="Times New Roman"/>
              </w:rPr>
            </w:pPr>
            <w:r w:rsidRPr="00AC5E6E">
              <w:rPr>
                <w:rFonts w:ascii="Times New Roman" w:hAnsi="Times New Roman" w:cs="Times New Roman"/>
              </w:rPr>
              <w:t xml:space="preserve">  Presidential Candidate Appearances</w:t>
            </w:r>
          </w:p>
          <w:p w14:paraId="1CF0D500" w14:textId="7BC65BAC" w:rsidR="0089277A" w:rsidRPr="00AC5E6E" w:rsidRDefault="00CF7D5C" w:rsidP="00B60243">
            <w:pPr>
              <w:rPr>
                <w:rFonts w:ascii="Times New Roman" w:hAnsi="Times New Roman" w:cs="Times New Roman"/>
              </w:rPr>
            </w:pPr>
            <w:r w:rsidRPr="00AC5E6E">
              <w:rPr>
                <w:rFonts w:ascii="Times New Roman" w:hAnsi="Times New Roman" w:cs="Times New Roman"/>
              </w:rPr>
              <w:t xml:space="preserve">  </w:t>
            </w:r>
            <w:r w:rsidR="0089277A" w:rsidRPr="00AC5E6E">
              <w:rPr>
                <w:rFonts w:ascii="Times New Roman" w:hAnsi="Times New Roman" w:cs="Times New Roman"/>
              </w:rPr>
              <w:t xml:space="preserve"> </w:t>
            </w:r>
          </w:p>
        </w:tc>
        <w:tc>
          <w:tcPr>
            <w:tcW w:w="1350" w:type="dxa"/>
            <w:tcBorders>
              <w:left w:val="single" w:sz="4" w:space="0" w:color="auto"/>
              <w:right w:val="single" w:sz="4" w:space="0" w:color="auto"/>
            </w:tcBorders>
          </w:tcPr>
          <w:p w14:paraId="5E281EE4" w14:textId="77777777" w:rsidR="006862AF" w:rsidRPr="00AC5E6E" w:rsidRDefault="006862AF" w:rsidP="006862AF">
            <w:pPr>
              <w:rPr>
                <w:rFonts w:ascii="Times New Roman" w:hAnsi="Times New Roman" w:cs="Times New Roman"/>
              </w:rPr>
            </w:pPr>
            <w:r w:rsidRPr="00AC5E6E">
              <w:rPr>
                <w:rFonts w:ascii="Times New Roman" w:hAnsi="Times New Roman" w:cs="Times New Roman"/>
              </w:rPr>
              <w:t>2.27</w:t>
            </w:r>
          </w:p>
        </w:tc>
        <w:tc>
          <w:tcPr>
            <w:tcW w:w="1350" w:type="dxa"/>
            <w:tcBorders>
              <w:left w:val="single" w:sz="4" w:space="0" w:color="auto"/>
              <w:right w:val="single" w:sz="4" w:space="0" w:color="auto"/>
            </w:tcBorders>
          </w:tcPr>
          <w:p w14:paraId="4435EC04" w14:textId="77777777" w:rsidR="006862AF" w:rsidRPr="00AC5E6E" w:rsidRDefault="006862AF" w:rsidP="006862AF">
            <w:pPr>
              <w:rPr>
                <w:rFonts w:ascii="Times New Roman" w:hAnsi="Times New Roman" w:cs="Times New Roman"/>
              </w:rPr>
            </w:pPr>
            <w:r w:rsidRPr="00AC5E6E">
              <w:rPr>
                <w:rFonts w:ascii="Times New Roman" w:hAnsi="Times New Roman" w:cs="Times New Roman"/>
              </w:rPr>
              <w:t>3.25</w:t>
            </w:r>
          </w:p>
        </w:tc>
        <w:tc>
          <w:tcPr>
            <w:tcW w:w="1260" w:type="dxa"/>
            <w:tcBorders>
              <w:left w:val="single" w:sz="4" w:space="0" w:color="auto"/>
              <w:right w:val="single" w:sz="4" w:space="0" w:color="auto"/>
            </w:tcBorders>
          </w:tcPr>
          <w:p w14:paraId="63AC3177" w14:textId="77777777" w:rsidR="006862AF" w:rsidRPr="00AC5E6E" w:rsidRDefault="006862AF" w:rsidP="006862AF">
            <w:pPr>
              <w:rPr>
                <w:rFonts w:ascii="Times New Roman" w:hAnsi="Times New Roman" w:cs="Times New Roman"/>
              </w:rPr>
            </w:pPr>
            <w:r w:rsidRPr="00AC5E6E">
              <w:rPr>
                <w:rFonts w:ascii="Times New Roman" w:hAnsi="Times New Roman" w:cs="Times New Roman"/>
              </w:rPr>
              <w:t>8.95</w:t>
            </w:r>
          </w:p>
        </w:tc>
        <w:tc>
          <w:tcPr>
            <w:tcW w:w="1260" w:type="dxa"/>
            <w:tcBorders>
              <w:left w:val="single" w:sz="4" w:space="0" w:color="auto"/>
              <w:right w:val="single" w:sz="4" w:space="0" w:color="auto"/>
            </w:tcBorders>
          </w:tcPr>
          <w:p w14:paraId="5FF27E2A" w14:textId="77777777" w:rsidR="006862AF" w:rsidRPr="00AC5E6E" w:rsidRDefault="006862AF" w:rsidP="006862AF">
            <w:pPr>
              <w:rPr>
                <w:rFonts w:ascii="Times New Roman" w:hAnsi="Times New Roman" w:cs="Times New Roman"/>
              </w:rPr>
            </w:pPr>
            <w:r w:rsidRPr="00AC5E6E">
              <w:rPr>
                <w:rFonts w:ascii="Times New Roman" w:hAnsi="Times New Roman" w:cs="Times New Roman"/>
              </w:rPr>
              <w:t>1.50</w:t>
            </w:r>
          </w:p>
        </w:tc>
        <w:tc>
          <w:tcPr>
            <w:tcW w:w="1170" w:type="dxa"/>
            <w:tcBorders>
              <w:left w:val="single" w:sz="4" w:space="0" w:color="auto"/>
            </w:tcBorders>
          </w:tcPr>
          <w:p w14:paraId="74DF0C96" w14:textId="77777777" w:rsidR="006862AF" w:rsidRPr="00AC5E6E" w:rsidRDefault="006862AF" w:rsidP="006862AF">
            <w:pPr>
              <w:rPr>
                <w:rFonts w:ascii="Times New Roman" w:hAnsi="Times New Roman" w:cs="Times New Roman"/>
              </w:rPr>
            </w:pPr>
            <w:r w:rsidRPr="00AC5E6E">
              <w:rPr>
                <w:rFonts w:ascii="Times New Roman" w:hAnsi="Times New Roman" w:cs="Times New Roman"/>
              </w:rPr>
              <w:t>0.24</w:t>
            </w:r>
          </w:p>
        </w:tc>
      </w:tr>
      <w:tr w:rsidR="006862AF" w14:paraId="4FE10722" w14:textId="77777777" w:rsidTr="007A6A09">
        <w:tc>
          <w:tcPr>
            <w:tcW w:w="3955" w:type="dxa"/>
            <w:tcBorders>
              <w:right w:val="single" w:sz="4" w:space="0" w:color="auto"/>
            </w:tcBorders>
          </w:tcPr>
          <w:p w14:paraId="7045A579" w14:textId="77777777" w:rsidR="006862AF" w:rsidRPr="00AC5E6E" w:rsidRDefault="006862AF" w:rsidP="006862AF">
            <w:pPr>
              <w:rPr>
                <w:rFonts w:ascii="Times New Roman" w:hAnsi="Times New Roman" w:cs="Times New Roman"/>
              </w:rPr>
            </w:pPr>
            <w:r w:rsidRPr="00AC5E6E">
              <w:rPr>
                <w:rFonts w:ascii="Times New Roman" w:hAnsi="Times New Roman" w:cs="Times New Roman"/>
              </w:rPr>
              <w:t xml:space="preserve">  VP Candidate Appearances</w:t>
            </w:r>
          </w:p>
          <w:p w14:paraId="1E067DB5" w14:textId="03B7CE1F" w:rsidR="0089277A" w:rsidRPr="00AC5E6E" w:rsidRDefault="0089277A" w:rsidP="006862AF">
            <w:pPr>
              <w:rPr>
                <w:rFonts w:ascii="Times New Roman" w:hAnsi="Times New Roman" w:cs="Times New Roman"/>
              </w:rPr>
            </w:pPr>
          </w:p>
        </w:tc>
        <w:tc>
          <w:tcPr>
            <w:tcW w:w="1350" w:type="dxa"/>
            <w:tcBorders>
              <w:left w:val="single" w:sz="4" w:space="0" w:color="auto"/>
              <w:right w:val="single" w:sz="4" w:space="0" w:color="auto"/>
            </w:tcBorders>
          </w:tcPr>
          <w:p w14:paraId="7A114598" w14:textId="77777777" w:rsidR="006862AF" w:rsidRPr="00AC5E6E" w:rsidRDefault="006862AF" w:rsidP="006862AF">
            <w:pPr>
              <w:rPr>
                <w:rFonts w:ascii="Times New Roman" w:hAnsi="Times New Roman" w:cs="Times New Roman"/>
              </w:rPr>
            </w:pPr>
            <w:r w:rsidRPr="00AC5E6E">
              <w:rPr>
                <w:rFonts w:ascii="Times New Roman" w:hAnsi="Times New Roman" w:cs="Times New Roman"/>
              </w:rPr>
              <w:t>1.50</w:t>
            </w:r>
          </w:p>
        </w:tc>
        <w:tc>
          <w:tcPr>
            <w:tcW w:w="1350" w:type="dxa"/>
            <w:tcBorders>
              <w:left w:val="single" w:sz="4" w:space="0" w:color="auto"/>
              <w:right w:val="single" w:sz="4" w:space="0" w:color="auto"/>
            </w:tcBorders>
          </w:tcPr>
          <w:p w14:paraId="03A7C4F2" w14:textId="77777777" w:rsidR="006862AF" w:rsidRPr="00AC5E6E" w:rsidRDefault="006862AF" w:rsidP="006862AF">
            <w:pPr>
              <w:rPr>
                <w:rFonts w:ascii="Times New Roman" w:hAnsi="Times New Roman" w:cs="Times New Roman"/>
              </w:rPr>
            </w:pPr>
            <w:r w:rsidRPr="00AC5E6E">
              <w:rPr>
                <w:rFonts w:ascii="Times New Roman" w:hAnsi="Times New Roman" w:cs="Times New Roman"/>
              </w:rPr>
              <w:t>3.42</w:t>
            </w:r>
          </w:p>
        </w:tc>
        <w:tc>
          <w:tcPr>
            <w:tcW w:w="1260" w:type="dxa"/>
            <w:tcBorders>
              <w:left w:val="single" w:sz="4" w:space="0" w:color="auto"/>
              <w:right w:val="single" w:sz="4" w:space="0" w:color="auto"/>
            </w:tcBorders>
          </w:tcPr>
          <w:p w14:paraId="563B1A9B" w14:textId="77777777" w:rsidR="006862AF" w:rsidRPr="00AC5E6E" w:rsidRDefault="006862AF" w:rsidP="006862AF">
            <w:pPr>
              <w:rPr>
                <w:rFonts w:ascii="Times New Roman" w:hAnsi="Times New Roman" w:cs="Times New Roman"/>
              </w:rPr>
            </w:pPr>
            <w:r w:rsidRPr="00AC5E6E">
              <w:rPr>
                <w:rFonts w:ascii="Times New Roman" w:hAnsi="Times New Roman" w:cs="Times New Roman"/>
              </w:rPr>
              <w:t>6.65</w:t>
            </w:r>
          </w:p>
        </w:tc>
        <w:tc>
          <w:tcPr>
            <w:tcW w:w="1260" w:type="dxa"/>
            <w:tcBorders>
              <w:left w:val="single" w:sz="4" w:space="0" w:color="auto"/>
              <w:right w:val="single" w:sz="4" w:space="0" w:color="auto"/>
            </w:tcBorders>
          </w:tcPr>
          <w:p w14:paraId="347889F8" w14:textId="77777777" w:rsidR="006862AF" w:rsidRPr="00AC5E6E" w:rsidRDefault="006862AF" w:rsidP="006862AF">
            <w:pPr>
              <w:rPr>
                <w:rFonts w:ascii="Times New Roman" w:hAnsi="Times New Roman" w:cs="Times New Roman"/>
              </w:rPr>
            </w:pPr>
            <w:r w:rsidRPr="00AC5E6E">
              <w:rPr>
                <w:rFonts w:ascii="Times New Roman" w:hAnsi="Times New Roman" w:cs="Times New Roman"/>
              </w:rPr>
              <w:t>1.11</w:t>
            </w:r>
          </w:p>
        </w:tc>
        <w:tc>
          <w:tcPr>
            <w:tcW w:w="1170" w:type="dxa"/>
            <w:tcBorders>
              <w:left w:val="single" w:sz="4" w:space="0" w:color="auto"/>
            </w:tcBorders>
          </w:tcPr>
          <w:p w14:paraId="0F51CAE2" w14:textId="77777777" w:rsidR="006862AF" w:rsidRPr="00AC5E6E" w:rsidRDefault="006862AF" w:rsidP="006862AF">
            <w:pPr>
              <w:rPr>
                <w:rFonts w:ascii="Times New Roman" w:hAnsi="Times New Roman" w:cs="Times New Roman"/>
              </w:rPr>
            </w:pPr>
            <w:r w:rsidRPr="00AC5E6E">
              <w:rPr>
                <w:rFonts w:ascii="Times New Roman" w:hAnsi="Times New Roman" w:cs="Times New Roman"/>
              </w:rPr>
              <w:t>0.36</w:t>
            </w:r>
          </w:p>
        </w:tc>
      </w:tr>
      <w:tr w:rsidR="006862AF" w14:paraId="578A21A0" w14:textId="77777777" w:rsidTr="007A6A09">
        <w:tc>
          <w:tcPr>
            <w:tcW w:w="3955" w:type="dxa"/>
            <w:tcBorders>
              <w:right w:val="single" w:sz="4" w:space="0" w:color="auto"/>
            </w:tcBorders>
          </w:tcPr>
          <w:p w14:paraId="026F818A" w14:textId="77777777" w:rsidR="006862AF" w:rsidRPr="00AC5E6E" w:rsidRDefault="006862AF" w:rsidP="006862AF">
            <w:pPr>
              <w:rPr>
                <w:rFonts w:ascii="Times New Roman" w:hAnsi="Times New Roman" w:cs="Times New Roman"/>
              </w:rPr>
            </w:pPr>
            <w:r w:rsidRPr="00AC5E6E">
              <w:rPr>
                <w:rFonts w:ascii="Times New Roman" w:hAnsi="Times New Roman" w:cs="Times New Roman"/>
              </w:rPr>
              <w:t xml:space="preserve">  Television Advertising </w:t>
            </w:r>
          </w:p>
          <w:p w14:paraId="06DB84B0" w14:textId="3D6B3FD2" w:rsidR="006862AF" w:rsidRPr="00AC5E6E" w:rsidRDefault="006862AF" w:rsidP="006862AF">
            <w:pPr>
              <w:rPr>
                <w:rFonts w:ascii="Times New Roman" w:hAnsi="Times New Roman" w:cs="Times New Roman"/>
              </w:rPr>
            </w:pPr>
          </w:p>
        </w:tc>
        <w:tc>
          <w:tcPr>
            <w:tcW w:w="1350" w:type="dxa"/>
            <w:tcBorders>
              <w:left w:val="single" w:sz="4" w:space="0" w:color="auto"/>
              <w:right w:val="single" w:sz="4" w:space="0" w:color="auto"/>
            </w:tcBorders>
          </w:tcPr>
          <w:p w14:paraId="2E7E058B" w14:textId="12C19B27" w:rsidR="006862AF" w:rsidRPr="00AC5E6E" w:rsidRDefault="007A6A09" w:rsidP="006862AF">
            <w:pPr>
              <w:rPr>
                <w:rFonts w:ascii="Times New Roman" w:hAnsi="Times New Roman" w:cs="Times New Roman"/>
              </w:rPr>
            </w:pPr>
            <w:r>
              <w:rPr>
                <w:rFonts w:ascii="Times New Roman" w:hAnsi="Times New Roman" w:cs="Times New Roman"/>
              </w:rPr>
              <w:t>$123,378</w:t>
            </w:r>
          </w:p>
        </w:tc>
        <w:tc>
          <w:tcPr>
            <w:tcW w:w="1350" w:type="dxa"/>
            <w:tcBorders>
              <w:left w:val="single" w:sz="4" w:space="0" w:color="auto"/>
              <w:right w:val="single" w:sz="4" w:space="0" w:color="auto"/>
            </w:tcBorders>
          </w:tcPr>
          <w:p w14:paraId="33A7626A" w14:textId="231B8EFE" w:rsidR="006862AF" w:rsidRPr="00AC5E6E" w:rsidRDefault="007A6A09" w:rsidP="006862AF">
            <w:pPr>
              <w:rPr>
                <w:rFonts w:ascii="Times New Roman" w:hAnsi="Times New Roman" w:cs="Times New Roman"/>
              </w:rPr>
            </w:pPr>
            <w:r>
              <w:rPr>
                <w:rFonts w:ascii="Times New Roman" w:hAnsi="Times New Roman" w:cs="Times New Roman"/>
              </w:rPr>
              <w:t>$1,213,369</w:t>
            </w:r>
          </w:p>
        </w:tc>
        <w:tc>
          <w:tcPr>
            <w:tcW w:w="1260" w:type="dxa"/>
            <w:tcBorders>
              <w:left w:val="single" w:sz="4" w:space="0" w:color="auto"/>
              <w:right w:val="single" w:sz="4" w:space="0" w:color="auto"/>
            </w:tcBorders>
          </w:tcPr>
          <w:p w14:paraId="377749D6" w14:textId="02C500DF" w:rsidR="006862AF" w:rsidRPr="00AC5E6E" w:rsidRDefault="007A6A09" w:rsidP="006862AF">
            <w:pPr>
              <w:rPr>
                <w:rFonts w:ascii="Times New Roman" w:hAnsi="Times New Roman" w:cs="Times New Roman"/>
              </w:rPr>
            </w:pPr>
            <w:r>
              <w:rPr>
                <w:rFonts w:ascii="Times New Roman" w:hAnsi="Times New Roman" w:cs="Times New Roman"/>
              </w:rPr>
              <w:t>$9,315,991</w:t>
            </w:r>
          </w:p>
        </w:tc>
        <w:tc>
          <w:tcPr>
            <w:tcW w:w="1260" w:type="dxa"/>
            <w:tcBorders>
              <w:left w:val="single" w:sz="4" w:space="0" w:color="auto"/>
              <w:right w:val="single" w:sz="4" w:space="0" w:color="auto"/>
            </w:tcBorders>
          </w:tcPr>
          <w:p w14:paraId="76585B99" w14:textId="158AB61D" w:rsidR="006862AF" w:rsidRPr="00AC5E6E" w:rsidRDefault="007A6A09" w:rsidP="006862AF">
            <w:pPr>
              <w:rPr>
                <w:rFonts w:ascii="Times New Roman" w:hAnsi="Times New Roman" w:cs="Times New Roman"/>
              </w:rPr>
            </w:pPr>
            <w:r>
              <w:rPr>
                <w:rFonts w:ascii="Times New Roman" w:hAnsi="Times New Roman" w:cs="Times New Roman"/>
              </w:rPr>
              <w:t>$681,386</w:t>
            </w:r>
          </w:p>
        </w:tc>
        <w:tc>
          <w:tcPr>
            <w:tcW w:w="1170" w:type="dxa"/>
            <w:tcBorders>
              <w:left w:val="single" w:sz="4" w:space="0" w:color="auto"/>
            </w:tcBorders>
          </w:tcPr>
          <w:p w14:paraId="36BEFA03" w14:textId="3DB00AF8" w:rsidR="006862AF" w:rsidRPr="00AC5E6E" w:rsidRDefault="007A6A09" w:rsidP="006862AF">
            <w:pPr>
              <w:rPr>
                <w:rFonts w:ascii="Times New Roman" w:hAnsi="Times New Roman" w:cs="Times New Roman"/>
              </w:rPr>
            </w:pPr>
            <w:r>
              <w:rPr>
                <w:rFonts w:ascii="Times New Roman" w:hAnsi="Times New Roman" w:cs="Times New Roman"/>
              </w:rPr>
              <w:t>$91,669</w:t>
            </w:r>
          </w:p>
        </w:tc>
      </w:tr>
      <w:tr w:rsidR="006862AF" w14:paraId="5A1252F8" w14:textId="77777777" w:rsidTr="007A6A09">
        <w:tc>
          <w:tcPr>
            <w:tcW w:w="3955" w:type="dxa"/>
            <w:tcBorders>
              <w:right w:val="single" w:sz="4" w:space="0" w:color="auto"/>
            </w:tcBorders>
          </w:tcPr>
          <w:p w14:paraId="7A268CD2" w14:textId="76A5F081" w:rsidR="006862AF" w:rsidRPr="00AC5E6E" w:rsidRDefault="006862AF" w:rsidP="00B60243">
            <w:pPr>
              <w:rPr>
                <w:rFonts w:ascii="Times New Roman" w:hAnsi="Times New Roman" w:cs="Times New Roman"/>
              </w:rPr>
            </w:pPr>
            <w:r w:rsidRPr="00AC5E6E">
              <w:rPr>
                <w:rFonts w:ascii="Times New Roman" w:hAnsi="Times New Roman" w:cs="Times New Roman"/>
              </w:rPr>
              <w:t xml:space="preserve">  </w:t>
            </w:r>
            <w:r w:rsidR="00F60AC1" w:rsidRPr="00AC5E6E">
              <w:rPr>
                <w:rFonts w:ascii="Times New Roman" w:hAnsi="Times New Roman" w:cs="Times New Roman"/>
              </w:rPr>
              <w:t xml:space="preserve">% of </w:t>
            </w:r>
            <w:r w:rsidR="00AC5E6E">
              <w:rPr>
                <w:rFonts w:ascii="Times New Roman" w:hAnsi="Times New Roman" w:cs="Times New Roman"/>
              </w:rPr>
              <w:t xml:space="preserve">Television Advertising </w:t>
            </w:r>
          </w:p>
        </w:tc>
        <w:tc>
          <w:tcPr>
            <w:tcW w:w="1350" w:type="dxa"/>
            <w:tcBorders>
              <w:left w:val="single" w:sz="4" w:space="0" w:color="auto"/>
              <w:bottom w:val="single" w:sz="4" w:space="0" w:color="auto"/>
              <w:right w:val="single" w:sz="4" w:space="0" w:color="auto"/>
            </w:tcBorders>
          </w:tcPr>
          <w:p w14:paraId="33F54FEC" w14:textId="26843C33" w:rsidR="006862AF" w:rsidRPr="00AC5E6E" w:rsidRDefault="004A09B6" w:rsidP="004A09B6">
            <w:pPr>
              <w:rPr>
                <w:rFonts w:ascii="Times New Roman" w:hAnsi="Times New Roman" w:cs="Times New Roman"/>
              </w:rPr>
            </w:pPr>
            <w:r>
              <w:rPr>
                <w:rFonts w:ascii="Times New Roman" w:hAnsi="Times New Roman" w:cs="Times New Roman"/>
              </w:rPr>
              <w:t>1.1</w:t>
            </w:r>
            <w:r w:rsidR="0089277A" w:rsidRPr="00AC5E6E">
              <w:rPr>
                <w:rFonts w:ascii="Times New Roman" w:hAnsi="Times New Roman" w:cs="Times New Roman"/>
              </w:rPr>
              <w:t>%</w:t>
            </w:r>
          </w:p>
        </w:tc>
        <w:tc>
          <w:tcPr>
            <w:tcW w:w="1350" w:type="dxa"/>
            <w:tcBorders>
              <w:left w:val="single" w:sz="4" w:space="0" w:color="auto"/>
              <w:right w:val="single" w:sz="4" w:space="0" w:color="auto"/>
            </w:tcBorders>
          </w:tcPr>
          <w:p w14:paraId="6507DF7B" w14:textId="16795886" w:rsidR="006862AF" w:rsidRPr="00AC5E6E" w:rsidRDefault="0089277A" w:rsidP="006862AF">
            <w:pPr>
              <w:rPr>
                <w:rFonts w:ascii="Times New Roman" w:hAnsi="Times New Roman" w:cs="Times New Roman"/>
              </w:rPr>
            </w:pPr>
            <w:r w:rsidRPr="00AC5E6E">
              <w:rPr>
                <w:rFonts w:ascii="Times New Roman" w:hAnsi="Times New Roman" w:cs="Times New Roman"/>
              </w:rPr>
              <w:t>10.6%</w:t>
            </w:r>
          </w:p>
        </w:tc>
        <w:tc>
          <w:tcPr>
            <w:tcW w:w="1260" w:type="dxa"/>
            <w:tcBorders>
              <w:left w:val="single" w:sz="4" w:space="0" w:color="auto"/>
              <w:bottom w:val="single" w:sz="4" w:space="0" w:color="auto"/>
              <w:right w:val="single" w:sz="4" w:space="0" w:color="auto"/>
            </w:tcBorders>
          </w:tcPr>
          <w:p w14:paraId="7A156E36" w14:textId="0B45BECA" w:rsidR="006862AF" w:rsidRPr="00AC5E6E" w:rsidRDefault="004A09B6" w:rsidP="004A09B6">
            <w:pPr>
              <w:rPr>
                <w:rFonts w:ascii="Times New Roman" w:hAnsi="Times New Roman" w:cs="Times New Roman"/>
              </w:rPr>
            </w:pPr>
            <w:r>
              <w:rPr>
                <w:rFonts w:ascii="Times New Roman" w:hAnsi="Times New Roman" w:cs="Times New Roman"/>
              </w:rPr>
              <w:t>81.5</w:t>
            </w:r>
            <w:r w:rsidR="0089277A" w:rsidRPr="00AC5E6E">
              <w:rPr>
                <w:rFonts w:ascii="Times New Roman" w:hAnsi="Times New Roman" w:cs="Times New Roman"/>
              </w:rPr>
              <w:t>%</w:t>
            </w:r>
          </w:p>
        </w:tc>
        <w:tc>
          <w:tcPr>
            <w:tcW w:w="1260" w:type="dxa"/>
            <w:tcBorders>
              <w:left w:val="single" w:sz="4" w:space="0" w:color="auto"/>
              <w:right w:val="single" w:sz="4" w:space="0" w:color="auto"/>
            </w:tcBorders>
          </w:tcPr>
          <w:p w14:paraId="2332097A" w14:textId="3AA78AB1" w:rsidR="006862AF" w:rsidRPr="00AC5E6E" w:rsidRDefault="004A09B6" w:rsidP="004A09B6">
            <w:pPr>
              <w:rPr>
                <w:rFonts w:ascii="Times New Roman" w:hAnsi="Times New Roman" w:cs="Times New Roman"/>
              </w:rPr>
            </w:pPr>
            <w:r>
              <w:rPr>
                <w:rFonts w:ascii="Times New Roman" w:hAnsi="Times New Roman" w:cs="Times New Roman"/>
              </w:rPr>
              <w:t>6.0</w:t>
            </w:r>
            <w:r w:rsidR="0089277A" w:rsidRPr="00AC5E6E">
              <w:rPr>
                <w:rFonts w:ascii="Times New Roman" w:hAnsi="Times New Roman" w:cs="Times New Roman"/>
              </w:rPr>
              <w:t>%</w:t>
            </w:r>
          </w:p>
        </w:tc>
        <w:tc>
          <w:tcPr>
            <w:tcW w:w="1170" w:type="dxa"/>
            <w:tcBorders>
              <w:left w:val="single" w:sz="4" w:space="0" w:color="auto"/>
              <w:bottom w:val="single" w:sz="4" w:space="0" w:color="auto"/>
            </w:tcBorders>
          </w:tcPr>
          <w:p w14:paraId="51A24A89" w14:textId="40FB70D4" w:rsidR="006862AF" w:rsidRPr="00AC5E6E" w:rsidRDefault="004A09B6" w:rsidP="004A09B6">
            <w:pPr>
              <w:rPr>
                <w:rFonts w:ascii="Times New Roman" w:hAnsi="Times New Roman" w:cs="Times New Roman"/>
              </w:rPr>
            </w:pPr>
            <w:r>
              <w:rPr>
                <w:rFonts w:ascii="Times New Roman" w:hAnsi="Times New Roman" w:cs="Times New Roman"/>
              </w:rPr>
              <w:t>0.8</w:t>
            </w:r>
            <w:r w:rsidR="0089277A" w:rsidRPr="00AC5E6E">
              <w:rPr>
                <w:rFonts w:ascii="Times New Roman" w:hAnsi="Times New Roman" w:cs="Times New Roman"/>
              </w:rPr>
              <w:t>%</w:t>
            </w:r>
          </w:p>
        </w:tc>
      </w:tr>
    </w:tbl>
    <w:p w14:paraId="57088B5C" w14:textId="77777777" w:rsidR="00AC5E6E" w:rsidRDefault="00AC5E6E" w:rsidP="00AC5E6E">
      <w:pPr>
        <w:jc w:val="center"/>
        <w:rPr>
          <w:rFonts w:ascii="Times New Roman" w:hAnsi="Times New Roman" w:cs="Times New Roman"/>
          <w:b/>
        </w:rPr>
      </w:pPr>
    </w:p>
    <w:p w14:paraId="7A02730C" w14:textId="40605551" w:rsidR="00A4574D" w:rsidRPr="00252281" w:rsidRDefault="00A4574D" w:rsidP="00AC5E6E">
      <w:pPr>
        <w:jc w:val="center"/>
        <w:rPr>
          <w:rFonts w:ascii="Times New Roman" w:hAnsi="Times New Roman" w:cs="Times New Roman"/>
          <w:b/>
        </w:rPr>
      </w:pPr>
      <w:r w:rsidRPr="00252281">
        <w:rPr>
          <w:rFonts w:ascii="Times New Roman" w:hAnsi="Times New Roman" w:cs="Times New Roman"/>
          <w:b/>
        </w:rPr>
        <w:lastRenderedPageBreak/>
        <w:t>References</w:t>
      </w:r>
    </w:p>
    <w:p w14:paraId="4B047A3C" w14:textId="77777777" w:rsidR="00A4574D" w:rsidRPr="00E52A30" w:rsidRDefault="00A4574D">
      <w:pPr>
        <w:spacing w:after="0" w:line="480" w:lineRule="auto"/>
        <w:ind w:left="720" w:hanging="720"/>
        <w:rPr>
          <w:rFonts w:ascii="Times New Roman" w:hAnsi="Times New Roman" w:cs="Times New Roman"/>
        </w:rPr>
      </w:pPr>
      <w:r w:rsidRPr="00E52A30">
        <w:rPr>
          <w:rFonts w:ascii="Times New Roman" w:hAnsi="Times New Roman" w:cs="Times New Roman"/>
        </w:rPr>
        <w:t>Abramowitz, Alan. 2011.  “The Electoral College: Democrats’ Friend?” Larry Sabato’s Crystal Ball. August 25.</w:t>
      </w:r>
    </w:p>
    <w:p w14:paraId="05D238C6" w14:textId="423DFC51" w:rsidR="00A30E66" w:rsidRPr="00E52A30" w:rsidRDefault="00A30E66">
      <w:pPr>
        <w:autoSpaceDE w:val="0"/>
        <w:autoSpaceDN w:val="0"/>
        <w:adjustRightInd w:val="0"/>
        <w:spacing w:after="0" w:line="480" w:lineRule="auto"/>
        <w:ind w:left="720" w:hanging="720"/>
        <w:rPr>
          <w:rFonts w:ascii="Times New Roman" w:hAnsi="Times New Roman" w:cs="Times New Roman"/>
        </w:rPr>
      </w:pPr>
      <w:r w:rsidRPr="00E52A30">
        <w:rPr>
          <w:rFonts w:ascii="Times New Roman" w:hAnsi="Times New Roman" w:cs="Times New Roman"/>
        </w:rPr>
        <w:t xml:space="preserve">Althaus, Scott L., Peter F. Nardulli, and Daron R. Shaw. 2002. </w:t>
      </w:r>
      <w:r w:rsidR="00BE468A" w:rsidRPr="00E52A30">
        <w:rPr>
          <w:rFonts w:ascii="Times New Roman" w:hAnsi="Times New Roman" w:cs="Times New Roman"/>
        </w:rPr>
        <w:t>“</w:t>
      </w:r>
      <w:r w:rsidRPr="00E52A30">
        <w:rPr>
          <w:rFonts w:ascii="Times New Roman" w:hAnsi="Times New Roman" w:cs="Times New Roman"/>
        </w:rPr>
        <w:t>Candidate appearances in presidential elections, 1972-2000.</w:t>
      </w:r>
      <w:r w:rsidR="00BE468A" w:rsidRPr="00E52A30">
        <w:rPr>
          <w:rFonts w:ascii="Times New Roman" w:hAnsi="Times New Roman" w:cs="Times New Roman"/>
        </w:rPr>
        <w:t>”</w:t>
      </w:r>
      <w:r w:rsidRPr="00E52A30">
        <w:rPr>
          <w:rFonts w:ascii="Times New Roman" w:hAnsi="Times New Roman" w:cs="Times New Roman"/>
        </w:rPr>
        <w:t xml:space="preserve"> </w:t>
      </w:r>
      <w:r w:rsidRPr="00E52A30">
        <w:rPr>
          <w:rFonts w:ascii="Times New Roman" w:hAnsi="Times New Roman" w:cs="Times New Roman"/>
          <w:i/>
          <w:iCs/>
        </w:rPr>
        <w:t>Political Communication</w:t>
      </w:r>
      <w:r w:rsidR="009B5485" w:rsidRPr="00E52A30">
        <w:rPr>
          <w:rFonts w:ascii="Times New Roman" w:hAnsi="Times New Roman" w:cs="Times New Roman"/>
          <w:i/>
          <w:iCs/>
        </w:rPr>
        <w:t xml:space="preserve">, </w:t>
      </w:r>
      <w:r w:rsidRPr="00E52A30">
        <w:rPr>
          <w:rFonts w:ascii="Times New Roman" w:hAnsi="Times New Roman" w:cs="Times New Roman"/>
        </w:rPr>
        <w:t>19 (1):49-72.</w:t>
      </w:r>
    </w:p>
    <w:p w14:paraId="53C122C4" w14:textId="77777777" w:rsidR="00B46A67" w:rsidRPr="00E52A30" w:rsidRDefault="00B46A67">
      <w:pPr>
        <w:spacing w:after="0" w:line="480" w:lineRule="auto"/>
        <w:ind w:left="720" w:hanging="720"/>
        <w:rPr>
          <w:rFonts w:ascii="Times New Roman" w:hAnsi="Times New Roman" w:cs="Times New Roman"/>
        </w:rPr>
      </w:pPr>
      <w:r w:rsidRPr="00E52A30">
        <w:rPr>
          <w:rFonts w:ascii="Times New Roman" w:hAnsi="Times New Roman" w:cs="Times New Roman"/>
        </w:rPr>
        <w:t xml:space="preserve">Ansolabehere, Stephen, Roy Behr, and Shanto Iyengar. 1992. </w:t>
      </w:r>
      <w:r w:rsidRPr="00E52A30">
        <w:rPr>
          <w:rFonts w:ascii="Times New Roman" w:hAnsi="Times New Roman" w:cs="Times New Roman"/>
          <w:i/>
        </w:rPr>
        <w:t>The Media Game: American Politics in the Television Age</w:t>
      </w:r>
      <w:r w:rsidRPr="00E52A30">
        <w:rPr>
          <w:rFonts w:ascii="Times New Roman" w:hAnsi="Times New Roman" w:cs="Times New Roman"/>
        </w:rPr>
        <w:t>. New York, NY: Longman Press.</w:t>
      </w:r>
    </w:p>
    <w:p w14:paraId="335FACD2" w14:textId="77777777" w:rsidR="00D35329" w:rsidRPr="00E52A30" w:rsidRDefault="00D35329">
      <w:pPr>
        <w:spacing w:after="0" w:line="480" w:lineRule="auto"/>
        <w:ind w:left="720" w:hanging="720"/>
        <w:rPr>
          <w:rFonts w:ascii="Times New Roman" w:hAnsi="Times New Roman" w:cs="Times New Roman"/>
        </w:rPr>
      </w:pPr>
      <w:r w:rsidRPr="00E52A30">
        <w:rPr>
          <w:rFonts w:ascii="Times New Roman" w:hAnsi="Times New Roman" w:cs="Times New Roman"/>
        </w:rPr>
        <w:t xml:space="preserve">Brams, Steven and Morton D. Davis. 1974. “The 3/2’s Rule in Presidential Campaigning.” </w:t>
      </w:r>
      <w:r w:rsidRPr="00E52A30">
        <w:rPr>
          <w:rFonts w:ascii="Times New Roman" w:hAnsi="Times New Roman" w:cs="Times New Roman"/>
          <w:i/>
        </w:rPr>
        <w:t>American Political Science Review</w:t>
      </w:r>
      <w:r w:rsidRPr="00E52A30">
        <w:rPr>
          <w:rFonts w:ascii="Times New Roman" w:hAnsi="Times New Roman" w:cs="Times New Roman"/>
        </w:rPr>
        <w:t xml:space="preserve">, 68 </w:t>
      </w:r>
      <w:r w:rsidR="00E9731B" w:rsidRPr="00E52A30">
        <w:rPr>
          <w:rFonts w:ascii="Times New Roman" w:hAnsi="Times New Roman" w:cs="Times New Roman"/>
        </w:rPr>
        <w:t>(</w:t>
      </w:r>
      <w:r w:rsidRPr="00E52A30">
        <w:rPr>
          <w:rFonts w:ascii="Times New Roman" w:hAnsi="Times New Roman" w:cs="Times New Roman"/>
        </w:rPr>
        <w:t>1</w:t>
      </w:r>
      <w:r w:rsidR="00E9731B" w:rsidRPr="00E52A30">
        <w:rPr>
          <w:rFonts w:ascii="Times New Roman" w:hAnsi="Times New Roman" w:cs="Times New Roman"/>
        </w:rPr>
        <w:t>)</w:t>
      </w:r>
      <w:r w:rsidRPr="00E52A30">
        <w:rPr>
          <w:rFonts w:ascii="Times New Roman" w:hAnsi="Times New Roman" w:cs="Times New Roman"/>
        </w:rPr>
        <w:t>: 11-134.</w:t>
      </w:r>
    </w:p>
    <w:p w14:paraId="6FCE0F0D" w14:textId="44C01F50" w:rsidR="005F7B9E" w:rsidRPr="00A92025" w:rsidRDefault="005F7B9E" w:rsidP="00A92025">
      <w:pPr>
        <w:pStyle w:val="EndNoteBibliography"/>
        <w:spacing w:after="0" w:line="480" w:lineRule="auto"/>
        <w:ind w:left="720" w:hanging="720"/>
        <w:rPr>
          <w:rFonts w:ascii="Times New Roman" w:hAnsi="Times New Roman" w:cs="Times New Roman"/>
          <w:noProof/>
        </w:rPr>
      </w:pPr>
      <w:r w:rsidRPr="00A92025">
        <w:rPr>
          <w:rFonts w:ascii="Times New Roman" w:hAnsi="Times New Roman" w:cs="Times New Roman"/>
          <w:noProof/>
        </w:rPr>
        <w:t>Charnock, Emily Jane, James A. McCann, and Kathryn Dunn Tenpas.</w:t>
      </w:r>
      <w:r w:rsidR="00E52A30" w:rsidRPr="00A92025">
        <w:rPr>
          <w:rFonts w:ascii="Times New Roman" w:hAnsi="Times New Roman" w:cs="Times New Roman"/>
          <w:noProof/>
        </w:rPr>
        <w:t xml:space="preserve"> 2009.</w:t>
      </w:r>
      <w:r w:rsidRPr="00A92025">
        <w:rPr>
          <w:rFonts w:ascii="Times New Roman" w:hAnsi="Times New Roman" w:cs="Times New Roman"/>
          <w:noProof/>
        </w:rPr>
        <w:t xml:space="preserve"> "Presidential Travel from Eisenhower to George W. Bush: An “Electoral College” Strategy." </w:t>
      </w:r>
      <w:r w:rsidRPr="00A92025">
        <w:rPr>
          <w:rFonts w:ascii="Times New Roman" w:hAnsi="Times New Roman" w:cs="Times New Roman"/>
          <w:i/>
          <w:noProof/>
        </w:rPr>
        <w:t xml:space="preserve">Political Science Quarterly </w:t>
      </w:r>
      <w:r w:rsidRPr="00A92025">
        <w:rPr>
          <w:rFonts w:ascii="Times New Roman" w:hAnsi="Times New Roman" w:cs="Times New Roman"/>
          <w:noProof/>
        </w:rPr>
        <w:t>124</w:t>
      </w:r>
      <w:r w:rsidR="00E52A30" w:rsidRPr="00A92025">
        <w:rPr>
          <w:rFonts w:ascii="Times New Roman" w:hAnsi="Times New Roman" w:cs="Times New Roman"/>
          <w:noProof/>
        </w:rPr>
        <w:t>(</w:t>
      </w:r>
      <w:r w:rsidRPr="00A92025">
        <w:rPr>
          <w:rFonts w:ascii="Times New Roman" w:hAnsi="Times New Roman" w:cs="Times New Roman"/>
          <w:noProof/>
        </w:rPr>
        <w:t>2): 323-39.</w:t>
      </w:r>
    </w:p>
    <w:p w14:paraId="7875B22D" w14:textId="77777777" w:rsidR="00D35329" w:rsidRPr="00E52A30" w:rsidRDefault="008553AD">
      <w:pPr>
        <w:spacing w:after="0" w:line="480" w:lineRule="auto"/>
        <w:ind w:left="720" w:hanging="720"/>
        <w:rPr>
          <w:rFonts w:ascii="Times New Roman" w:hAnsi="Times New Roman" w:cs="Times New Roman"/>
        </w:rPr>
      </w:pPr>
      <w:r w:rsidRPr="00E52A30">
        <w:rPr>
          <w:rFonts w:ascii="Times New Roman" w:hAnsi="Times New Roman" w:cs="Times New Roman"/>
        </w:rPr>
        <w:t xml:space="preserve">Colantoni, Claude S., Terrence Levesque, and Peter C. Ordeshook. 1975. “Campaign Resource Allocation </w:t>
      </w:r>
      <w:r w:rsidR="006A3E37" w:rsidRPr="00E52A30">
        <w:rPr>
          <w:rFonts w:ascii="Times New Roman" w:hAnsi="Times New Roman" w:cs="Times New Roman"/>
        </w:rPr>
        <w:t>under</w:t>
      </w:r>
      <w:r w:rsidRPr="00E52A30">
        <w:rPr>
          <w:rFonts w:ascii="Times New Roman" w:hAnsi="Times New Roman" w:cs="Times New Roman"/>
        </w:rPr>
        <w:t xml:space="preserve"> the Electoral College.” </w:t>
      </w:r>
      <w:r w:rsidRPr="00E52A30">
        <w:rPr>
          <w:rFonts w:ascii="Times New Roman" w:hAnsi="Times New Roman" w:cs="Times New Roman"/>
          <w:i/>
        </w:rPr>
        <w:t>American Political Science Review</w:t>
      </w:r>
      <w:r w:rsidRPr="00E52A30">
        <w:rPr>
          <w:rFonts w:ascii="Times New Roman" w:hAnsi="Times New Roman" w:cs="Times New Roman"/>
        </w:rPr>
        <w:t>, 69</w:t>
      </w:r>
      <w:r w:rsidR="00E9731B" w:rsidRPr="00E52A30">
        <w:rPr>
          <w:rFonts w:ascii="Times New Roman" w:hAnsi="Times New Roman" w:cs="Times New Roman"/>
        </w:rPr>
        <w:t xml:space="preserve"> (1)</w:t>
      </w:r>
      <w:r w:rsidRPr="00E52A30">
        <w:rPr>
          <w:rFonts w:ascii="Times New Roman" w:hAnsi="Times New Roman" w:cs="Times New Roman"/>
        </w:rPr>
        <w:t>: 141-154.</w:t>
      </w:r>
    </w:p>
    <w:p w14:paraId="564169E6" w14:textId="77777777" w:rsidR="00486C69" w:rsidRPr="00E52A30" w:rsidRDefault="00486C69">
      <w:pPr>
        <w:spacing w:after="0" w:line="480" w:lineRule="auto"/>
        <w:ind w:left="720" w:hanging="720"/>
        <w:rPr>
          <w:rFonts w:ascii="Times New Roman" w:hAnsi="Times New Roman" w:cs="Times New Roman"/>
        </w:rPr>
      </w:pPr>
      <w:r w:rsidRPr="00E52A30">
        <w:rPr>
          <w:rFonts w:ascii="Times New Roman" w:hAnsi="Times New Roman" w:cs="Times New Roman"/>
        </w:rPr>
        <w:t>Diamond</w:t>
      </w:r>
      <w:r w:rsidR="00762802" w:rsidRPr="00E52A30">
        <w:rPr>
          <w:rFonts w:ascii="Times New Roman" w:hAnsi="Times New Roman" w:cs="Times New Roman"/>
        </w:rPr>
        <w:t>, Edwin</w:t>
      </w:r>
      <w:r w:rsidR="00E6600C" w:rsidRPr="00E52A30">
        <w:rPr>
          <w:rFonts w:ascii="Times New Roman" w:hAnsi="Times New Roman" w:cs="Times New Roman"/>
        </w:rPr>
        <w:t>,</w:t>
      </w:r>
      <w:r w:rsidRPr="00E52A30">
        <w:rPr>
          <w:rFonts w:ascii="Times New Roman" w:hAnsi="Times New Roman" w:cs="Times New Roman"/>
        </w:rPr>
        <w:t xml:space="preserve"> and </w:t>
      </w:r>
      <w:r w:rsidR="00762802" w:rsidRPr="00E52A30">
        <w:rPr>
          <w:rFonts w:ascii="Times New Roman" w:hAnsi="Times New Roman" w:cs="Times New Roman"/>
        </w:rPr>
        <w:t xml:space="preserve">Stephen </w:t>
      </w:r>
      <w:r w:rsidRPr="00E52A30">
        <w:rPr>
          <w:rFonts w:ascii="Times New Roman" w:hAnsi="Times New Roman" w:cs="Times New Roman"/>
        </w:rPr>
        <w:t xml:space="preserve">Bates. 1992. </w:t>
      </w:r>
      <w:r w:rsidRPr="00E52A30">
        <w:rPr>
          <w:rFonts w:ascii="Times New Roman" w:hAnsi="Times New Roman" w:cs="Times New Roman"/>
          <w:i/>
        </w:rPr>
        <w:t xml:space="preserve">The Spot: </w:t>
      </w:r>
      <w:r w:rsidR="00CC44D1" w:rsidRPr="00E52A30">
        <w:rPr>
          <w:rFonts w:ascii="Times New Roman" w:hAnsi="Times New Roman" w:cs="Times New Roman"/>
          <w:i/>
        </w:rPr>
        <w:t>The Rise of Political Advertising on Television</w:t>
      </w:r>
      <w:r w:rsidR="00CC44D1" w:rsidRPr="00E52A30">
        <w:rPr>
          <w:rFonts w:ascii="Times New Roman" w:hAnsi="Times New Roman" w:cs="Times New Roman"/>
        </w:rPr>
        <w:t xml:space="preserve"> (3</w:t>
      </w:r>
      <w:r w:rsidR="00CC44D1" w:rsidRPr="00E52A30">
        <w:rPr>
          <w:rFonts w:ascii="Times New Roman" w:hAnsi="Times New Roman" w:cs="Times New Roman"/>
          <w:vertAlign w:val="superscript"/>
        </w:rPr>
        <w:t>rd</w:t>
      </w:r>
      <w:r w:rsidR="00CC44D1" w:rsidRPr="00E52A30">
        <w:rPr>
          <w:rFonts w:ascii="Times New Roman" w:hAnsi="Times New Roman" w:cs="Times New Roman"/>
        </w:rPr>
        <w:t xml:space="preserve"> edition) Boston, MA: MIT Press.</w:t>
      </w:r>
    </w:p>
    <w:p w14:paraId="20937D6B" w14:textId="407D651C" w:rsidR="002341E2" w:rsidRPr="00A92025" w:rsidRDefault="002341E2" w:rsidP="00A92025">
      <w:pPr>
        <w:pStyle w:val="EndNoteBibliography"/>
        <w:spacing w:after="0" w:line="480" w:lineRule="auto"/>
        <w:ind w:left="720" w:hanging="720"/>
        <w:rPr>
          <w:rFonts w:ascii="Times New Roman" w:hAnsi="Times New Roman" w:cs="Times New Roman"/>
          <w:noProof/>
        </w:rPr>
      </w:pPr>
      <w:r w:rsidRPr="00A92025">
        <w:rPr>
          <w:rFonts w:ascii="Times New Roman" w:hAnsi="Times New Roman" w:cs="Times New Roman"/>
          <w:noProof/>
        </w:rPr>
        <w:t xml:space="preserve">Disch, Lisa. </w:t>
      </w:r>
      <w:r w:rsidR="00EB3878" w:rsidRPr="00A92025">
        <w:rPr>
          <w:rFonts w:ascii="Times New Roman" w:hAnsi="Times New Roman" w:cs="Times New Roman"/>
          <w:noProof/>
        </w:rPr>
        <w:t xml:space="preserve">2012. </w:t>
      </w:r>
      <w:r w:rsidRPr="00A92025">
        <w:rPr>
          <w:rFonts w:ascii="Times New Roman" w:hAnsi="Times New Roman" w:cs="Times New Roman"/>
          <w:noProof/>
        </w:rPr>
        <w:t xml:space="preserve">"Democratic Representation and the Constituency Paradox." </w:t>
      </w:r>
      <w:r w:rsidRPr="00A92025">
        <w:rPr>
          <w:rFonts w:ascii="Times New Roman" w:hAnsi="Times New Roman" w:cs="Times New Roman"/>
          <w:i/>
          <w:noProof/>
        </w:rPr>
        <w:t xml:space="preserve">Perspectives on Politics </w:t>
      </w:r>
      <w:r w:rsidRPr="00A92025">
        <w:rPr>
          <w:rFonts w:ascii="Times New Roman" w:hAnsi="Times New Roman" w:cs="Times New Roman"/>
          <w:noProof/>
        </w:rPr>
        <w:t>10</w:t>
      </w:r>
      <w:r w:rsidR="00EB3878" w:rsidRPr="00A92025">
        <w:rPr>
          <w:rFonts w:ascii="Times New Roman" w:hAnsi="Times New Roman" w:cs="Times New Roman"/>
          <w:noProof/>
        </w:rPr>
        <w:t>(</w:t>
      </w:r>
      <w:r w:rsidRPr="00A92025">
        <w:rPr>
          <w:rFonts w:ascii="Times New Roman" w:hAnsi="Times New Roman" w:cs="Times New Roman"/>
          <w:noProof/>
        </w:rPr>
        <w:t>3</w:t>
      </w:r>
      <w:r w:rsidR="00EB3878" w:rsidRPr="00A92025">
        <w:rPr>
          <w:rFonts w:ascii="Times New Roman" w:hAnsi="Times New Roman" w:cs="Times New Roman"/>
          <w:noProof/>
        </w:rPr>
        <w:t>)</w:t>
      </w:r>
      <w:r w:rsidRPr="00A92025">
        <w:rPr>
          <w:rFonts w:ascii="Times New Roman" w:hAnsi="Times New Roman" w:cs="Times New Roman"/>
          <w:noProof/>
        </w:rPr>
        <w:t>: 599-616.</w:t>
      </w:r>
    </w:p>
    <w:p w14:paraId="553F2F16" w14:textId="46091D6B" w:rsidR="002341E2" w:rsidRPr="00A92025" w:rsidRDefault="002341E2" w:rsidP="00A92025">
      <w:pPr>
        <w:pStyle w:val="EndNoteBibliography"/>
        <w:spacing w:after="0" w:line="480" w:lineRule="auto"/>
        <w:ind w:left="720" w:hanging="720"/>
        <w:rPr>
          <w:rFonts w:ascii="Times New Roman" w:hAnsi="Times New Roman" w:cs="Times New Roman"/>
          <w:noProof/>
        </w:rPr>
      </w:pPr>
      <w:r w:rsidRPr="00A92025">
        <w:rPr>
          <w:rFonts w:ascii="Times New Roman" w:hAnsi="Times New Roman" w:cs="Times New Roman"/>
          <w:noProof/>
        </w:rPr>
        <w:t xml:space="preserve">Doherty, Brendan J. </w:t>
      </w:r>
      <w:r w:rsidR="00EB3878" w:rsidRPr="00A92025">
        <w:rPr>
          <w:rFonts w:ascii="Times New Roman" w:hAnsi="Times New Roman" w:cs="Times New Roman"/>
          <w:noProof/>
        </w:rPr>
        <w:t xml:space="preserve">2007. </w:t>
      </w:r>
      <w:r w:rsidRPr="00A92025">
        <w:rPr>
          <w:rFonts w:ascii="Times New Roman" w:hAnsi="Times New Roman" w:cs="Times New Roman"/>
          <w:noProof/>
        </w:rPr>
        <w:t xml:space="preserve">"Elections: The Politics of the Permanent Campaign: Presidential Travel and the Electoral College, 1977-2004." </w:t>
      </w:r>
      <w:r w:rsidRPr="00A92025">
        <w:rPr>
          <w:rFonts w:ascii="Times New Roman" w:hAnsi="Times New Roman" w:cs="Times New Roman"/>
          <w:i/>
          <w:noProof/>
        </w:rPr>
        <w:t xml:space="preserve">Presidential Studies Quarterly </w:t>
      </w:r>
      <w:r w:rsidRPr="00A92025">
        <w:rPr>
          <w:rFonts w:ascii="Times New Roman" w:hAnsi="Times New Roman" w:cs="Times New Roman"/>
          <w:noProof/>
        </w:rPr>
        <w:t>37</w:t>
      </w:r>
      <w:r w:rsidR="00EB3878" w:rsidRPr="00A92025">
        <w:rPr>
          <w:rFonts w:ascii="Times New Roman" w:hAnsi="Times New Roman" w:cs="Times New Roman"/>
          <w:noProof/>
        </w:rPr>
        <w:t>(</w:t>
      </w:r>
      <w:r w:rsidRPr="00A92025">
        <w:rPr>
          <w:rFonts w:ascii="Times New Roman" w:hAnsi="Times New Roman" w:cs="Times New Roman"/>
          <w:noProof/>
        </w:rPr>
        <w:t>4): 749-73.</w:t>
      </w:r>
    </w:p>
    <w:p w14:paraId="5F05860B" w14:textId="0FA134F3" w:rsidR="009958D2" w:rsidRPr="00E52A30" w:rsidRDefault="009958D2">
      <w:pPr>
        <w:spacing w:after="0" w:line="480" w:lineRule="auto"/>
        <w:ind w:left="720" w:hanging="720"/>
        <w:rPr>
          <w:rFonts w:ascii="Times New Roman" w:hAnsi="Times New Roman" w:cs="Times New Roman"/>
        </w:rPr>
      </w:pPr>
      <w:r w:rsidRPr="00E52A30">
        <w:rPr>
          <w:rFonts w:ascii="Times New Roman" w:hAnsi="Times New Roman" w:cs="Times New Roman"/>
        </w:rPr>
        <w:t xml:space="preserve">Duverger, Maurice. </w:t>
      </w:r>
      <w:r w:rsidR="00B62030" w:rsidRPr="00E52A30">
        <w:rPr>
          <w:rFonts w:ascii="Times New Roman" w:hAnsi="Times New Roman" w:cs="Times New Roman"/>
        </w:rPr>
        <w:t>195</w:t>
      </w:r>
      <w:r w:rsidR="00D46C33" w:rsidRPr="00E52A30">
        <w:rPr>
          <w:rFonts w:ascii="Times New Roman" w:hAnsi="Times New Roman" w:cs="Times New Roman"/>
        </w:rPr>
        <w:t>4</w:t>
      </w:r>
      <w:r w:rsidR="00B62030" w:rsidRPr="00E52A30">
        <w:rPr>
          <w:rFonts w:ascii="Times New Roman" w:hAnsi="Times New Roman" w:cs="Times New Roman"/>
        </w:rPr>
        <w:t>.</w:t>
      </w:r>
      <w:r w:rsidR="00D46C33" w:rsidRPr="00E52A30">
        <w:rPr>
          <w:rFonts w:ascii="Times New Roman" w:hAnsi="Times New Roman" w:cs="Times New Roman"/>
        </w:rPr>
        <w:t xml:space="preserve"> </w:t>
      </w:r>
      <w:r w:rsidR="00D46C33" w:rsidRPr="00E52A30">
        <w:rPr>
          <w:rFonts w:ascii="Times New Roman" w:hAnsi="Times New Roman" w:cs="Times New Roman"/>
          <w:i/>
        </w:rPr>
        <w:t>Political Parties.</w:t>
      </w:r>
      <w:r w:rsidR="00D46C33" w:rsidRPr="00E52A30">
        <w:rPr>
          <w:rFonts w:ascii="Times New Roman" w:hAnsi="Times New Roman" w:cs="Times New Roman"/>
        </w:rPr>
        <w:t xml:space="preserve"> New York: John Wiley &amp; Sons. </w:t>
      </w:r>
    </w:p>
    <w:p w14:paraId="268878A5" w14:textId="77777777" w:rsidR="00B56F1C" w:rsidRPr="00E52A30" w:rsidRDefault="00B56F1C">
      <w:pPr>
        <w:spacing w:after="0" w:line="480" w:lineRule="auto"/>
        <w:ind w:left="720" w:hanging="720"/>
        <w:rPr>
          <w:rFonts w:ascii="Times New Roman" w:hAnsi="Times New Roman" w:cs="Times New Roman"/>
        </w:rPr>
      </w:pPr>
      <w:r w:rsidRPr="00E52A30">
        <w:rPr>
          <w:rFonts w:ascii="Times New Roman" w:hAnsi="Times New Roman" w:cs="Times New Roman"/>
        </w:rPr>
        <w:t xml:space="preserve">Edwards, George C. 2004. </w:t>
      </w:r>
      <w:r w:rsidRPr="00E52A30">
        <w:rPr>
          <w:rFonts w:ascii="Times New Roman" w:hAnsi="Times New Roman" w:cs="Times New Roman"/>
          <w:i/>
        </w:rPr>
        <w:t>Why the Electoral College is Bad for America</w:t>
      </w:r>
      <w:r w:rsidRPr="00E52A30">
        <w:rPr>
          <w:rFonts w:ascii="Times New Roman" w:hAnsi="Times New Roman" w:cs="Times New Roman"/>
        </w:rPr>
        <w:t>. New Haven, CT: Yale University Press.</w:t>
      </w:r>
    </w:p>
    <w:p w14:paraId="5C890E7B" w14:textId="77777777" w:rsidR="000933E7" w:rsidRPr="00E52A30" w:rsidRDefault="000933E7">
      <w:pPr>
        <w:autoSpaceDE w:val="0"/>
        <w:autoSpaceDN w:val="0"/>
        <w:adjustRightInd w:val="0"/>
        <w:spacing w:after="0" w:line="480" w:lineRule="auto"/>
        <w:ind w:left="720" w:hanging="720"/>
        <w:rPr>
          <w:rFonts w:ascii="Times New Roman" w:hAnsi="Times New Roman" w:cs="Times New Roman"/>
        </w:rPr>
      </w:pPr>
      <w:r w:rsidRPr="00E52A30">
        <w:rPr>
          <w:rFonts w:ascii="Times New Roman" w:hAnsi="Times New Roman" w:cs="Times New Roman"/>
        </w:rPr>
        <w:t xml:space="preserve">Geer, John G. 1996. </w:t>
      </w:r>
      <w:r w:rsidRPr="00E52A30">
        <w:rPr>
          <w:rFonts w:ascii="Times New Roman" w:hAnsi="Times New Roman" w:cs="Times New Roman"/>
          <w:i/>
          <w:iCs/>
        </w:rPr>
        <w:t>From tea leaves to opinion polls: A theory of democratic leadership</w:t>
      </w:r>
      <w:r w:rsidRPr="00E52A30">
        <w:rPr>
          <w:rFonts w:ascii="Times New Roman" w:hAnsi="Times New Roman" w:cs="Times New Roman"/>
        </w:rPr>
        <w:t>. New York: Columbia University Press.</w:t>
      </w:r>
    </w:p>
    <w:p w14:paraId="584E162C" w14:textId="7657D953" w:rsidR="002341E2" w:rsidRPr="00A92025" w:rsidRDefault="000933E7" w:rsidP="00A92025">
      <w:pPr>
        <w:pStyle w:val="EndNoteBibliography"/>
        <w:spacing w:after="0" w:line="480" w:lineRule="auto"/>
        <w:ind w:left="720" w:hanging="720"/>
        <w:rPr>
          <w:rFonts w:ascii="Times New Roman" w:hAnsi="Times New Roman" w:cs="Times New Roman"/>
          <w:noProof/>
        </w:rPr>
      </w:pPr>
      <w:r w:rsidRPr="00E52A30">
        <w:rPr>
          <w:rFonts w:ascii="Times New Roman" w:hAnsi="Times New Roman" w:cs="Times New Roman"/>
        </w:rPr>
        <w:t xml:space="preserve"> </w:t>
      </w:r>
      <w:r w:rsidR="002341E2" w:rsidRPr="00A92025">
        <w:rPr>
          <w:rFonts w:ascii="Times New Roman" w:hAnsi="Times New Roman" w:cs="Times New Roman"/>
          <w:noProof/>
        </w:rPr>
        <w:t xml:space="preserve">Gelman, Andrew, Nate Silver, and Aaron Edlin. </w:t>
      </w:r>
      <w:r w:rsidR="00EB3878" w:rsidRPr="00A92025">
        <w:rPr>
          <w:rFonts w:ascii="Times New Roman" w:hAnsi="Times New Roman" w:cs="Times New Roman"/>
          <w:noProof/>
        </w:rPr>
        <w:t xml:space="preserve">2012. </w:t>
      </w:r>
      <w:r w:rsidR="002341E2" w:rsidRPr="00A92025">
        <w:rPr>
          <w:rFonts w:ascii="Times New Roman" w:hAnsi="Times New Roman" w:cs="Times New Roman"/>
          <w:noProof/>
        </w:rPr>
        <w:t xml:space="preserve">"What Is the Probability Your Vote Will Make a Difference?". </w:t>
      </w:r>
      <w:r w:rsidR="002341E2" w:rsidRPr="00A92025">
        <w:rPr>
          <w:rFonts w:ascii="Times New Roman" w:hAnsi="Times New Roman" w:cs="Times New Roman"/>
          <w:i/>
          <w:noProof/>
        </w:rPr>
        <w:t xml:space="preserve">Economic Inquiry </w:t>
      </w:r>
      <w:r w:rsidR="002341E2" w:rsidRPr="00A92025">
        <w:rPr>
          <w:rFonts w:ascii="Times New Roman" w:hAnsi="Times New Roman" w:cs="Times New Roman"/>
          <w:noProof/>
        </w:rPr>
        <w:t>50</w:t>
      </w:r>
      <w:r w:rsidR="00EB3878" w:rsidRPr="00A92025">
        <w:rPr>
          <w:rFonts w:ascii="Times New Roman" w:hAnsi="Times New Roman" w:cs="Times New Roman"/>
          <w:noProof/>
        </w:rPr>
        <w:t>(</w:t>
      </w:r>
      <w:r w:rsidR="002341E2" w:rsidRPr="00A92025">
        <w:rPr>
          <w:rFonts w:ascii="Times New Roman" w:hAnsi="Times New Roman" w:cs="Times New Roman"/>
          <w:noProof/>
        </w:rPr>
        <w:t>2): 321-26.</w:t>
      </w:r>
    </w:p>
    <w:p w14:paraId="46B57598" w14:textId="013487A5" w:rsidR="002341E2" w:rsidRPr="00A92025" w:rsidRDefault="002341E2" w:rsidP="00A92025">
      <w:pPr>
        <w:pStyle w:val="EndNoteBibliography"/>
        <w:spacing w:after="0" w:line="480" w:lineRule="auto"/>
        <w:ind w:left="720" w:hanging="720"/>
        <w:rPr>
          <w:rFonts w:ascii="Times New Roman" w:hAnsi="Times New Roman" w:cs="Times New Roman"/>
          <w:noProof/>
        </w:rPr>
      </w:pPr>
      <w:r w:rsidRPr="00A92025">
        <w:rPr>
          <w:rFonts w:ascii="Times New Roman" w:hAnsi="Times New Roman" w:cs="Times New Roman"/>
          <w:noProof/>
        </w:rPr>
        <w:lastRenderedPageBreak/>
        <w:t xml:space="preserve">Gimpel, James G., Karen M. Kaufmann, and Shanna Pearson-Merkowitz. </w:t>
      </w:r>
      <w:r w:rsidR="00EB3878" w:rsidRPr="00A92025">
        <w:rPr>
          <w:rFonts w:ascii="Times New Roman" w:hAnsi="Times New Roman" w:cs="Times New Roman"/>
          <w:noProof/>
        </w:rPr>
        <w:t xml:space="preserve">2007. </w:t>
      </w:r>
      <w:r w:rsidRPr="00A92025">
        <w:rPr>
          <w:rFonts w:ascii="Times New Roman" w:hAnsi="Times New Roman" w:cs="Times New Roman"/>
          <w:noProof/>
        </w:rPr>
        <w:t xml:space="preserve">"Battleground States Versus Blackout States: The Behavioral Implications of Modern Presidential Campaigns." </w:t>
      </w:r>
      <w:r w:rsidRPr="00A92025">
        <w:rPr>
          <w:rFonts w:ascii="Times New Roman" w:hAnsi="Times New Roman" w:cs="Times New Roman"/>
          <w:i/>
          <w:noProof/>
        </w:rPr>
        <w:t xml:space="preserve">The Journal of Politics </w:t>
      </w:r>
      <w:r w:rsidRPr="00A92025">
        <w:rPr>
          <w:rFonts w:ascii="Times New Roman" w:hAnsi="Times New Roman" w:cs="Times New Roman"/>
          <w:noProof/>
        </w:rPr>
        <w:t>69</w:t>
      </w:r>
      <w:r w:rsidR="00EB3878" w:rsidRPr="00A92025">
        <w:rPr>
          <w:rFonts w:ascii="Times New Roman" w:hAnsi="Times New Roman" w:cs="Times New Roman"/>
          <w:noProof/>
        </w:rPr>
        <w:t>(</w:t>
      </w:r>
      <w:r w:rsidRPr="00A92025">
        <w:rPr>
          <w:rFonts w:ascii="Times New Roman" w:hAnsi="Times New Roman" w:cs="Times New Roman"/>
          <w:noProof/>
        </w:rPr>
        <w:t>3): 786-97.</w:t>
      </w:r>
    </w:p>
    <w:p w14:paraId="3A6D195E" w14:textId="02D2271F" w:rsidR="002341E2" w:rsidRPr="00A92025" w:rsidRDefault="002341E2" w:rsidP="00A92025">
      <w:pPr>
        <w:pStyle w:val="EndNoteBibliography"/>
        <w:spacing w:after="0" w:line="480" w:lineRule="auto"/>
        <w:ind w:left="720" w:hanging="720"/>
        <w:rPr>
          <w:rFonts w:ascii="Times New Roman" w:hAnsi="Times New Roman" w:cs="Times New Roman"/>
          <w:noProof/>
        </w:rPr>
      </w:pPr>
      <w:r w:rsidRPr="00A92025">
        <w:rPr>
          <w:rFonts w:ascii="Times New Roman" w:hAnsi="Times New Roman" w:cs="Times New Roman"/>
          <w:noProof/>
        </w:rPr>
        <w:t xml:space="preserve">Grofman, Bernard, and Scott L. Feld. </w:t>
      </w:r>
      <w:r w:rsidR="00EB3878" w:rsidRPr="00A92025">
        <w:rPr>
          <w:rFonts w:ascii="Times New Roman" w:hAnsi="Times New Roman" w:cs="Times New Roman"/>
          <w:noProof/>
        </w:rPr>
        <w:t xml:space="preserve">2005. </w:t>
      </w:r>
      <w:r w:rsidRPr="00A92025">
        <w:rPr>
          <w:rFonts w:ascii="Times New Roman" w:hAnsi="Times New Roman" w:cs="Times New Roman"/>
          <w:noProof/>
        </w:rPr>
        <w:t xml:space="preserve">"Thinking About the Political Impacts of the Electoral College." </w:t>
      </w:r>
      <w:r w:rsidRPr="00A92025">
        <w:rPr>
          <w:rFonts w:ascii="Times New Roman" w:hAnsi="Times New Roman" w:cs="Times New Roman"/>
          <w:i/>
          <w:noProof/>
        </w:rPr>
        <w:t xml:space="preserve">Public Choice </w:t>
      </w:r>
      <w:r w:rsidRPr="00A92025">
        <w:rPr>
          <w:rFonts w:ascii="Times New Roman" w:hAnsi="Times New Roman" w:cs="Times New Roman"/>
          <w:noProof/>
        </w:rPr>
        <w:t>123</w:t>
      </w:r>
      <w:r w:rsidR="00EB3878" w:rsidRPr="00A92025">
        <w:rPr>
          <w:rFonts w:ascii="Times New Roman" w:hAnsi="Times New Roman" w:cs="Times New Roman"/>
          <w:noProof/>
        </w:rPr>
        <w:t>(</w:t>
      </w:r>
      <w:r w:rsidRPr="00A92025">
        <w:rPr>
          <w:rFonts w:ascii="Times New Roman" w:hAnsi="Times New Roman" w:cs="Times New Roman"/>
          <w:noProof/>
        </w:rPr>
        <w:t>1): 1-18.</w:t>
      </w:r>
    </w:p>
    <w:p w14:paraId="0672FA20" w14:textId="62583B64" w:rsidR="002341E2" w:rsidRPr="00A92025" w:rsidRDefault="002341E2" w:rsidP="00A92025">
      <w:pPr>
        <w:pStyle w:val="EndNoteBibliography"/>
        <w:spacing w:after="0" w:line="480" w:lineRule="auto"/>
        <w:ind w:left="720" w:hanging="720"/>
        <w:rPr>
          <w:rFonts w:ascii="Times New Roman" w:hAnsi="Times New Roman" w:cs="Times New Roman"/>
          <w:noProof/>
        </w:rPr>
      </w:pPr>
      <w:r w:rsidRPr="00A92025">
        <w:rPr>
          <w:rFonts w:ascii="Times New Roman" w:hAnsi="Times New Roman" w:cs="Times New Roman"/>
          <w:noProof/>
        </w:rPr>
        <w:t xml:space="preserve">Hansen, John Mark. </w:t>
      </w:r>
      <w:r w:rsidR="00EB3878" w:rsidRPr="00A92025">
        <w:rPr>
          <w:rFonts w:ascii="Times New Roman" w:hAnsi="Times New Roman" w:cs="Times New Roman"/>
          <w:noProof/>
        </w:rPr>
        <w:t xml:space="preserve">1998. </w:t>
      </w:r>
      <w:r w:rsidRPr="00A92025">
        <w:rPr>
          <w:rFonts w:ascii="Times New Roman" w:hAnsi="Times New Roman" w:cs="Times New Roman"/>
          <w:noProof/>
        </w:rPr>
        <w:t xml:space="preserve">"Individuals, Institutions, and Public Preferences over Public Finance." </w:t>
      </w:r>
      <w:r w:rsidRPr="00A92025">
        <w:rPr>
          <w:rFonts w:ascii="Times New Roman" w:hAnsi="Times New Roman" w:cs="Times New Roman"/>
          <w:i/>
          <w:noProof/>
        </w:rPr>
        <w:t xml:space="preserve">American Political Science Review </w:t>
      </w:r>
      <w:r w:rsidRPr="00A92025">
        <w:rPr>
          <w:rFonts w:ascii="Times New Roman" w:hAnsi="Times New Roman" w:cs="Times New Roman"/>
          <w:noProof/>
        </w:rPr>
        <w:t>92</w:t>
      </w:r>
      <w:r w:rsidR="00EB3878" w:rsidRPr="00A92025">
        <w:rPr>
          <w:rFonts w:ascii="Times New Roman" w:hAnsi="Times New Roman" w:cs="Times New Roman"/>
          <w:noProof/>
        </w:rPr>
        <w:t>(</w:t>
      </w:r>
      <w:r w:rsidRPr="00A92025">
        <w:rPr>
          <w:rFonts w:ascii="Times New Roman" w:hAnsi="Times New Roman" w:cs="Times New Roman"/>
          <w:noProof/>
        </w:rPr>
        <w:t>3): 513-31.</w:t>
      </w:r>
    </w:p>
    <w:p w14:paraId="04B34660" w14:textId="09EF8E20" w:rsidR="002341E2" w:rsidRPr="00A92025" w:rsidRDefault="002341E2" w:rsidP="00A92025">
      <w:pPr>
        <w:pStyle w:val="EndNoteBibliography"/>
        <w:spacing w:after="0" w:line="480" w:lineRule="auto"/>
        <w:ind w:left="720" w:hanging="720"/>
        <w:rPr>
          <w:rFonts w:ascii="Times New Roman" w:hAnsi="Times New Roman" w:cs="Times New Roman"/>
          <w:noProof/>
        </w:rPr>
      </w:pPr>
      <w:r w:rsidRPr="00A92025">
        <w:rPr>
          <w:rFonts w:ascii="Times New Roman" w:hAnsi="Times New Roman" w:cs="Times New Roman"/>
          <w:noProof/>
        </w:rPr>
        <w:t>Hupe, Peter, and Arthur Edwards.</w:t>
      </w:r>
      <w:r w:rsidR="00EB3878" w:rsidRPr="00A92025">
        <w:rPr>
          <w:rFonts w:ascii="Times New Roman" w:hAnsi="Times New Roman" w:cs="Times New Roman"/>
          <w:noProof/>
        </w:rPr>
        <w:t xml:space="preserve"> 2012.</w:t>
      </w:r>
      <w:r w:rsidRPr="00A92025">
        <w:rPr>
          <w:rFonts w:ascii="Times New Roman" w:hAnsi="Times New Roman" w:cs="Times New Roman"/>
          <w:noProof/>
        </w:rPr>
        <w:t xml:space="preserve"> "The Accountability of Power: Democracy and Governance in Modern Times." </w:t>
      </w:r>
      <w:r w:rsidRPr="00A92025">
        <w:rPr>
          <w:rFonts w:ascii="Times New Roman" w:hAnsi="Times New Roman" w:cs="Times New Roman"/>
          <w:i/>
          <w:noProof/>
        </w:rPr>
        <w:t xml:space="preserve">European Political Science Review </w:t>
      </w:r>
      <w:r w:rsidRPr="00A92025">
        <w:rPr>
          <w:rFonts w:ascii="Times New Roman" w:hAnsi="Times New Roman" w:cs="Times New Roman"/>
          <w:noProof/>
        </w:rPr>
        <w:t>4</w:t>
      </w:r>
      <w:r w:rsidR="00EB3878" w:rsidRPr="00A92025">
        <w:rPr>
          <w:rFonts w:ascii="Times New Roman" w:hAnsi="Times New Roman" w:cs="Times New Roman"/>
          <w:noProof/>
        </w:rPr>
        <w:t>(</w:t>
      </w:r>
      <w:r w:rsidRPr="00A92025">
        <w:rPr>
          <w:rFonts w:ascii="Times New Roman" w:hAnsi="Times New Roman" w:cs="Times New Roman"/>
          <w:noProof/>
        </w:rPr>
        <w:t>2): 177-94.</w:t>
      </w:r>
    </w:p>
    <w:p w14:paraId="6786D9A7" w14:textId="77777777" w:rsidR="00E641EF" w:rsidRPr="00E52A30" w:rsidRDefault="00E641EF">
      <w:pPr>
        <w:spacing w:after="0" w:line="480" w:lineRule="auto"/>
        <w:ind w:left="720" w:hanging="720"/>
        <w:rPr>
          <w:rFonts w:ascii="Times New Roman" w:hAnsi="Times New Roman" w:cs="Times New Roman"/>
        </w:rPr>
      </w:pPr>
      <w:r w:rsidRPr="00E52A30">
        <w:rPr>
          <w:rFonts w:ascii="Times New Roman" w:hAnsi="Times New Roman" w:cs="Times New Roman"/>
        </w:rPr>
        <w:t xml:space="preserve">Johnson, B.J. 2005. “Identities of Competitive States in U.S. Presidential Elections: Electoral College Bias or Candidate-Centered Politics?” </w:t>
      </w:r>
      <w:r w:rsidRPr="00E52A30">
        <w:rPr>
          <w:rFonts w:ascii="Times New Roman" w:hAnsi="Times New Roman" w:cs="Times New Roman"/>
          <w:i/>
        </w:rPr>
        <w:t>Publius,</w:t>
      </w:r>
      <w:r w:rsidRPr="00E52A30">
        <w:rPr>
          <w:rFonts w:ascii="Times New Roman" w:hAnsi="Times New Roman" w:cs="Times New Roman"/>
        </w:rPr>
        <w:t xml:space="preserve"> 35: 337-355. </w:t>
      </w:r>
    </w:p>
    <w:p w14:paraId="1FB3BE30" w14:textId="72428FCF" w:rsidR="00B62030" w:rsidRPr="00E52A30" w:rsidRDefault="00B62030">
      <w:pPr>
        <w:spacing w:after="0" w:line="480" w:lineRule="auto"/>
        <w:ind w:left="720" w:hanging="720"/>
        <w:rPr>
          <w:rFonts w:ascii="Times New Roman" w:hAnsi="Times New Roman" w:cs="Times New Roman"/>
        </w:rPr>
      </w:pPr>
      <w:r w:rsidRPr="00E52A30">
        <w:rPr>
          <w:rFonts w:ascii="Times New Roman" w:hAnsi="Times New Roman" w:cs="Times New Roman"/>
        </w:rPr>
        <w:t>Kirch</w:t>
      </w:r>
      <w:r w:rsidR="00B503B3" w:rsidRPr="00E52A30">
        <w:rPr>
          <w:rFonts w:ascii="Times New Roman" w:hAnsi="Times New Roman" w:cs="Times New Roman"/>
        </w:rPr>
        <w:t>h</w:t>
      </w:r>
      <w:r w:rsidRPr="00E52A30">
        <w:rPr>
          <w:rFonts w:ascii="Times New Roman" w:hAnsi="Times New Roman" w:cs="Times New Roman"/>
        </w:rPr>
        <w:t xml:space="preserve">eimer, </w:t>
      </w:r>
      <w:r w:rsidR="00572989" w:rsidRPr="00E52A30">
        <w:rPr>
          <w:rFonts w:ascii="Times New Roman" w:hAnsi="Times New Roman" w:cs="Times New Roman"/>
        </w:rPr>
        <w:t>Otto</w:t>
      </w:r>
      <w:r w:rsidR="00B503B3" w:rsidRPr="00E52A30">
        <w:rPr>
          <w:rFonts w:ascii="Times New Roman" w:hAnsi="Times New Roman" w:cs="Times New Roman"/>
        </w:rPr>
        <w:t>. 19</w:t>
      </w:r>
      <w:r w:rsidR="00572989" w:rsidRPr="00E52A30">
        <w:rPr>
          <w:rFonts w:ascii="Times New Roman" w:hAnsi="Times New Roman" w:cs="Times New Roman"/>
        </w:rPr>
        <w:t>66</w:t>
      </w:r>
      <w:r w:rsidR="00B503B3" w:rsidRPr="00E52A30">
        <w:rPr>
          <w:rFonts w:ascii="Times New Roman" w:hAnsi="Times New Roman" w:cs="Times New Roman"/>
        </w:rPr>
        <w:t>.</w:t>
      </w:r>
      <w:r w:rsidR="00572989" w:rsidRPr="00E52A30">
        <w:rPr>
          <w:rFonts w:ascii="Times New Roman" w:hAnsi="Times New Roman" w:cs="Times New Roman"/>
        </w:rPr>
        <w:t xml:space="preserve"> “The Transformation of Western European </w:t>
      </w:r>
      <w:r w:rsidR="00AA4AD1" w:rsidRPr="00E52A30">
        <w:rPr>
          <w:rFonts w:ascii="Times New Roman" w:hAnsi="Times New Roman" w:cs="Times New Roman"/>
        </w:rPr>
        <w:t xml:space="preserve">Party Systems.” In J. LaPalombara and M. Weiner (eds.), </w:t>
      </w:r>
      <w:r w:rsidR="00AA4AD1" w:rsidRPr="00E52A30">
        <w:rPr>
          <w:rFonts w:ascii="Times New Roman" w:hAnsi="Times New Roman" w:cs="Times New Roman"/>
          <w:i/>
        </w:rPr>
        <w:t>Political Parties and Political Development</w:t>
      </w:r>
      <w:r w:rsidR="00AA4AD1" w:rsidRPr="00E52A30">
        <w:rPr>
          <w:rFonts w:ascii="Times New Roman" w:hAnsi="Times New Roman" w:cs="Times New Roman"/>
        </w:rPr>
        <w:t>. Princeton, N.J.: Princeton University Press: 177-200.</w:t>
      </w:r>
    </w:p>
    <w:p w14:paraId="3B58D73A" w14:textId="77777777" w:rsidR="003702AE" w:rsidRPr="00E52A30" w:rsidRDefault="003702AE">
      <w:pPr>
        <w:spacing w:after="0" w:line="480" w:lineRule="auto"/>
        <w:ind w:left="720" w:hanging="720"/>
        <w:rPr>
          <w:rFonts w:ascii="Times New Roman" w:hAnsi="Times New Roman" w:cs="Times New Roman"/>
        </w:rPr>
      </w:pPr>
      <w:r w:rsidRPr="00E52A30">
        <w:rPr>
          <w:rFonts w:ascii="Times New Roman" w:hAnsi="Times New Roman" w:cs="Times New Roman"/>
        </w:rPr>
        <w:t xml:space="preserve">Kessel, John H. 1968. </w:t>
      </w:r>
      <w:r w:rsidRPr="00E52A30">
        <w:rPr>
          <w:rFonts w:ascii="Times New Roman" w:hAnsi="Times New Roman" w:cs="Times New Roman"/>
          <w:i/>
        </w:rPr>
        <w:t>The Goldwater Coalition: Republican Strategies in 1964</w:t>
      </w:r>
      <w:r w:rsidRPr="00E52A30">
        <w:rPr>
          <w:rFonts w:ascii="Times New Roman" w:hAnsi="Times New Roman" w:cs="Times New Roman"/>
        </w:rPr>
        <w:t>. Indianapolis: Bobbs-Merrill Co.</w:t>
      </w:r>
    </w:p>
    <w:p w14:paraId="40432FBF" w14:textId="22645AB7" w:rsidR="002341E2" w:rsidRPr="00A92025" w:rsidRDefault="002341E2" w:rsidP="00A92025">
      <w:pPr>
        <w:pStyle w:val="EndNoteBibliography"/>
        <w:spacing w:after="0" w:line="480" w:lineRule="auto"/>
        <w:ind w:left="720" w:hanging="720"/>
        <w:rPr>
          <w:rFonts w:ascii="Times New Roman" w:hAnsi="Times New Roman" w:cs="Times New Roman"/>
          <w:noProof/>
        </w:rPr>
      </w:pPr>
      <w:r w:rsidRPr="00A92025">
        <w:rPr>
          <w:rFonts w:ascii="Times New Roman" w:hAnsi="Times New Roman" w:cs="Times New Roman"/>
          <w:noProof/>
        </w:rPr>
        <w:t xml:space="preserve">Lizzeri, Alessandro, and Nicola Persico. </w:t>
      </w:r>
      <w:r w:rsidR="00EB3878" w:rsidRPr="00A92025">
        <w:rPr>
          <w:rFonts w:ascii="Times New Roman" w:hAnsi="Times New Roman" w:cs="Times New Roman"/>
          <w:noProof/>
        </w:rPr>
        <w:t xml:space="preserve">2001. </w:t>
      </w:r>
      <w:r w:rsidRPr="00A92025">
        <w:rPr>
          <w:rFonts w:ascii="Times New Roman" w:hAnsi="Times New Roman" w:cs="Times New Roman"/>
          <w:noProof/>
        </w:rPr>
        <w:t xml:space="preserve">"The Provision of Public Goods under Alternative Electoral Incentives." </w:t>
      </w:r>
      <w:r w:rsidRPr="00A92025">
        <w:rPr>
          <w:rFonts w:ascii="Times New Roman" w:hAnsi="Times New Roman" w:cs="Times New Roman"/>
          <w:i/>
          <w:noProof/>
        </w:rPr>
        <w:t xml:space="preserve">The American Economic Review </w:t>
      </w:r>
      <w:r w:rsidRPr="00A92025">
        <w:rPr>
          <w:rFonts w:ascii="Times New Roman" w:hAnsi="Times New Roman" w:cs="Times New Roman"/>
          <w:noProof/>
        </w:rPr>
        <w:t>91</w:t>
      </w:r>
      <w:r w:rsidR="00EB3878" w:rsidRPr="00A92025">
        <w:rPr>
          <w:rFonts w:ascii="Times New Roman" w:hAnsi="Times New Roman" w:cs="Times New Roman"/>
          <w:noProof/>
        </w:rPr>
        <w:t>(</w:t>
      </w:r>
      <w:r w:rsidRPr="00A92025">
        <w:rPr>
          <w:rFonts w:ascii="Times New Roman" w:hAnsi="Times New Roman" w:cs="Times New Roman"/>
          <w:noProof/>
        </w:rPr>
        <w:t>1): 225-39.</w:t>
      </w:r>
    </w:p>
    <w:p w14:paraId="5A4593B3" w14:textId="77777777" w:rsidR="00762802" w:rsidRPr="00E52A30" w:rsidRDefault="00762802">
      <w:pPr>
        <w:spacing w:after="0" w:line="480" w:lineRule="auto"/>
        <w:ind w:left="720" w:hanging="720"/>
        <w:rPr>
          <w:rFonts w:ascii="Times New Roman" w:hAnsi="Times New Roman" w:cs="Times New Roman"/>
        </w:rPr>
      </w:pPr>
      <w:r w:rsidRPr="00E52A30">
        <w:rPr>
          <w:rFonts w:ascii="Times New Roman" w:hAnsi="Times New Roman" w:cs="Times New Roman"/>
        </w:rPr>
        <w:t xml:space="preserve">Longley, L.D. 1975. </w:t>
      </w:r>
      <w:r w:rsidRPr="00E52A30">
        <w:rPr>
          <w:rFonts w:ascii="Times New Roman" w:hAnsi="Times New Roman" w:cs="Times New Roman"/>
          <w:i/>
        </w:rPr>
        <w:t>The Politics of Electoral College Reform</w:t>
      </w:r>
      <w:r w:rsidRPr="00E52A30">
        <w:rPr>
          <w:rFonts w:ascii="Times New Roman" w:hAnsi="Times New Roman" w:cs="Times New Roman"/>
        </w:rPr>
        <w:t xml:space="preserve"> (2</w:t>
      </w:r>
      <w:r w:rsidRPr="00E52A30">
        <w:rPr>
          <w:rFonts w:ascii="Times New Roman" w:hAnsi="Times New Roman" w:cs="Times New Roman"/>
          <w:vertAlign w:val="superscript"/>
        </w:rPr>
        <w:t>nd</w:t>
      </w:r>
      <w:r w:rsidRPr="00E52A30">
        <w:rPr>
          <w:rFonts w:ascii="Times New Roman" w:hAnsi="Times New Roman" w:cs="Times New Roman"/>
        </w:rPr>
        <w:t xml:space="preserve"> edition). New Haven: Yale Press. </w:t>
      </w:r>
    </w:p>
    <w:p w14:paraId="3A402CBE" w14:textId="77777777" w:rsidR="00762802" w:rsidRPr="00E52A30" w:rsidRDefault="00762802">
      <w:pPr>
        <w:spacing w:after="0" w:line="480" w:lineRule="auto"/>
        <w:ind w:left="720" w:hanging="720"/>
        <w:rPr>
          <w:rFonts w:ascii="Times New Roman" w:hAnsi="Times New Roman" w:cs="Times New Roman"/>
        </w:rPr>
      </w:pPr>
      <w:r w:rsidRPr="00E52A30">
        <w:rPr>
          <w:rFonts w:ascii="Times New Roman" w:hAnsi="Times New Roman" w:cs="Times New Roman"/>
        </w:rPr>
        <w:t>Longley, L.D.</w:t>
      </w:r>
      <w:r w:rsidR="00E6600C" w:rsidRPr="00E52A30">
        <w:rPr>
          <w:rFonts w:ascii="Times New Roman" w:hAnsi="Times New Roman" w:cs="Times New Roman"/>
        </w:rPr>
        <w:t>,</w:t>
      </w:r>
      <w:r w:rsidRPr="00E52A30">
        <w:rPr>
          <w:rFonts w:ascii="Times New Roman" w:hAnsi="Times New Roman" w:cs="Times New Roman"/>
        </w:rPr>
        <w:t xml:space="preserve"> and J.D. Dana, Jr. 1984. “New Empirical Estimates of the Biases of the Electoral College for the 1980s.” </w:t>
      </w:r>
      <w:r w:rsidRPr="00E52A30">
        <w:rPr>
          <w:rFonts w:ascii="Times New Roman" w:hAnsi="Times New Roman" w:cs="Times New Roman"/>
          <w:i/>
        </w:rPr>
        <w:t>Western Political Quarterly</w:t>
      </w:r>
      <w:r w:rsidRPr="00E52A30">
        <w:rPr>
          <w:rFonts w:ascii="Times New Roman" w:hAnsi="Times New Roman" w:cs="Times New Roman"/>
        </w:rPr>
        <w:t>, 37, (1): 157-175.</w:t>
      </w:r>
    </w:p>
    <w:p w14:paraId="4B015262" w14:textId="77777777" w:rsidR="00762802" w:rsidRPr="00E52A30" w:rsidRDefault="00762802">
      <w:pPr>
        <w:spacing w:after="0" w:line="480" w:lineRule="auto"/>
        <w:ind w:left="720" w:hanging="720"/>
        <w:rPr>
          <w:rFonts w:ascii="Times New Roman" w:hAnsi="Times New Roman" w:cs="Times New Roman"/>
        </w:rPr>
      </w:pPr>
      <w:r w:rsidRPr="00E52A30">
        <w:rPr>
          <w:rFonts w:ascii="Times New Roman" w:hAnsi="Times New Roman" w:cs="Times New Roman"/>
        </w:rPr>
        <w:t>Longley, L.D.</w:t>
      </w:r>
      <w:r w:rsidR="00E6600C" w:rsidRPr="00E52A30">
        <w:rPr>
          <w:rFonts w:ascii="Times New Roman" w:hAnsi="Times New Roman" w:cs="Times New Roman"/>
        </w:rPr>
        <w:t>,</w:t>
      </w:r>
      <w:r w:rsidRPr="00E52A30">
        <w:rPr>
          <w:rFonts w:ascii="Times New Roman" w:hAnsi="Times New Roman" w:cs="Times New Roman"/>
        </w:rPr>
        <w:t xml:space="preserve"> and J.D. Dana, Jr. 1992. “The Biases of the Electoral College in the 1990s.” </w:t>
      </w:r>
      <w:r w:rsidRPr="00E52A30">
        <w:rPr>
          <w:rFonts w:ascii="Times New Roman" w:hAnsi="Times New Roman" w:cs="Times New Roman"/>
          <w:i/>
        </w:rPr>
        <w:t>Polity</w:t>
      </w:r>
      <w:r w:rsidRPr="00E52A30">
        <w:rPr>
          <w:rFonts w:ascii="Times New Roman" w:hAnsi="Times New Roman" w:cs="Times New Roman"/>
        </w:rPr>
        <w:t>, 25: 123-145.</w:t>
      </w:r>
    </w:p>
    <w:p w14:paraId="0CC25FE2" w14:textId="77777777" w:rsidR="00762802" w:rsidRPr="00E52A30" w:rsidRDefault="00762802">
      <w:pPr>
        <w:spacing w:after="0" w:line="480" w:lineRule="auto"/>
        <w:ind w:left="720" w:hanging="720"/>
        <w:rPr>
          <w:rFonts w:ascii="Times New Roman" w:hAnsi="Times New Roman" w:cs="Times New Roman"/>
        </w:rPr>
      </w:pPr>
      <w:r w:rsidRPr="00E52A30">
        <w:rPr>
          <w:rFonts w:ascii="Times New Roman" w:hAnsi="Times New Roman" w:cs="Times New Roman"/>
        </w:rPr>
        <w:t>Longley, L.D.</w:t>
      </w:r>
      <w:r w:rsidR="00E6600C" w:rsidRPr="00E52A30">
        <w:rPr>
          <w:rFonts w:ascii="Times New Roman" w:hAnsi="Times New Roman" w:cs="Times New Roman"/>
        </w:rPr>
        <w:t>,</w:t>
      </w:r>
      <w:r w:rsidRPr="00E52A30">
        <w:rPr>
          <w:rFonts w:ascii="Times New Roman" w:hAnsi="Times New Roman" w:cs="Times New Roman"/>
        </w:rPr>
        <w:t xml:space="preserve"> and N.R. Pierce. 1999. </w:t>
      </w:r>
      <w:r w:rsidRPr="00E52A30">
        <w:rPr>
          <w:rFonts w:ascii="Times New Roman" w:hAnsi="Times New Roman" w:cs="Times New Roman"/>
          <w:i/>
        </w:rPr>
        <w:t>The Electoral College Primer 2000</w:t>
      </w:r>
      <w:r w:rsidRPr="00E52A30">
        <w:rPr>
          <w:rFonts w:ascii="Times New Roman" w:hAnsi="Times New Roman" w:cs="Times New Roman"/>
        </w:rPr>
        <w:t xml:space="preserve">. New Haven: Yale Press. </w:t>
      </w:r>
    </w:p>
    <w:p w14:paraId="3DD1FE4C" w14:textId="427F1E17" w:rsidR="002341E2" w:rsidRPr="00A92025" w:rsidRDefault="002341E2" w:rsidP="00A92025">
      <w:pPr>
        <w:pStyle w:val="EndNoteBibliography"/>
        <w:spacing w:after="0" w:line="480" w:lineRule="auto"/>
        <w:ind w:left="720" w:hanging="720"/>
        <w:rPr>
          <w:rFonts w:ascii="Times New Roman" w:hAnsi="Times New Roman" w:cs="Times New Roman"/>
          <w:noProof/>
        </w:rPr>
      </w:pPr>
      <w:r w:rsidRPr="00A92025">
        <w:rPr>
          <w:rFonts w:ascii="Times New Roman" w:hAnsi="Times New Roman" w:cs="Times New Roman"/>
          <w:noProof/>
        </w:rPr>
        <w:t xml:space="preserve">Manin, Bernard. 1997. </w:t>
      </w:r>
      <w:r w:rsidRPr="00A92025">
        <w:rPr>
          <w:rFonts w:ascii="Times New Roman" w:hAnsi="Times New Roman" w:cs="Times New Roman"/>
          <w:i/>
          <w:noProof/>
        </w:rPr>
        <w:t>The Principles of Representative Government</w:t>
      </w:r>
      <w:r w:rsidRPr="00A92025">
        <w:rPr>
          <w:rFonts w:ascii="Times New Roman" w:hAnsi="Times New Roman" w:cs="Times New Roman"/>
          <w:noProof/>
        </w:rPr>
        <w:t>.  New York: Cambridge University Press.</w:t>
      </w:r>
    </w:p>
    <w:p w14:paraId="17E51242" w14:textId="77777777" w:rsidR="00762802" w:rsidRPr="00E52A30" w:rsidRDefault="00762802">
      <w:pPr>
        <w:spacing w:after="0" w:line="480" w:lineRule="auto"/>
        <w:ind w:left="720" w:hanging="720"/>
        <w:rPr>
          <w:rFonts w:ascii="Times New Roman" w:hAnsi="Times New Roman" w:cs="Times New Roman"/>
        </w:rPr>
      </w:pPr>
      <w:r w:rsidRPr="00E52A30">
        <w:rPr>
          <w:rFonts w:ascii="Times New Roman" w:hAnsi="Times New Roman" w:cs="Times New Roman"/>
        </w:rPr>
        <w:t>Mann, I.</w:t>
      </w:r>
      <w:r w:rsidR="00E6600C" w:rsidRPr="00E52A30">
        <w:rPr>
          <w:rFonts w:ascii="Times New Roman" w:hAnsi="Times New Roman" w:cs="Times New Roman"/>
        </w:rPr>
        <w:t>,</w:t>
      </w:r>
      <w:r w:rsidRPr="00E52A30">
        <w:rPr>
          <w:rFonts w:ascii="Times New Roman" w:hAnsi="Times New Roman" w:cs="Times New Roman"/>
        </w:rPr>
        <w:t xml:space="preserve"> and L.S. Shapley. 1960. “Values of Large Games, VI: Evaluating the Electoral College by Monte Carlo Techniques.” The Rand Corporation, Memorandum RM-2651.</w:t>
      </w:r>
    </w:p>
    <w:p w14:paraId="218B9700" w14:textId="3651F018" w:rsidR="002341E2" w:rsidRPr="00A92025" w:rsidRDefault="002341E2" w:rsidP="00A92025">
      <w:pPr>
        <w:pStyle w:val="EndNoteBibliography"/>
        <w:spacing w:after="0" w:line="480" w:lineRule="auto"/>
        <w:ind w:left="720" w:hanging="720"/>
        <w:rPr>
          <w:rFonts w:ascii="Times New Roman" w:hAnsi="Times New Roman" w:cs="Times New Roman"/>
          <w:noProof/>
        </w:rPr>
      </w:pPr>
      <w:r w:rsidRPr="00A92025">
        <w:rPr>
          <w:rFonts w:ascii="Times New Roman" w:hAnsi="Times New Roman" w:cs="Times New Roman"/>
          <w:noProof/>
        </w:rPr>
        <w:t xml:space="preserve">Mansbridge, Jane J. 2003. "Rethinking Representation." </w:t>
      </w:r>
      <w:r w:rsidRPr="00A92025">
        <w:rPr>
          <w:rFonts w:ascii="Times New Roman" w:hAnsi="Times New Roman" w:cs="Times New Roman"/>
          <w:i/>
          <w:noProof/>
        </w:rPr>
        <w:t xml:space="preserve">American Political Science Review </w:t>
      </w:r>
      <w:r w:rsidRPr="00A92025">
        <w:rPr>
          <w:rFonts w:ascii="Times New Roman" w:hAnsi="Times New Roman" w:cs="Times New Roman"/>
          <w:noProof/>
        </w:rPr>
        <w:t>97(4): 515-28.</w:t>
      </w:r>
    </w:p>
    <w:p w14:paraId="49FA2772" w14:textId="77777777" w:rsidR="00E641EF" w:rsidRPr="00E52A30" w:rsidRDefault="00E641EF">
      <w:pPr>
        <w:spacing w:after="0" w:line="480" w:lineRule="auto"/>
        <w:ind w:left="720" w:hanging="720"/>
        <w:rPr>
          <w:rFonts w:ascii="Times New Roman" w:hAnsi="Times New Roman" w:cs="Times New Roman"/>
        </w:rPr>
      </w:pPr>
      <w:r w:rsidRPr="00E52A30">
        <w:rPr>
          <w:rFonts w:ascii="Times New Roman" w:hAnsi="Times New Roman" w:cs="Times New Roman"/>
        </w:rPr>
        <w:lastRenderedPageBreak/>
        <w:t xml:space="preserve">Milbank, Dana. 2001. </w:t>
      </w:r>
      <w:r w:rsidRPr="00E52A30">
        <w:rPr>
          <w:rFonts w:ascii="Times New Roman" w:hAnsi="Times New Roman" w:cs="Times New Roman"/>
          <w:i/>
        </w:rPr>
        <w:t>Smash Mouth</w:t>
      </w:r>
      <w:r w:rsidRPr="00E52A30">
        <w:rPr>
          <w:rFonts w:ascii="Times New Roman" w:hAnsi="Times New Roman" w:cs="Times New Roman"/>
        </w:rPr>
        <w:t>. New York: Basic Books.</w:t>
      </w:r>
    </w:p>
    <w:p w14:paraId="641439EF" w14:textId="1ACCC45D" w:rsidR="002341E2" w:rsidRPr="00A92025" w:rsidRDefault="002341E2" w:rsidP="00A92025">
      <w:pPr>
        <w:pStyle w:val="EndNoteBibliography"/>
        <w:spacing w:after="0" w:line="480" w:lineRule="auto"/>
        <w:ind w:left="720" w:hanging="720"/>
        <w:rPr>
          <w:rFonts w:ascii="Times New Roman" w:hAnsi="Times New Roman" w:cs="Times New Roman"/>
          <w:noProof/>
        </w:rPr>
      </w:pPr>
      <w:r w:rsidRPr="00A92025">
        <w:rPr>
          <w:rFonts w:ascii="Times New Roman" w:hAnsi="Times New Roman" w:cs="Times New Roman"/>
          <w:noProof/>
        </w:rPr>
        <w:t xml:space="preserve">Miller, Nicholas R. 2011. "Why the Electoral College Is Good for Political Science (and Public Choice)." </w:t>
      </w:r>
      <w:r w:rsidRPr="00A92025">
        <w:rPr>
          <w:rFonts w:ascii="Times New Roman" w:hAnsi="Times New Roman" w:cs="Times New Roman"/>
          <w:i/>
          <w:noProof/>
        </w:rPr>
        <w:t xml:space="preserve">Public Choice </w:t>
      </w:r>
      <w:r w:rsidRPr="00A92025">
        <w:rPr>
          <w:rFonts w:ascii="Times New Roman" w:hAnsi="Times New Roman" w:cs="Times New Roman"/>
          <w:noProof/>
        </w:rPr>
        <w:t>150(1): 1-25.</w:t>
      </w:r>
    </w:p>
    <w:p w14:paraId="1CC82678" w14:textId="77777777" w:rsidR="00003E1C" w:rsidRPr="00E52A30" w:rsidRDefault="00003E1C">
      <w:pPr>
        <w:spacing w:after="0" w:line="480" w:lineRule="auto"/>
        <w:ind w:left="720" w:hanging="720"/>
        <w:rPr>
          <w:rFonts w:ascii="Times New Roman" w:hAnsi="Times New Roman" w:cs="Times New Roman"/>
        </w:rPr>
      </w:pPr>
      <w:r w:rsidRPr="00E52A30">
        <w:rPr>
          <w:rFonts w:ascii="Times New Roman" w:hAnsi="Times New Roman" w:cs="Times New Roman"/>
        </w:rPr>
        <w:t>Patterson, Thomas E. 199</w:t>
      </w:r>
      <w:r w:rsidR="00B46A67" w:rsidRPr="00E52A30">
        <w:rPr>
          <w:rFonts w:ascii="Times New Roman" w:hAnsi="Times New Roman" w:cs="Times New Roman"/>
        </w:rPr>
        <w:t>3</w:t>
      </w:r>
      <w:r w:rsidRPr="00E52A30">
        <w:rPr>
          <w:rFonts w:ascii="Times New Roman" w:hAnsi="Times New Roman" w:cs="Times New Roman"/>
        </w:rPr>
        <w:t xml:space="preserve">. </w:t>
      </w:r>
      <w:r w:rsidRPr="00E52A30">
        <w:rPr>
          <w:rFonts w:ascii="Times New Roman" w:hAnsi="Times New Roman" w:cs="Times New Roman"/>
          <w:i/>
        </w:rPr>
        <w:t>Out of Order</w:t>
      </w:r>
      <w:r w:rsidRPr="00E52A30">
        <w:rPr>
          <w:rFonts w:ascii="Times New Roman" w:hAnsi="Times New Roman" w:cs="Times New Roman"/>
        </w:rPr>
        <w:t>.</w:t>
      </w:r>
      <w:r w:rsidR="00B46A67" w:rsidRPr="00E52A30">
        <w:rPr>
          <w:rFonts w:ascii="Times New Roman" w:hAnsi="Times New Roman" w:cs="Times New Roman"/>
        </w:rPr>
        <w:t xml:space="preserve"> New York, NY: Knopf Publishing.</w:t>
      </w:r>
    </w:p>
    <w:p w14:paraId="45788C34" w14:textId="77777777" w:rsidR="00E641EF" w:rsidRPr="00E52A30" w:rsidRDefault="00E641EF">
      <w:pPr>
        <w:spacing w:after="0" w:line="480" w:lineRule="auto"/>
        <w:ind w:left="720" w:hanging="720"/>
        <w:rPr>
          <w:rFonts w:ascii="Times New Roman" w:hAnsi="Times New Roman" w:cs="Times New Roman"/>
        </w:rPr>
      </w:pPr>
      <w:r w:rsidRPr="00E52A30">
        <w:rPr>
          <w:rFonts w:ascii="Times New Roman" w:hAnsi="Times New Roman" w:cs="Times New Roman"/>
        </w:rPr>
        <w:t xml:space="preserve">Patterson, Thomas E. 2002. </w:t>
      </w:r>
      <w:r w:rsidRPr="00E52A30">
        <w:rPr>
          <w:rFonts w:ascii="Times New Roman" w:hAnsi="Times New Roman" w:cs="Times New Roman"/>
          <w:i/>
        </w:rPr>
        <w:t>The Vanishing Voter</w:t>
      </w:r>
      <w:r w:rsidRPr="00E52A30">
        <w:rPr>
          <w:rFonts w:ascii="Times New Roman" w:hAnsi="Times New Roman" w:cs="Times New Roman"/>
        </w:rPr>
        <w:t>. New York: Knopf.</w:t>
      </w:r>
    </w:p>
    <w:p w14:paraId="3E845FBE" w14:textId="77777777" w:rsidR="002341E2" w:rsidRPr="00A92025" w:rsidRDefault="002341E2" w:rsidP="00A92025">
      <w:pPr>
        <w:pStyle w:val="EndNoteBibliography"/>
        <w:spacing w:after="0" w:line="480" w:lineRule="auto"/>
        <w:ind w:left="720" w:hanging="720"/>
        <w:rPr>
          <w:rFonts w:ascii="Times New Roman" w:hAnsi="Times New Roman" w:cs="Times New Roman"/>
          <w:noProof/>
        </w:rPr>
      </w:pPr>
      <w:r w:rsidRPr="00A92025">
        <w:rPr>
          <w:rFonts w:ascii="Times New Roman" w:hAnsi="Times New Roman" w:cs="Times New Roman"/>
          <w:noProof/>
        </w:rPr>
        <w:t xml:space="preserve">Przeworski, Adam, Susan C. Stokes, and Bernard Manin, eds. </w:t>
      </w:r>
      <w:r w:rsidRPr="00A92025">
        <w:rPr>
          <w:rFonts w:ascii="Times New Roman" w:hAnsi="Times New Roman" w:cs="Times New Roman"/>
          <w:i/>
          <w:noProof/>
        </w:rPr>
        <w:t>Democracy, Accountability, and Representation</w:t>
      </w:r>
      <w:r w:rsidRPr="00A92025">
        <w:rPr>
          <w:rFonts w:ascii="Times New Roman" w:hAnsi="Times New Roman" w:cs="Times New Roman"/>
          <w:noProof/>
        </w:rPr>
        <w:t>. New York: Cambridge University Press, 1999.</w:t>
      </w:r>
    </w:p>
    <w:p w14:paraId="30FBB442" w14:textId="12F3FADA" w:rsidR="002341E2" w:rsidRPr="00A92025" w:rsidRDefault="002341E2" w:rsidP="00A92025">
      <w:pPr>
        <w:pStyle w:val="EndNoteBibliography"/>
        <w:spacing w:after="0" w:line="480" w:lineRule="auto"/>
        <w:ind w:left="720" w:hanging="720"/>
        <w:rPr>
          <w:rFonts w:ascii="Times New Roman" w:hAnsi="Times New Roman" w:cs="Times New Roman"/>
          <w:noProof/>
        </w:rPr>
      </w:pPr>
      <w:r w:rsidRPr="00A92025">
        <w:rPr>
          <w:rFonts w:ascii="Times New Roman" w:hAnsi="Times New Roman" w:cs="Times New Roman"/>
          <w:noProof/>
        </w:rPr>
        <w:t xml:space="preserve">Rehfeld, Andrew. 2006. "Towards a General Theory of Political Representation." </w:t>
      </w:r>
      <w:r w:rsidRPr="00A92025">
        <w:rPr>
          <w:rFonts w:ascii="Times New Roman" w:hAnsi="Times New Roman" w:cs="Times New Roman"/>
          <w:i/>
          <w:noProof/>
        </w:rPr>
        <w:t xml:space="preserve">The Journal of Politics </w:t>
      </w:r>
      <w:r w:rsidRPr="00A92025">
        <w:rPr>
          <w:rFonts w:ascii="Times New Roman" w:hAnsi="Times New Roman" w:cs="Times New Roman"/>
          <w:noProof/>
        </w:rPr>
        <w:t>68(1): 1-21.</w:t>
      </w:r>
    </w:p>
    <w:p w14:paraId="46FE6ADD" w14:textId="34EB2F06" w:rsidR="002341E2" w:rsidRPr="00A92025" w:rsidRDefault="002341E2" w:rsidP="00A92025">
      <w:pPr>
        <w:pStyle w:val="EndNoteBibliography"/>
        <w:spacing w:after="0" w:line="480" w:lineRule="auto"/>
        <w:ind w:left="720" w:hanging="720"/>
        <w:rPr>
          <w:rFonts w:ascii="Times New Roman" w:hAnsi="Times New Roman" w:cs="Times New Roman"/>
          <w:noProof/>
        </w:rPr>
      </w:pPr>
      <w:r w:rsidRPr="00A92025">
        <w:rPr>
          <w:rFonts w:ascii="Times New Roman" w:hAnsi="Times New Roman" w:cs="Times New Roman"/>
          <w:noProof/>
        </w:rPr>
        <w:t xml:space="preserve">———. 2009. "Representation Rethought: On Trustees, Delegates, and Gyroscopes in the Study of Political Representation and Democracy." </w:t>
      </w:r>
      <w:r w:rsidRPr="00A92025">
        <w:rPr>
          <w:rFonts w:ascii="Times New Roman" w:hAnsi="Times New Roman" w:cs="Times New Roman"/>
          <w:i/>
          <w:noProof/>
        </w:rPr>
        <w:t xml:space="preserve">The American Political Science Review </w:t>
      </w:r>
      <w:r w:rsidRPr="00A92025">
        <w:rPr>
          <w:rFonts w:ascii="Times New Roman" w:hAnsi="Times New Roman" w:cs="Times New Roman"/>
          <w:noProof/>
        </w:rPr>
        <w:t>103(2): 214-30.</w:t>
      </w:r>
    </w:p>
    <w:p w14:paraId="444FFCFD" w14:textId="77777777" w:rsidR="002341E2" w:rsidRPr="00A92025" w:rsidRDefault="002341E2" w:rsidP="00A92025">
      <w:pPr>
        <w:pStyle w:val="EndNoteBibliography"/>
        <w:spacing w:after="0" w:line="480" w:lineRule="auto"/>
        <w:ind w:left="720" w:hanging="720"/>
        <w:rPr>
          <w:rFonts w:ascii="Times New Roman" w:hAnsi="Times New Roman" w:cs="Times New Roman"/>
          <w:noProof/>
        </w:rPr>
      </w:pPr>
      <w:r w:rsidRPr="00A92025">
        <w:rPr>
          <w:rFonts w:ascii="Times New Roman" w:hAnsi="Times New Roman" w:cs="Times New Roman"/>
          <w:noProof/>
        </w:rPr>
        <w:t xml:space="preserve">Samuels, David. "Presidentialism and Accountability for the Economy in Comparative Perspective." </w:t>
      </w:r>
      <w:r w:rsidRPr="00A92025">
        <w:rPr>
          <w:rFonts w:ascii="Times New Roman" w:hAnsi="Times New Roman" w:cs="Times New Roman"/>
          <w:i/>
          <w:noProof/>
        </w:rPr>
        <w:t xml:space="preserve">The American Political Science Review </w:t>
      </w:r>
      <w:r w:rsidRPr="00A92025">
        <w:rPr>
          <w:rFonts w:ascii="Times New Roman" w:hAnsi="Times New Roman" w:cs="Times New Roman"/>
          <w:noProof/>
        </w:rPr>
        <w:t>98, no. 3 (2004): 425-36.</w:t>
      </w:r>
    </w:p>
    <w:p w14:paraId="4BA96075" w14:textId="502F778A" w:rsidR="002341E2" w:rsidRPr="00A92025" w:rsidRDefault="002341E2" w:rsidP="00A92025">
      <w:pPr>
        <w:pStyle w:val="EndNoteBibliography"/>
        <w:spacing w:after="0" w:line="480" w:lineRule="auto"/>
        <w:ind w:left="720" w:hanging="720"/>
        <w:rPr>
          <w:rFonts w:ascii="Times New Roman" w:hAnsi="Times New Roman" w:cs="Times New Roman"/>
          <w:noProof/>
        </w:rPr>
      </w:pPr>
      <w:r w:rsidRPr="00A92025">
        <w:rPr>
          <w:rFonts w:ascii="Times New Roman" w:hAnsi="Times New Roman" w:cs="Times New Roman"/>
          <w:noProof/>
        </w:rPr>
        <w:t xml:space="preserve">Samuels, David J., and Matthew Soberg Shugart. 2003. "Presidentialism, Elections and Representation." </w:t>
      </w:r>
      <w:r w:rsidRPr="00A92025">
        <w:rPr>
          <w:rFonts w:ascii="Times New Roman" w:hAnsi="Times New Roman" w:cs="Times New Roman"/>
          <w:i/>
          <w:noProof/>
        </w:rPr>
        <w:t xml:space="preserve">Journal of Theoretical Politics </w:t>
      </w:r>
      <w:r w:rsidRPr="00A92025">
        <w:rPr>
          <w:rFonts w:ascii="Times New Roman" w:hAnsi="Times New Roman" w:cs="Times New Roman"/>
          <w:noProof/>
        </w:rPr>
        <w:t>15(1): 33-60.</w:t>
      </w:r>
    </w:p>
    <w:p w14:paraId="3CA79316" w14:textId="77777777" w:rsidR="00DD608D" w:rsidRPr="00E52A30" w:rsidRDefault="00DD608D">
      <w:pPr>
        <w:spacing w:after="0" w:line="480" w:lineRule="auto"/>
        <w:ind w:left="720" w:hanging="720"/>
        <w:rPr>
          <w:rFonts w:ascii="Times New Roman" w:hAnsi="Times New Roman" w:cs="Times New Roman"/>
        </w:rPr>
      </w:pPr>
      <w:r w:rsidRPr="00E52A30">
        <w:rPr>
          <w:rFonts w:ascii="Times New Roman" w:hAnsi="Times New Roman" w:cs="Times New Roman"/>
        </w:rPr>
        <w:t xml:space="preserve">Shaw, Daron R. 1999. “The Effect of TV Ads and Candidate Appearances on Statewide Presidential Votes, 1988-96.” </w:t>
      </w:r>
      <w:r w:rsidRPr="00E52A30">
        <w:rPr>
          <w:rFonts w:ascii="Times New Roman" w:hAnsi="Times New Roman" w:cs="Times New Roman"/>
          <w:i/>
        </w:rPr>
        <w:t>American Political Science Review</w:t>
      </w:r>
      <w:r w:rsidRPr="00E52A30">
        <w:rPr>
          <w:rFonts w:ascii="Times New Roman" w:hAnsi="Times New Roman" w:cs="Times New Roman"/>
        </w:rPr>
        <w:t xml:space="preserve">, </w:t>
      </w:r>
      <w:r w:rsidR="00CA7222" w:rsidRPr="00E52A30">
        <w:rPr>
          <w:rFonts w:ascii="Times New Roman" w:hAnsi="Times New Roman" w:cs="Times New Roman"/>
        </w:rPr>
        <w:t>93</w:t>
      </w:r>
      <w:r w:rsidR="00E9731B" w:rsidRPr="00E52A30">
        <w:rPr>
          <w:rFonts w:ascii="Times New Roman" w:hAnsi="Times New Roman" w:cs="Times New Roman"/>
        </w:rPr>
        <w:t xml:space="preserve"> (</w:t>
      </w:r>
      <w:r w:rsidR="00CA7222" w:rsidRPr="00E52A30">
        <w:rPr>
          <w:rFonts w:ascii="Times New Roman" w:hAnsi="Times New Roman" w:cs="Times New Roman"/>
        </w:rPr>
        <w:t>2</w:t>
      </w:r>
      <w:r w:rsidR="00E9731B" w:rsidRPr="00E52A30">
        <w:rPr>
          <w:rFonts w:ascii="Times New Roman" w:hAnsi="Times New Roman" w:cs="Times New Roman"/>
        </w:rPr>
        <w:t>)</w:t>
      </w:r>
      <w:r w:rsidR="00CA7222" w:rsidRPr="00E52A30">
        <w:rPr>
          <w:rFonts w:ascii="Times New Roman" w:hAnsi="Times New Roman" w:cs="Times New Roman"/>
        </w:rPr>
        <w:t>: 345-361.</w:t>
      </w:r>
    </w:p>
    <w:p w14:paraId="03C297ED" w14:textId="77777777" w:rsidR="00A4574D" w:rsidRPr="00E52A30" w:rsidRDefault="00DD608D">
      <w:pPr>
        <w:spacing w:after="0" w:line="480" w:lineRule="auto"/>
        <w:ind w:left="720" w:hanging="720"/>
        <w:rPr>
          <w:rFonts w:ascii="Times New Roman" w:hAnsi="Times New Roman" w:cs="Times New Roman"/>
        </w:rPr>
      </w:pPr>
      <w:r w:rsidRPr="00E52A30">
        <w:rPr>
          <w:rFonts w:ascii="Times New Roman" w:hAnsi="Times New Roman" w:cs="Times New Roman"/>
        </w:rPr>
        <w:t xml:space="preserve">Shaw, Daron R. 2006. </w:t>
      </w:r>
      <w:r w:rsidRPr="00E52A30">
        <w:rPr>
          <w:rFonts w:ascii="Times New Roman" w:hAnsi="Times New Roman" w:cs="Times New Roman"/>
          <w:i/>
        </w:rPr>
        <w:t>The Race to 270</w:t>
      </w:r>
      <w:r w:rsidRPr="00E52A30">
        <w:rPr>
          <w:rFonts w:ascii="Times New Roman" w:hAnsi="Times New Roman" w:cs="Times New Roman"/>
        </w:rPr>
        <w:t>. Chicago, IL: University of Chicago Press.</w:t>
      </w:r>
      <w:r w:rsidR="00A4574D" w:rsidRPr="00E52A30">
        <w:rPr>
          <w:rFonts w:ascii="Times New Roman" w:hAnsi="Times New Roman" w:cs="Times New Roman"/>
        </w:rPr>
        <w:t xml:space="preserve"> </w:t>
      </w:r>
    </w:p>
    <w:p w14:paraId="5B4B05E9" w14:textId="77777777" w:rsidR="00762802" w:rsidRPr="00E52A30" w:rsidRDefault="00762802">
      <w:pPr>
        <w:spacing w:after="0" w:line="480" w:lineRule="auto"/>
        <w:ind w:left="720" w:hanging="720"/>
        <w:rPr>
          <w:rFonts w:ascii="Times New Roman" w:hAnsi="Times New Roman" w:cs="Times New Roman"/>
        </w:rPr>
      </w:pPr>
      <w:r w:rsidRPr="00E52A30">
        <w:rPr>
          <w:rFonts w:ascii="Times New Roman" w:hAnsi="Times New Roman" w:cs="Times New Roman"/>
        </w:rPr>
        <w:t xml:space="preserve">Smith, R.A.N. and P. Squire. 1987. “Direct Election of the President and the Power of the States.” </w:t>
      </w:r>
      <w:r w:rsidRPr="00E52A30">
        <w:rPr>
          <w:rFonts w:ascii="Times New Roman" w:hAnsi="Times New Roman" w:cs="Times New Roman"/>
          <w:i/>
        </w:rPr>
        <w:t>Western Political Quarterly</w:t>
      </w:r>
      <w:r w:rsidRPr="00E52A30">
        <w:rPr>
          <w:rFonts w:ascii="Times New Roman" w:hAnsi="Times New Roman" w:cs="Times New Roman"/>
        </w:rPr>
        <w:t>, 40: 29-44.</w:t>
      </w:r>
    </w:p>
    <w:p w14:paraId="0D3B283F" w14:textId="2CF73AA2" w:rsidR="002341E2" w:rsidRPr="00A92025" w:rsidRDefault="002341E2" w:rsidP="00A92025">
      <w:pPr>
        <w:pStyle w:val="EndNoteBibliography"/>
        <w:spacing w:after="0" w:line="480" w:lineRule="auto"/>
        <w:ind w:left="720" w:hanging="720"/>
        <w:rPr>
          <w:rFonts w:ascii="Times New Roman" w:hAnsi="Times New Roman" w:cs="Times New Roman"/>
          <w:noProof/>
        </w:rPr>
      </w:pPr>
      <w:r w:rsidRPr="00A92025">
        <w:rPr>
          <w:rFonts w:ascii="Times New Roman" w:hAnsi="Times New Roman" w:cs="Times New Roman"/>
          <w:noProof/>
        </w:rPr>
        <w:t xml:space="preserve">Stimson, James A., Michael B. MacKuen, and Robert S. Erikson. 1995. "Dynamic Representation." </w:t>
      </w:r>
      <w:r w:rsidRPr="00A92025">
        <w:rPr>
          <w:rFonts w:ascii="Times New Roman" w:hAnsi="Times New Roman" w:cs="Times New Roman"/>
          <w:i/>
          <w:noProof/>
        </w:rPr>
        <w:t xml:space="preserve">American Political Science Review </w:t>
      </w:r>
      <w:r w:rsidRPr="00A92025">
        <w:rPr>
          <w:rFonts w:ascii="Times New Roman" w:hAnsi="Times New Roman" w:cs="Times New Roman"/>
          <w:noProof/>
        </w:rPr>
        <w:t>88(3): 543-65.</w:t>
      </w:r>
    </w:p>
    <w:p w14:paraId="682E98EE" w14:textId="5262EEE6" w:rsidR="00065CE8" w:rsidRPr="00E52A30" w:rsidRDefault="00065CE8">
      <w:pPr>
        <w:autoSpaceDE w:val="0"/>
        <w:autoSpaceDN w:val="0"/>
        <w:adjustRightInd w:val="0"/>
        <w:spacing w:after="0" w:line="480" w:lineRule="auto"/>
        <w:ind w:left="720" w:hanging="720"/>
        <w:rPr>
          <w:rFonts w:ascii="Times New Roman" w:hAnsi="Times New Roman" w:cs="Times New Roman"/>
        </w:rPr>
      </w:pPr>
      <w:r w:rsidRPr="00E52A30">
        <w:rPr>
          <w:rFonts w:ascii="Times New Roman" w:hAnsi="Times New Roman" w:cs="Times New Roman"/>
        </w:rPr>
        <w:t xml:space="preserve">Sulkin, Tracy. 2005. </w:t>
      </w:r>
      <w:r w:rsidRPr="00E52A30">
        <w:rPr>
          <w:rFonts w:ascii="Times New Roman" w:hAnsi="Times New Roman" w:cs="Times New Roman"/>
          <w:i/>
          <w:iCs/>
        </w:rPr>
        <w:t xml:space="preserve">Issue </w:t>
      </w:r>
      <w:r w:rsidR="009958D2" w:rsidRPr="00E52A30">
        <w:rPr>
          <w:rFonts w:ascii="Times New Roman" w:hAnsi="Times New Roman" w:cs="Times New Roman"/>
          <w:i/>
          <w:iCs/>
        </w:rPr>
        <w:t>P</w:t>
      </w:r>
      <w:r w:rsidRPr="00E52A30">
        <w:rPr>
          <w:rFonts w:ascii="Times New Roman" w:hAnsi="Times New Roman" w:cs="Times New Roman"/>
          <w:i/>
          <w:iCs/>
        </w:rPr>
        <w:t>olitics in Congress</w:t>
      </w:r>
      <w:r w:rsidRPr="00E52A30">
        <w:rPr>
          <w:rFonts w:ascii="Times New Roman" w:hAnsi="Times New Roman" w:cs="Times New Roman"/>
        </w:rPr>
        <w:t>. New York: Cambridge University Press.</w:t>
      </w:r>
    </w:p>
    <w:p w14:paraId="4AEF7E34" w14:textId="35141C0A" w:rsidR="00065CE8" w:rsidRPr="00E52A30" w:rsidRDefault="00065CE8">
      <w:pPr>
        <w:autoSpaceDE w:val="0"/>
        <w:autoSpaceDN w:val="0"/>
        <w:adjustRightInd w:val="0"/>
        <w:spacing w:after="0" w:line="480" w:lineRule="auto"/>
        <w:ind w:left="720" w:hanging="720"/>
        <w:rPr>
          <w:rFonts w:ascii="Times New Roman" w:hAnsi="Times New Roman" w:cs="Times New Roman"/>
        </w:rPr>
      </w:pPr>
      <w:r w:rsidRPr="00E52A30">
        <w:rPr>
          <w:rFonts w:ascii="Times New Roman" w:hAnsi="Times New Roman" w:cs="Times New Roman"/>
        </w:rPr>
        <w:t xml:space="preserve">Sulkin, Tracy. 2011. </w:t>
      </w:r>
      <w:r w:rsidRPr="00E52A30">
        <w:rPr>
          <w:rFonts w:ascii="Times New Roman" w:hAnsi="Times New Roman" w:cs="Times New Roman"/>
          <w:i/>
          <w:iCs/>
        </w:rPr>
        <w:t xml:space="preserve">The </w:t>
      </w:r>
      <w:r w:rsidR="009958D2" w:rsidRPr="00E52A30">
        <w:rPr>
          <w:rFonts w:ascii="Times New Roman" w:hAnsi="Times New Roman" w:cs="Times New Roman"/>
          <w:i/>
          <w:iCs/>
        </w:rPr>
        <w:t>L</w:t>
      </w:r>
      <w:r w:rsidRPr="00E52A30">
        <w:rPr>
          <w:rFonts w:ascii="Times New Roman" w:hAnsi="Times New Roman" w:cs="Times New Roman"/>
          <w:i/>
          <w:iCs/>
        </w:rPr>
        <w:t xml:space="preserve">egislative </w:t>
      </w:r>
      <w:r w:rsidR="009958D2" w:rsidRPr="00E52A30">
        <w:rPr>
          <w:rFonts w:ascii="Times New Roman" w:hAnsi="Times New Roman" w:cs="Times New Roman"/>
          <w:i/>
          <w:iCs/>
        </w:rPr>
        <w:t>L</w:t>
      </w:r>
      <w:r w:rsidRPr="00E52A30">
        <w:rPr>
          <w:rFonts w:ascii="Times New Roman" w:hAnsi="Times New Roman" w:cs="Times New Roman"/>
          <w:i/>
          <w:iCs/>
        </w:rPr>
        <w:t xml:space="preserve">egacy of </w:t>
      </w:r>
      <w:r w:rsidR="009958D2" w:rsidRPr="00E52A30">
        <w:rPr>
          <w:rFonts w:ascii="Times New Roman" w:hAnsi="Times New Roman" w:cs="Times New Roman"/>
          <w:i/>
          <w:iCs/>
        </w:rPr>
        <w:t>C</w:t>
      </w:r>
      <w:r w:rsidRPr="00E52A30">
        <w:rPr>
          <w:rFonts w:ascii="Times New Roman" w:hAnsi="Times New Roman" w:cs="Times New Roman"/>
          <w:i/>
          <w:iCs/>
        </w:rPr>
        <w:t xml:space="preserve">ongressional </w:t>
      </w:r>
      <w:r w:rsidR="009958D2" w:rsidRPr="00E52A30">
        <w:rPr>
          <w:rFonts w:ascii="Times New Roman" w:hAnsi="Times New Roman" w:cs="Times New Roman"/>
          <w:i/>
          <w:iCs/>
        </w:rPr>
        <w:t>C</w:t>
      </w:r>
      <w:r w:rsidRPr="00E52A30">
        <w:rPr>
          <w:rFonts w:ascii="Times New Roman" w:hAnsi="Times New Roman" w:cs="Times New Roman"/>
          <w:i/>
          <w:iCs/>
        </w:rPr>
        <w:t>ampaigns</w:t>
      </w:r>
      <w:r w:rsidRPr="00E52A30">
        <w:rPr>
          <w:rFonts w:ascii="Times New Roman" w:hAnsi="Times New Roman" w:cs="Times New Roman"/>
        </w:rPr>
        <w:t>. New York: Cambridge University Press.</w:t>
      </w:r>
    </w:p>
    <w:p w14:paraId="60C97059" w14:textId="77777777" w:rsidR="00E641EF" w:rsidRPr="00E52A30" w:rsidRDefault="00E641EF">
      <w:pPr>
        <w:spacing w:after="0" w:line="480" w:lineRule="auto"/>
        <w:ind w:left="720" w:hanging="720"/>
        <w:rPr>
          <w:rFonts w:ascii="Times New Roman" w:hAnsi="Times New Roman" w:cs="Times New Roman"/>
        </w:rPr>
      </w:pPr>
      <w:r w:rsidRPr="00E52A30">
        <w:rPr>
          <w:rFonts w:ascii="Times New Roman" w:hAnsi="Times New Roman" w:cs="Times New Roman"/>
        </w:rPr>
        <w:t xml:space="preserve">Thomas, Evan and the staff of Newsweek. 2005. </w:t>
      </w:r>
      <w:r w:rsidRPr="00E52A30">
        <w:rPr>
          <w:rFonts w:ascii="Times New Roman" w:hAnsi="Times New Roman" w:cs="Times New Roman"/>
          <w:i/>
        </w:rPr>
        <w:t>Election 2004</w:t>
      </w:r>
      <w:r w:rsidRPr="00E52A30">
        <w:rPr>
          <w:rFonts w:ascii="Times New Roman" w:hAnsi="Times New Roman" w:cs="Times New Roman"/>
        </w:rPr>
        <w:t>. New York: Public Affairs.</w:t>
      </w:r>
    </w:p>
    <w:p w14:paraId="5BE31B8C" w14:textId="1842EC9E" w:rsidR="002341E2" w:rsidRPr="00A92025" w:rsidRDefault="002341E2">
      <w:pPr>
        <w:spacing w:after="0" w:line="480" w:lineRule="auto"/>
        <w:ind w:left="720" w:hanging="720"/>
        <w:rPr>
          <w:rFonts w:ascii="Times New Roman" w:hAnsi="Times New Roman" w:cs="Times New Roman"/>
          <w:noProof/>
        </w:rPr>
      </w:pPr>
      <w:r w:rsidRPr="00A92025">
        <w:rPr>
          <w:rFonts w:ascii="Times New Roman" w:hAnsi="Times New Roman" w:cs="Times New Roman"/>
          <w:noProof/>
        </w:rPr>
        <w:lastRenderedPageBreak/>
        <w:t xml:space="preserve">Urbinati, Nadia, and Mark E. Warren. 2009. "The Concept of Representation in Contemporary Democratic Theory." </w:t>
      </w:r>
      <w:r w:rsidRPr="00A92025">
        <w:rPr>
          <w:rFonts w:ascii="Times New Roman" w:hAnsi="Times New Roman" w:cs="Times New Roman"/>
          <w:i/>
          <w:noProof/>
        </w:rPr>
        <w:t xml:space="preserve">Annual Review of Political Science </w:t>
      </w:r>
      <w:r w:rsidRPr="00A92025">
        <w:rPr>
          <w:rFonts w:ascii="Times New Roman" w:hAnsi="Times New Roman" w:cs="Times New Roman"/>
          <w:noProof/>
        </w:rPr>
        <w:t>11(1): 387-412.</w:t>
      </w:r>
    </w:p>
    <w:p w14:paraId="2AE7EFE8" w14:textId="32A4B96E" w:rsidR="00E641EF" w:rsidRPr="00E52A30" w:rsidRDefault="00E641EF">
      <w:pPr>
        <w:spacing w:after="0" w:line="480" w:lineRule="auto"/>
        <w:ind w:left="720" w:hanging="720"/>
        <w:rPr>
          <w:rFonts w:ascii="Times New Roman" w:hAnsi="Times New Roman" w:cs="Times New Roman"/>
        </w:rPr>
      </w:pPr>
      <w:r w:rsidRPr="00E52A30">
        <w:rPr>
          <w:rFonts w:ascii="Times New Roman" w:hAnsi="Times New Roman" w:cs="Times New Roman"/>
        </w:rPr>
        <w:t xml:space="preserve">White, Theodore. 1961. </w:t>
      </w:r>
      <w:r w:rsidRPr="00E52A30">
        <w:rPr>
          <w:rFonts w:ascii="Times New Roman" w:hAnsi="Times New Roman" w:cs="Times New Roman"/>
          <w:i/>
        </w:rPr>
        <w:t>The Making of the President, 1960</w:t>
      </w:r>
      <w:r w:rsidRPr="00E52A30">
        <w:rPr>
          <w:rFonts w:ascii="Times New Roman" w:hAnsi="Times New Roman" w:cs="Times New Roman"/>
        </w:rPr>
        <w:t>. New York: HarperCollins.</w:t>
      </w:r>
    </w:p>
    <w:p w14:paraId="37443AE5" w14:textId="77777777" w:rsidR="00F904BD" w:rsidRPr="00E52A30" w:rsidRDefault="00E641EF">
      <w:pPr>
        <w:spacing w:after="0" w:line="480" w:lineRule="auto"/>
        <w:ind w:left="720" w:hanging="720"/>
        <w:rPr>
          <w:rFonts w:ascii="Times New Roman" w:hAnsi="Times New Roman" w:cs="Times New Roman"/>
        </w:rPr>
      </w:pPr>
      <w:r w:rsidRPr="00E52A30">
        <w:rPr>
          <w:rFonts w:ascii="Times New Roman" w:hAnsi="Times New Roman" w:cs="Times New Roman"/>
        </w:rPr>
        <w:t>Wr</w:t>
      </w:r>
      <w:r w:rsidR="00E9731B" w:rsidRPr="00E52A30">
        <w:rPr>
          <w:rFonts w:ascii="Times New Roman" w:hAnsi="Times New Roman" w:cs="Times New Roman"/>
        </w:rPr>
        <w:t xml:space="preserve">ight, John R. 2009. “Pivotal States in the Electoral College, 1880-2004.” </w:t>
      </w:r>
      <w:r w:rsidR="00E9731B" w:rsidRPr="00E52A30">
        <w:rPr>
          <w:rFonts w:ascii="Times New Roman" w:hAnsi="Times New Roman" w:cs="Times New Roman"/>
          <w:i/>
        </w:rPr>
        <w:t>Public Choice</w:t>
      </w:r>
      <w:r w:rsidR="00E9731B" w:rsidRPr="00E52A30">
        <w:rPr>
          <w:rFonts w:ascii="Times New Roman" w:hAnsi="Times New Roman" w:cs="Times New Roman"/>
        </w:rPr>
        <w:t>, 139 (1): 21-37.</w:t>
      </w:r>
    </w:p>
    <w:p w14:paraId="011C50F2" w14:textId="77777777" w:rsidR="00F904BD" w:rsidRPr="00E52A30" w:rsidRDefault="00F904BD">
      <w:pPr>
        <w:spacing w:after="0" w:line="480" w:lineRule="auto"/>
        <w:ind w:left="720" w:hanging="720"/>
        <w:rPr>
          <w:rFonts w:ascii="Times New Roman" w:hAnsi="Times New Roman" w:cs="Times New Roman"/>
        </w:rPr>
      </w:pPr>
    </w:p>
    <w:p w14:paraId="1EEB6E80" w14:textId="130118A7" w:rsidR="00E9731B" w:rsidRPr="00E52A30" w:rsidRDefault="00F904BD">
      <w:pPr>
        <w:spacing w:after="0" w:line="480" w:lineRule="auto"/>
        <w:ind w:left="720" w:hanging="720"/>
        <w:rPr>
          <w:rFonts w:ascii="Times New Roman" w:hAnsi="Times New Roman" w:cs="Times New Roman"/>
        </w:rPr>
      </w:pPr>
      <w:r w:rsidRPr="002D5E60">
        <w:rPr>
          <w:rFonts w:ascii="Times New Roman" w:hAnsi="Times New Roman" w:cs="Times New Roman"/>
        </w:rPr>
        <w:fldChar w:fldCharType="begin"/>
      </w:r>
      <w:r w:rsidRPr="00E52A30">
        <w:rPr>
          <w:rFonts w:ascii="Times New Roman" w:hAnsi="Times New Roman" w:cs="Times New Roman"/>
        </w:rPr>
        <w:instrText xml:space="preserve"> ADDIN EN.REFLIST </w:instrText>
      </w:r>
      <w:r w:rsidRPr="002D5E60">
        <w:rPr>
          <w:rFonts w:ascii="Times New Roman" w:hAnsi="Times New Roman" w:cs="Times New Roman"/>
        </w:rPr>
        <w:fldChar w:fldCharType="separate"/>
      </w:r>
      <w:r w:rsidRPr="00E52A30">
        <w:rPr>
          <w:rFonts w:ascii="Times New Roman" w:hAnsi="Times New Roman" w:cs="Times New Roman"/>
        </w:rPr>
        <w:t>.</w:t>
      </w:r>
      <w:r w:rsidRPr="002D5E60">
        <w:rPr>
          <w:rFonts w:ascii="Times New Roman" w:hAnsi="Times New Roman" w:cs="Times New Roman"/>
        </w:rPr>
        <w:fldChar w:fldCharType="end"/>
      </w:r>
    </w:p>
    <w:sectPr w:rsidR="00E9731B" w:rsidRPr="00E52A30" w:rsidSect="00D4200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507CBF" w14:textId="77777777" w:rsidR="00D878DD" w:rsidRDefault="00D878DD" w:rsidP="005913A8">
      <w:pPr>
        <w:spacing w:after="0" w:line="240" w:lineRule="auto"/>
      </w:pPr>
      <w:r>
        <w:separator/>
      </w:r>
    </w:p>
  </w:endnote>
  <w:endnote w:type="continuationSeparator" w:id="0">
    <w:p w14:paraId="5638DAFC" w14:textId="77777777" w:rsidR="00D878DD" w:rsidRDefault="00D878DD" w:rsidP="005913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8221462"/>
      <w:docPartObj>
        <w:docPartGallery w:val="Page Numbers (Bottom of Page)"/>
        <w:docPartUnique/>
      </w:docPartObj>
    </w:sdtPr>
    <w:sdtEndPr>
      <w:rPr>
        <w:noProof/>
      </w:rPr>
    </w:sdtEndPr>
    <w:sdtContent>
      <w:p w14:paraId="6DCFA8A1" w14:textId="570CDBC7" w:rsidR="00A45D69" w:rsidRDefault="00A45D69">
        <w:pPr>
          <w:pStyle w:val="Footer"/>
          <w:jc w:val="right"/>
        </w:pPr>
        <w:r w:rsidRPr="0023642C">
          <w:rPr>
            <w:rFonts w:ascii="Times New Roman" w:hAnsi="Times New Roman" w:cs="Times New Roman"/>
            <w:sz w:val="24"/>
            <w:szCs w:val="24"/>
          </w:rPr>
          <w:fldChar w:fldCharType="begin"/>
        </w:r>
        <w:r w:rsidRPr="0023642C">
          <w:rPr>
            <w:rFonts w:ascii="Times New Roman" w:hAnsi="Times New Roman" w:cs="Times New Roman"/>
            <w:sz w:val="24"/>
            <w:szCs w:val="24"/>
          </w:rPr>
          <w:instrText xml:space="preserve"> PAGE   \* MERGEFORMAT </w:instrText>
        </w:r>
        <w:r w:rsidRPr="0023642C">
          <w:rPr>
            <w:rFonts w:ascii="Times New Roman" w:hAnsi="Times New Roman" w:cs="Times New Roman"/>
            <w:sz w:val="24"/>
            <w:szCs w:val="24"/>
          </w:rPr>
          <w:fldChar w:fldCharType="separate"/>
        </w:r>
        <w:r w:rsidR="009B578A">
          <w:rPr>
            <w:rFonts w:ascii="Times New Roman" w:hAnsi="Times New Roman" w:cs="Times New Roman"/>
            <w:noProof/>
            <w:sz w:val="24"/>
            <w:szCs w:val="24"/>
          </w:rPr>
          <w:t>1</w:t>
        </w:r>
        <w:r w:rsidRPr="0023642C">
          <w:rPr>
            <w:rFonts w:ascii="Times New Roman" w:hAnsi="Times New Roman" w:cs="Times New Roman"/>
            <w:noProof/>
            <w:sz w:val="24"/>
            <w:szCs w:val="24"/>
          </w:rPr>
          <w:fldChar w:fldCharType="end"/>
        </w:r>
      </w:p>
    </w:sdtContent>
  </w:sdt>
  <w:p w14:paraId="7277F2A6" w14:textId="77777777" w:rsidR="00A45D69" w:rsidRDefault="00A45D6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BBF242" w14:textId="77777777" w:rsidR="00D878DD" w:rsidRDefault="00D878DD" w:rsidP="005913A8">
      <w:pPr>
        <w:spacing w:after="0" w:line="240" w:lineRule="auto"/>
      </w:pPr>
      <w:r>
        <w:separator/>
      </w:r>
    </w:p>
  </w:footnote>
  <w:footnote w:type="continuationSeparator" w:id="0">
    <w:p w14:paraId="50DBA920" w14:textId="77777777" w:rsidR="00D878DD" w:rsidRDefault="00D878DD" w:rsidP="005913A8">
      <w:pPr>
        <w:spacing w:after="0" w:line="240" w:lineRule="auto"/>
      </w:pPr>
      <w:r>
        <w:continuationSeparator/>
      </w:r>
    </w:p>
  </w:footnote>
  <w:footnote w:id="1">
    <w:p w14:paraId="19D4D10F" w14:textId="77777777" w:rsidR="00A45D69" w:rsidRPr="00252281" w:rsidRDefault="00A45D69" w:rsidP="00F904BD">
      <w:pPr>
        <w:pStyle w:val="FootnoteText"/>
        <w:spacing w:line="480" w:lineRule="auto"/>
        <w:rPr>
          <w:rFonts w:ascii="Times New Roman" w:hAnsi="Times New Roman" w:cs="Times New Roman"/>
          <w:sz w:val="22"/>
          <w:szCs w:val="22"/>
        </w:rPr>
      </w:pPr>
      <w:r w:rsidRPr="00252281">
        <w:rPr>
          <w:rStyle w:val="FootnoteReference"/>
          <w:rFonts w:ascii="Times New Roman" w:hAnsi="Times New Roman" w:cs="Times New Roman"/>
          <w:sz w:val="22"/>
          <w:szCs w:val="22"/>
        </w:rPr>
        <w:footnoteRef/>
      </w:r>
      <w:r w:rsidRPr="00252281">
        <w:rPr>
          <w:rFonts w:ascii="Times New Roman" w:hAnsi="Times New Roman" w:cs="Times New Roman"/>
          <w:sz w:val="22"/>
          <w:szCs w:val="22"/>
        </w:rPr>
        <w:t xml:space="preserve"> While 49 of the 51 units use a plurality </w:t>
      </w:r>
      <w:r>
        <w:rPr>
          <w:rFonts w:ascii="Times New Roman" w:hAnsi="Times New Roman" w:cs="Times New Roman"/>
          <w:sz w:val="22"/>
          <w:szCs w:val="22"/>
        </w:rPr>
        <w:t>v</w:t>
      </w:r>
      <w:r w:rsidRPr="00252281">
        <w:rPr>
          <w:rFonts w:ascii="Times New Roman" w:hAnsi="Times New Roman" w:cs="Times New Roman"/>
          <w:sz w:val="22"/>
          <w:szCs w:val="22"/>
        </w:rPr>
        <w:t>ote to allocate their electors, Nebraska and Maine use congressional district results to determine those electors and a statewide vote to determine their two at-large electors.</w:t>
      </w:r>
    </w:p>
  </w:footnote>
  <w:footnote w:id="2">
    <w:p w14:paraId="37BC15FB" w14:textId="77777777" w:rsidR="00A45D69" w:rsidRPr="00252281" w:rsidRDefault="00A45D69" w:rsidP="001E7075">
      <w:pPr>
        <w:pStyle w:val="FootnoteText"/>
        <w:spacing w:line="480" w:lineRule="auto"/>
        <w:rPr>
          <w:rFonts w:ascii="Times New Roman" w:hAnsi="Times New Roman" w:cs="Times New Roman"/>
          <w:sz w:val="22"/>
          <w:szCs w:val="22"/>
        </w:rPr>
      </w:pPr>
      <w:r w:rsidRPr="00252281">
        <w:rPr>
          <w:rStyle w:val="FootnoteReference"/>
          <w:rFonts w:ascii="Times New Roman" w:hAnsi="Times New Roman" w:cs="Times New Roman"/>
          <w:sz w:val="22"/>
          <w:szCs w:val="22"/>
        </w:rPr>
        <w:footnoteRef/>
      </w:r>
      <w:r w:rsidRPr="00252281">
        <w:rPr>
          <w:rFonts w:ascii="Times New Roman" w:hAnsi="Times New Roman" w:cs="Times New Roman"/>
          <w:sz w:val="22"/>
          <w:szCs w:val="22"/>
        </w:rPr>
        <w:t xml:space="preserve"> Legal limits on fundraising and the expenditure of resources ha</w:t>
      </w:r>
      <w:r>
        <w:rPr>
          <w:rFonts w:ascii="Times New Roman" w:hAnsi="Times New Roman" w:cs="Times New Roman"/>
          <w:sz w:val="22"/>
          <w:szCs w:val="22"/>
        </w:rPr>
        <w:t>ve</w:t>
      </w:r>
      <w:r w:rsidRPr="00252281">
        <w:rPr>
          <w:rFonts w:ascii="Times New Roman" w:hAnsi="Times New Roman" w:cs="Times New Roman"/>
          <w:sz w:val="22"/>
          <w:szCs w:val="22"/>
        </w:rPr>
        <w:t xml:space="preserve"> obviously changed due to congressional legislation (most notably, the 2002 Bipartisan Campaign Reform Act) and legal decisions (most notably, </w:t>
      </w:r>
      <w:r w:rsidRPr="00252281">
        <w:rPr>
          <w:rFonts w:ascii="Times New Roman" w:hAnsi="Times New Roman" w:cs="Times New Roman"/>
          <w:i/>
          <w:sz w:val="22"/>
          <w:szCs w:val="22"/>
        </w:rPr>
        <w:t>McConnell v. FEC</w:t>
      </w:r>
      <w:r w:rsidRPr="00252281">
        <w:rPr>
          <w:rFonts w:ascii="Times New Roman" w:hAnsi="Times New Roman" w:cs="Times New Roman"/>
          <w:sz w:val="22"/>
          <w:szCs w:val="22"/>
        </w:rPr>
        <w:t xml:space="preserve"> and </w:t>
      </w:r>
      <w:r w:rsidRPr="00252281">
        <w:rPr>
          <w:rFonts w:ascii="Times New Roman" w:hAnsi="Times New Roman" w:cs="Times New Roman"/>
          <w:i/>
          <w:sz w:val="22"/>
          <w:szCs w:val="22"/>
        </w:rPr>
        <w:t>Citizen’s United v. FEC</w:t>
      </w:r>
      <w:r w:rsidRPr="00252281">
        <w:rPr>
          <w:rFonts w:ascii="Times New Roman" w:hAnsi="Times New Roman" w:cs="Times New Roman"/>
          <w:sz w:val="22"/>
          <w:szCs w:val="22"/>
        </w:rPr>
        <w:t>).</w:t>
      </w:r>
    </w:p>
  </w:footnote>
  <w:footnote w:id="3">
    <w:p w14:paraId="248549FB" w14:textId="77777777" w:rsidR="00A45D69" w:rsidRPr="00252281" w:rsidRDefault="00A45D69" w:rsidP="00C73DA0">
      <w:pPr>
        <w:pStyle w:val="FootnoteText"/>
        <w:spacing w:line="480" w:lineRule="auto"/>
        <w:rPr>
          <w:sz w:val="22"/>
          <w:szCs w:val="22"/>
        </w:rPr>
      </w:pPr>
      <w:r w:rsidRPr="00252281">
        <w:rPr>
          <w:rStyle w:val="FootnoteReference"/>
          <w:rFonts w:ascii="Times New Roman" w:hAnsi="Times New Roman" w:cs="Times New Roman"/>
          <w:sz w:val="22"/>
          <w:szCs w:val="22"/>
        </w:rPr>
        <w:footnoteRef/>
      </w:r>
      <w:r w:rsidRPr="00252281">
        <w:rPr>
          <w:rFonts w:ascii="Times New Roman" w:hAnsi="Times New Roman" w:cs="Times New Roman"/>
          <w:sz w:val="22"/>
          <w:szCs w:val="22"/>
        </w:rPr>
        <w:t xml:space="preserve"> Colantoni, Levesque, and Ordeshook (1975) refer to the expectation that campaigns will react to one another as “sequential planning”</w:t>
      </w:r>
      <w:r>
        <w:rPr>
          <w:rFonts w:ascii="Times New Roman" w:hAnsi="Times New Roman" w:cs="Times New Roman"/>
          <w:sz w:val="22"/>
          <w:szCs w:val="22"/>
        </w:rPr>
        <w:t xml:space="preserve"> and the expectation </w:t>
      </w:r>
      <w:r w:rsidRPr="00252281">
        <w:rPr>
          <w:rFonts w:ascii="Times New Roman" w:hAnsi="Times New Roman" w:cs="Times New Roman"/>
          <w:sz w:val="22"/>
          <w:szCs w:val="22"/>
        </w:rPr>
        <w:t>for zero campaigning in base states as “corner solutions.”</w:t>
      </w:r>
    </w:p>
  </w:footnote>
  <w:footnote w:id="4">
    <w:p w14:paraId="7AE74D20" w14:textId="69CF0B73" w:rsidR="00A45D69" w:rsidRPr="00B61AD9" w:rsidRDefault="00A45D69" w:rsidP="00B61AD9">
      <w:pPr>
        <w:pStyle w:val="FootnoteText"/>
        <w:spacing w:line="480" w:lineRule="auto"/>
        <w:rPr>
          <w:rFonts w:ascii="Times New Roman" w:hAnsi="Times New Roman" w:cs="Times New Roman"/>
          <w:sz w:val="22"/>
          <w:szCs w:val="22"/>
        </w:rPr>
      </w:pPr>
      <w:r w:rsidRPr="00B61AD9">
        <w:rPr>
          <w:rStyle w:val="FootnoteReference"/>
          <w:rFonts w:ascii="Times New Roman" w:hAnsi="Times New Roman" w:cs="Times New Roman"/>
          <w:sz w:val="22"/>
          <w:szCs w:val="22"/>
        </w:rPr>
        <w:footnoteRef/>
      </w:r>
      <w:r w:rsidRPr="00B61AD9">
        <w:rPr>
          <w:rFonts w:ascii="Times New Roman" w:hAnsi="Times New Roman" w:cs="Times New Roman"/>
          <w:sz w:val="22"/>
          <w:szCs w:val="22"/>
        </w:rPr>
        <w:t xml:space="preserve"> </w:t>
      </w:r>
      <w:r>
        <w:rPr>
          <w:rFonts w:ascii="Times New Roman" w:hAnsi="Times New Roman" w:cs="Times New Roman"/>
          <w:sz w:val="22"/>
          <w:szCs w:val="22"/>
        </w:rPr>
        <w:t>For 2004, see Thomas, et al. (2005); for 2000, see Milbank (2001); for 1960, see White (1961).</w:t>
      </w:r>
    </w:p>
  </w:footnote>
  <w:footnote w:id="5">
    <w:p w14:paraId="1686C5BB" w14:textId="77777777" w:rsidR="00A45D69" w:rsidRPr="0090338F" w:rsidRDefault="00A45D69" w:rsidP="0090338F">
      <w:pPr>
        <w:spacing w:after="0" w:line="480" w:lineRule="auto"/>
        <w:rPr>
          <w:rFonts w:ascii="Times New Roman" w:hAnsi="Times New Roman" w:cs="Times New Roman"/>
        </w:rPr>
      </w:pPr>
      <w:r w:rsidRPr="0090338F">
        <w:rPr>
          <w:rStyle w:val="FootnoteReference"/>
          <w:rFonts w:ascii="Times New Roman" w:hAnsi="Times New Roman" w:cs="Times New Roman"/>
        </w:rPr>
        <w:footnoteRef/>
      </w:r>
      <w:r w:rsidRPr="0090338F">
        <w:rPr>
          <w:rFonts w:ascii="Times New Roman" w:hAnsi="Times New Roman" w:cs="Times New Roman"/>
        </w:rPr>
        <w:t xml:space="preserve"> We use the terms “swing,” “battleground,” “pivotal” interchangeabl</w:t>
      </w:r>
      <w:r>
        <w:rPr>
          <w:rFonts w:ascii="Times New Roman" w:hAnsi="Times New Roman" w:cs="Times New Roman"/>
        </w:rPr>
        <w:t>y</w:t>
      </w:r>
      <w:r w:rsidRPr="0090338F">
        <w:rPr>
          <w:rFonts w:ascii="Times New Roman" w:hAnsi="Times New Roman" w:cs="Times New Roman"/>
        </w:rPr>
        <w:t xml:space="preserve">. </w:t>
      </w:r>
    </w:p>
    <w:p w14:paraId="4B5C4936" w14:textId="77777777" w:rsidR="00A45D69" w:rsidRDefault="00A45D69">
      <w:pPr>
        <w:pStyle w:val="FootnoteText"/>
      </w:pPr>
    </w:p>
  </w:footnote>
  <w:footnote w:id="6">
    <w:p w14:paraId="512AE010" w14:textId="39FC4DD3" w:rsidR="00A45D69" w:rsidRPr="00252281" w:rsidRDefault="00A45D69" w:rsidP="001E7075">
      <w:pPr>
        <w:pStyle w:val="FootnoteText"/>
        <w:spacing w:line="480" w:lineRule="auto"/>
        <w:rPr>
          <w:rFonts w:ascii="Times New Roman" w:hAnsi="Times New Roman" w:cs="Times New Roman"/>
          <w:sz w:val="22"/>
          <w:szCs w:val="22"/>
        </w:rPr>
      </w:pPr>
      <w:r w:rsidRPr="00252281">
        <w:rPr>
          <w:rStyle w:val="FootnoteReference"/>
          <w:rFonts w:ascii="Times New Roman" w:hAnsi="Times New Roman" w:cs="Times New Roman"/>
          <w:sz w:val="22"/>
          <w:szCs w:val="22"/>
        </w:rPr>
        <w:footnoteRef/>
      </w:r>
      <w:r w:rsidRPr="00252281">
        <w:rPr>
          <w:rFonts w:ascii="Times New Roman" w:hAnsi="Times New Roman" w:cs="Times New Roman"/>
          <w:sz w:val="22"/>
          <w:szCs w:val="22"/>
        </w:rPr>
        <w:t xml:space="preserve"> </w:t>
      </w:r>
      <w:r>
        <w:rPr>
          <w:rFonts w:ascii="Times New Roman" w:hAnsi="Times New Roman" w:cs="Times New Roman"/>
          <w:sz w:val="22"/>
          <w:szCs w:val="22"/>
        </w:rPr>
        <w:t xml:space="preserve">The </w:t>
      </w:r>
      <w:r w:rsidRPr="00252281">
        <w:rPr>
          <w:rFonts w:ascii="Times New Roman" w:hAnsi="Times New Roman" w:cs="Times New Roman"/>
          <w:sz w:val="22"/>
          <w:szCs w:val="22"/>
        </w:rPr>
        <w:t>Electoral College slightly over-reward</w:t>
      </w:r>
      <w:r>
        <w:rPr>
          <w:rFonts w:ascii="Times New Roman" w:hAnsi="Times New Roman" w:cs="Times New Roman"/>
          <w:sz w:val="22"/>
          <w:szCs w:val="22"/>
        </w:rPr>
        <w:t>s</w:t>
      </w:r>
      <w:r w:rsidRPr="00252281">
        <w:rPr>
          <w:rFonts w:ascii="Times New Roman" w:hAnsi="Times New Roman" w:cs="Times New Roman"/>
          <w:sz w:val="22"/>
          <w:szCs w:val="22"/>
        </w:rPr>
        <w:t xml:space="preserve"> smaller states</w:t>
      </w:r>
      <w:r>
        <w:rPr>
          <w:rFonts w:ascii="Times New Roman" w:hAnsi="Times New Roman" w:cs="Times New Roman"/>
          <w:sz w:val="22"/>
          <w:szCs w:val="22"/>
        </w:rPr>
        <w:t xml:space="preserve"> </w:t>
      </w:r>
      <w:r w:rsidRPr="00252281">
        <w:rPr>
          <w:rFonts w:ascii="Times New Roman" w:hAnsi="Times New Roman" w:cs="Times New Roman"/>
          <w:sz w:val="22"/>
          <w:szCs w:val="22"/>
        </w:rPr>
        <w:t>by basing electoral votes on representation in the House (which is proportional to population) and representation in the Senate (which is not).</w:t>
      </w:r>
    </w:p>
  </w:footnote>
  <w:footnote w:id="7">
    <w:p w14:paraId="74E2B467" w14:textId="77777777" w:rsidR="00A45D69" w:rsidRPr="00252281" w:rsidRDefault="00A45D69" w:rsidP="001E7075">
      <w:pPr>
        <w:pStyle w:val="FootnoteText"/>
        <w:spacing w:line="480" w:lineRule="auto"/>
        <w:rPr>
          <w:rFonts w:ascii="Times New Roman" w:hAnsi="Times New Roman" w:cs="Times New Roman"/>
          <w:sz w:val="22"/>
          <w:szCs w:val="22"/>
        </w:rPr>
      </w:pPr>
      <w:r w:rsidRPr="00252281">
        <w:rPr>
          <w:rStyle w:val="FootnoteReference"/>
          <w:rFonts w:ascii="Times New Roman" w:hAnsi="Times New Roman" w:cs="Times New Roman"/>
          <w:sz w:val="22"/>
          <w:szCs w:val="22"/>
        </w:rPr>
        <w:footnoteRef/>
      </w:r>
      <w:r w:rsidRPr="00252281">
        <w:rPr>
          <w:rFonts w:ascii="Times New Roman" w:hAnsi="Times New Roman" w:cs="Times New Roman"/>
          <w:sz w:val="22"/>
          <w:szCs w:val="22"/>
        </w:rPr>
        <w:t xml:space="preserve"> </w:t>
      </w:r>
      <w:r>
        <w:rPr>
          <w:rFonts w:ascii="Times New Roman" w:hAnsi="Times New Roman" w:cs="Times New Roman"/>
          <w:sz w:val="22"/>
          <w:szCs w:val="22"/>
        </w:rPr>
        <w:t xml:space="preserve">Following </w:t>
      </w:r>
      <w:r w:rsidRPr="00252281">
        <w:rPr>
          <w:rFonts w:ascii="Times New Roman" w:hAnsi="Times New Roman" w:cs="Times New Roman"/>
          <w:sz w:val="22"/>
          <w:szCs w:val="22"/>
        </w:rPr>
        <w:t>Shaw (1999, 2006)</w:t>
      </w:r>
      <w:r>
        <w:rPr>
          <w:rFonts w:ascii="Times New Roman" w:hAnsi="Times New Roman" w:cs="Times New Roman"/>
          <w:sz w:val="22"/>
          <w:szCs w:val="22"/>
        </w:rPr>
        <w:t xml:space="preserve">, two different </w:t>
      </w:r>
      <w:r w:rsidRPr="00252281">
        <w:rPr>
          <w:rFonts w:ascii="Times New Roman" w:hAnsi="Times New Roman" w:cs="Times New Roman"/>
          <w:sz w:val="22"/>
          <w:szCs w:val="22"/>
        </w:rPr>
        <w:t>coders classified the states using the five-category scale described above. The resultant inter-coder reliabil</w:t>
      </w:r>
      <w:r>
        <w:rPr>
          <w:rFonts w:ascii="Times New Roman" w:hAnsi="Times New Roman" w:cs="Times New Roman"/>
          <w:sz w:val="22"/>
          <w:szCs w:val="22"/>
        </w:rPr>
        <w:t xml:space="preserve">ity score, measured by Cohen’s kappa coefficient, </w:t>
      </w:r>
      <w:r w:rsidRPr="00252281">
        <w:rPr>
          <w:rFonts w:ascii="Times New Roman" w:hAnsi="Times New Roman" w:cs="Times New Roman"/>
          <w:sz w:val="22"/>
          <w:szCs w:val="22"/>
        </w:rPr>
        <w:t>is 0.87.</w:t>
      </w:r>
      <w:r>
        <w:rPr>
          <w:rFonts w:ascii="Times New Roman" w:hAnsi="Times New Roman" w:cs="Times New Roman"/>
          <w:sz w:val="22"/>
          <w:szCs w:val="22"/>
        </w:rPr>
        <w:t xml:space="preserve"> Differences in coding were then discussed and resolved by consensus.</w:t>
      </w:r>
    </w:p>
  </w:footnote>
  <w:footnote w:id="8">
    <w:p w14:paraId="382FD784" w14:textId="335C6706" w:rsidR="00A45D69" w:rsidRPr="00252281" w:rsidRDefault="00A45D69" w:rsidP="001E7075">
      <w:pPr>
        <w:pStyle w:val="FootnoteText"/>
        <w:spacing w:line="480" w:lineRule="auto"/>
        <w:rPr>
          <w:rFonts w:ascii="Times New Roman" w:hAnsi="Times New Roman" w:cs="Times New Roman"/>
          <w:sz w:val="22"/>
          <w:szCs w:val="22"/>
        </w:rPr>
      </w:pPr>
      <w:r w:rsidRPr="00252281">
        <w:rPr>
          <w:rStyle w:val="FootnoteReference"/>
          <w:rFonts w:ascii="Times New Roman" w:hAnsi="Times New Roman" w:cs="Times New Roman"/>
          <w:sz w:val="22"/>
          <w:szCs w:val="22"/>
        </w:rPr>
        <w:footnoteRef/>
      </w:r>
      <w:r>
        <w:rPr>
          <w:rFonts w:ascii="Times New Roman" w:hAnsi="Times New Roman" w:cs="Times New Roman"/>
          <w:sz w:val="22"/>
          <w:szCs w:val="22"/>
        </w:rPr>
        <w:t xml:space="preserve"> Although modern presidential campaigns </w:t>
      </w:r>
      <w:r w:rsidRPr="00252281">
        <w:rPr>
          <w:rFonts w:ascii="Times New Roman" w:hAnsi="Times New Roman" w:cs="Times New Roman"/>
          <w:sz w:val="22"/>
          <w:szCs w:val="22"/>
        </w:rPr>
        <w:t>begin earlier than Labor Day</w:t>
      </w:r>
      <w:r>
        <w:rPr>
          <w:rFonts w:ascii="Times New Roman" w:hAnsi="Times New Roman" w:cs="Times New Roman"/>
          <w:sz w:val="22"/>
          <w:szCs w:val="22"/>
        </w:rPr>
        <w:t>, o</w:t>
      </w:r>
      <w:r w:rsidRPr="00252281">
        <w:rPr>
          <w:rFonts w:ascii="Times New Roman" w:hAnsi="Times New Roman" w:cs="Times New Roman"/>
          <w:sz w:val="22"/>
          <w:szCs w:val="22"/>
        </w:rPr>
        <w:t xml:space="preserve">ur focus is on the relative dispensation of resources in battleground states across </w:t>
      </w:r>
      <w:r>
        <w:rPr>
          <w:rFonts w:ascii="Times New Roman" w:hAnsi="Times New Roman" w:cs="Times New Roman"/>
          <w:sz w:val="22"/>
          <w:szCs w:val="22"/>
        </w:rPr>
        <w:t xml:space="preserve">the years </w:t>
      </w:r>
      <w:r w:rsidRPr="00252281">
        <w:rPr>
          <w:rFonts w:ascii="Times New Roman" w:hAnsi="Times New Roman" w:cs="Times New Roman"/>
          <w:sz w:val="22"/>
          <w:szCs w:val="22"/>
        </w:rPr>
        <w:t xml:space="preserve">and </w:t>
      </w:r>
      <w:r>
        <w:rPr>
          <w:rFonts w:ascii="Times New Roman" w:hAnsi="Times New Roman" w:cs="Times New Roman"/>
          <w:sz w:val="22"/>
          <w:szCs w:val="22"/>
        </w:rPr>
        <w:t>this is best done by examining fall</w:t>
      </w:r>
      <w:r w:rsidRPr="00252281">
        <w:rPr>
          <w:rFonts w:ascii="Times New Roman" w:hAnsi="Times New Roman" w:cs="Times New Roman"/>
          <w:sz w:val="22"/>
          <w:szCs w:val="22"/>
        </w:rPr>
        <w:t xml:space="preserve"> campaigning. </w:t>
      </w:r>
    </w:p>
  </w:footnote>
  <w:footnote w:id="9">
    <w:p w14:paraId="1E6BC5C9" w14:textId="77777777" w:rsidR="00A45D69" w:rsidRPr="00FD0291" w:rsidRDefault="00A45D69" w:rsidP="00FD0291">
      <w:pPr>
        <w:pStyle w:val="FootnoteText"/>
        <w:spacing w:line="480" w:lineRule="auto"/>
        <w:rPr>
          <w:rFonts w:ascii="Times New Roman" w:hAnsi="Times New Roman" w:cs="Times New Roman"/>
          <w:sz w:val="22"/>
          <w:szCs w:val="22"/>
        </w:rPr>
      </w:pPr>
      <w:r w:rsidRPr="00FD0291">
        <w:rPr>
          <w:rStyle w:val="FootnoteReference"/>
          <w:rFonts w:ascii="Times New Roman" w:hAnsi="Times New Roman" w:cs="Times New Roman"/>
          <w:sz w:val="22"/>
          <w:szCs w:val="22"/>
        </w:rPr>
        <w:footnoteRef/>
      </w:r>
      <w:r w:rsidRPr="00FD0291">
        <w:rPr>
          <w:rFonts w:ascii="Times New Roman" w:hAnsi="Times New Roman" w:cs="Times New Roman"/>
          <w:sz w:val="22"/>
          <w:szCs w:val="22"/>
        </w:rPr>
        <w:t xml:space="preserve"> We confirmed all appearances in news coverage whenever possible. When information derived from intended candidate schedules conflicts with news reports about where candidates actually went, we privilege the confirmed appearances derived from news accounts since campaign schedules often change unexpectedly at the last minute as new opportunities and challenges develop.</w:t>
      </w:r>
    </w:p>
  </w:footnote>
  <w:footnote w:id="10">
    <w:p w14:paraId="278F79E7" w14:textId="0536B7B7" w:rsidR="00A45D69" w:rsidRPr="00252281" w:rsidRDefault="00A45D69" w:rsidP="001E7075">
      <w:pPr>
        <w:pStyle w:val="FootnoteText"/>
        <w:spacing w:line="480" w:lineRule="auto"/>
        <w:rPr>
          <w:rFonts w:ascii="Times New Roman" w:hAnsi="Times New Roman" w:cs="Times New Roman"/>
          <w:sz w:val="22"/>
          <w:szCs w:val="22"/>
        </w:rPr>
      </w:pPr>
      <w:r w:rsidRPr="00252281">
        <w:rPr>
          <w:rStyle w:val="FootnoteReference"/>
          <w:rFonts w:ascii="Times New Roman" w:hAnsi="Times New Roman" w:cs="Times New Roman"/>
          <w:sz w:val="22"/>
          <w:szCs w:val="22"/>
        </w:rPr>
        <w:footnoteRef/>
      </w:r>
      <w:r w:rsidRPr="00252281">
        <w:rPr>
          <w:rFonts w:ascii="Times New Roman" w:hAnsi="Times New Roman" w:cs="Times New Roman"/>
          <w:sz w:val="22"/>
          <w:szCs w:val="22"/>
        </w:rPr>
        <w:t xml:space="preserve"> Many recent analyses rely on TV ad airings as the unit of analysis. As far as we can tell, this is mostly because CMAG offers the data in this format. </w:t>
      </w:r>
      <w:r>
        <w:rPr>
          <w:rFonts w:ascii="Times New Roman" w:hAnsi="Times New Roman" w:cs="Times New Roman"/>
          <w:sz w:val="22"/>
          <w:szCs w:val="22"/>
        </w:rPr>
        <w:t>Other analyses use gross rating points, which estimate the number of times an ad is viewed (on average) across a media market. We prefer expenditures because (a) it is easily aggregated from the market- to the state-level, and (b) dollars spent is arguably the best measure of how much a campaign values a particular state, which is our primary focus</w:t>
      </w:r>
      <w:r w:rsidRPr="00252281">
        <w:rPr>
          <w:rFonts w:ascii="Times New Roman" w:hAnsi="Times New Roman" w:cs="Times New Roman"/>
          <w:sz w:val="22"/>
          <w:szCs w:val="22"/>
        </w:rPr>
        <w:t>.</w:t>
      </w:r>
      <w:r>
        <w:rPr>
          <w:rFonts w:ascii="Times New Roman" w:hAnsi="Times New Roman" w:cs="Times New Roman"/>
          <w:sz w:val="22"/>
          <w:szCs w:val="22"/>
        </w:rPr>
        <w:t xml:space="preserve"> We did re-analyze the data using estimated statewide gross rating points instead of dollars spent, and our results were virtually identical to those offered here.</w:t>
      </w:r>
    </w:p>
  </w:footnote>
  <w:footnote w:id="11">
    <w:p w14:paraId="46444A24" w14:textId="77777777" w:rsidR="00A45D69" w:rsidRPr="00051286" w:rsidRDefault="00A45D69" w:rsidP="00051286">
      <w:pPr>
        <w:pStyle w:val="FootnoteText"/>
        <w:spacing w:line="480" w:lineRule="auto"/>
        <w:rPr>
          <w:rFonts w:ascii="Times New Roman" w:hAnsi="Times New Roman" w:cs="Times New Roman"/>
          <w:sz w:val="22"/>
          <w:szCs w:val="22"/>
        </w:rPr>
      </w:pPr>
      <w:r w:rsidRPr="00051286">
        <w:rPr>
          <w:rStyle w:val="FootnoteReference"/>
          <w:rFonts w:ascii="Times New Roman" w:hAnsi="Times New Roman" w:cs="Times New Roman"/>
          <w:sz w:val="22"/>
          <w:szCs w:val="22"/>
        </w:rPr>
        <w:footnoteRef/>
      </w:r>
      <w:r w:rsidRPr="00051286">
        <w:rPr>
          <w:rFonts w:ascii="Times New Roman" w:hAnsi="Times New Roman" w:cs="Times New Roman"/>
          <w:sz w:val="22"/>
          <w:szCs w:val="22"/>
        </w:rPr>
        <w:t xml:space="preserve"> Eisenhower's strategy is delineated in the report "Campaign Plan," from Robert Humphreys, 8/31/52, Robert Humphreys Papers, Box 10; Dwight D. Eisenhower Presidential Library. Additional details are found in the memo "Campaign Analysis," from Ken Hechler, 8/8/56, Adlai E. Stevenson Papers, Box 280; Princeton University Mudd Manuscript Library.</w:t>
      </w:r>
    </w:p>
  </w:footnote>
  <w:footnote w:id="12">
    <w:p w14:paraId="44DD1BE6" w14:textId="77777777" w:rsidR="00A45D69" w:rsidRDefault="00A45D69" w:rsidP="00051286">
      <w:pPr>
        <w:pStyle w:val="FootnoteText"/>
        <w:spacing w:line="480" w:lineRule="auto"/>
      </w:pPr>
      <w:r w:rsidRPr="00051286">
        <w:rPr>
          <w:rStyle w:val="FootnoteReference"/>
          <w:rFonts w:ascii="Times New Roman" w:hAnsi="Times New Roman" w:cs="Times New Roman"/>
          <w:sz w:val="22"/>
          <w:szCs w:val="22"/>
        </w:rPr>
        <w:footnoteRef/>
      </w:r>
      <w:r w:rsidRPr="00051286">
        <w:rPr>
          <w:rFonts w:ascii="Times New Roman" w:hAnsi="Times New Roman" w:cs="Times New Roman"/>
          <w:sz w:val="22"/>
          <w:szCs w:val="22"/>
        </w:rPr>
        <w:t xml:space="preserve">  Johnson's strategy is delineated in "Media Recommendation for Democratic National Committee, 1964 Election," from Doyle, Dane, Bernbach, Inc., 7/24/64, Lyndon B. Johnson Papers-Democratic National Committee, Box 225; Lyndon B. Johnson Presidential Library.</w:t>
      </w:r>
    </w:p>
  </w:footnote>
  <w:footnote w:id="13">
    <w:p w14:paraId="718411B4" w14:textId="77777777" w:rsidR="00A45D69" w:rsidRPr="009B1450" w:rsidRDefault="00A45D69" w:rsidP="009B1450">
      <w:pPr>
        <w:pStyle w:val="FootnoteText"/>
        <w:spacing w:line="480" w:lineRule="auto"/>
        <w:rPr>
          <w:rFonts w:ascii="Times New Roman" w:hAnsi="Times New Roman" w:cs="Times New Roman"/>
          <w:sz w:val="22"/>
          <w:szCs w:val="22"/>
        </w:rPr>
      </w:pPr>
      <w:r w:rsidRPr="009B1450">
        <w:rPr>
          <w:rStyle w:val="FootnoteReference"/>
          <w:rFonts w:ascii="Times New Roman" w:hAnsi="Times New Roman" w:cs="Times New Roman"/>
          <w:sz w:val="22"/>
          <w:szCs w:val="22"/>
        </w:rPr>
        <w:footnoteRef/>
      </w:r>
      <w:r w:rsidRPr="009B1450">
        <w:rPr>
          <w:rFonts w:ascii="Times New Roman" w:hAnsi="Times New Roman" w:cs="Times New Roman"/>
          <w:sz w:val="22"/>
          <w:szCs w:val="22"/>
        </w:rPr>
        <w:t xml:space="preserve"> Carter's strategy is delineated in a 6/76 memo from Hamilton Jordan, as cited in Martin Schram, "Running for President 1976: The Carter Campaign," Stein and Day: NY: 239-250.</w:t>
      </w:r>
    </w:p>
  </w:footnote>
  <w:footnote w:id="14">
    <w:p w14:paraId="72A82DB5" w14:textId="2F1FE362" w:rsidR="00A45D69" w:rsidRPr="000B65A6" w:rsidRDefault="00A45D69" w:rsidP="000B65A6">
      <w:pPr>
        <w:pStyle w:val="FootnoteText"/>
        <w:spacing w:line="480" w:lineRule="auto"/>
        <w:rPr>
          <w:rFonts w:ascii="Times New Roman" w:hAnsi="Times New Roman" w:cs="Times New Roman"/>
          <w:sz w:val="22"/>
          <w:szCs w:val="22"/>
        </w:rPr>
      </w:pPr>
      <w:r w:rsidRPr="00252281">
        <w:rPr>
          <w:rStyle w:val="FootnoteReference"/>
          <w:rFonts w:ascii="Times New Roman" w:hAnsi="Times New Roman" w:cs="Times New Roman"/>
          <w:sz w:val="22"/>
          <w:szCs w:val="22"/>
        </w:rPr>
        <w:footnoteRef/>
      </w:r>
      <w:r w:rsidRPr="00252281">
        <w:rPr>
          <w:rFonts w:ascii="Times New Roman" w:hAnsi="Times New Roman" w:cs="Times New Roman"/>
          <w:sz w:val="22"/>
          <w:szCs w:val="22"/>
        </w:rPr>
        <w:t xml:space="preserve"> </w:t>
      </w:r>
      <w:r>
        <w:rPr>
          <w:rFonts w:ascii="Times New Roman" w:hAnsi="Times New Roman" w:cs="Times New Roman"/>
          <w:sz w:val="22"/>
          <w:szCs w:val="22"/>
        </w:rPr>
        <w:t xml:space="preserve">Interestingly, the common </w:t>
      </w:r>
      <w:r w:rsidRPr="00252281">
        <w:rPr>
          <w:rFonts w:ascii="Times New Roman" w:hAnsi="Times New Roman" w:cs="Times New Roman"/>
          <w:sz w:val="22"/>
          <w:szCs w:val="22"/>
        </w:rPr>
        <w:t xml:space="preserve">assumption that spot buys were rare until the 1980s (Diamond and Bates, 1992) </w:t>
      </w:r>
      <w:r>
        <w:rPr>
          <w:rFonts w:ascii="Times New Roman" w:hAnsi="Times New Roman" w:cs="Times New Roman"/>
          <w:sz w:val="22"/>
          <w:szCs w:val="22"/>
        </w:rPr>
        <w:t xml:space="preserve">appears </w:t>
      </w:r>
      <w:r w:rsidRPr="00252281">
        <w:rPr>
          <w:rFonts w:ascii="Times New Roman" w:hAnsi="Times New Roman" w:cs="Times New Roman"/>
          <w:sz w:val="22"/>
          <w:szCs w:val="22"/>
        </w:rPr>
        <w:t xml:space="preserve">incorrect. FCC records show that Eisenhower and Stevenson aired hundreds of spot buys in specific media markets in 1952 and 1956. Similarly, DDB advertising records demonstrate that Kennedy and Johnson targeted different media markets within their battleground states with varying amounts of advertising during the 1960 and 1964 campaigns, respectively. </w:t>
      </w:r>
      <w:r>
        <w:rPr>
          <w:rFonts w:ascii="Times New Roman" w:hAnsi="Times New Roman" w:cs="Times New Roman"/>
          <w:sz w:val="22"/>
          <w:szCs w:val="22"/>
        </w:rPr>
        <w:t xml:space="preserve">From the beginning, presidential campaigns understood </w:t>
      </w:r>
      <w:r w:rsidRPr="00252281">
        <w:rPr>
          <w:rFonts w:ascii="Times New Roman" w:hAnsi="Times New Roman" w:cs="Times New Roman"/>
          <w:sz w:val="22"/>
          <w:szCs w:val="22"/>
        </w:rPr>
        <w:t xml:space="preserve">the potential of television to </w:t>
      </w:r>
      <w:r>
        <w:rPr>
          <w:rFonts w:ascii="Times New Roman" w:hAnsi="Times New Roman" w:cs="Times New Roman"/>
          <w:sz w:val="22"/>
          <w:szCs w:val="22"/>
        </w:rPr>
        <w:t xml:space="preserve">target specific </w:t>
      </w:r>
      <w:r w:rsidRPr="00252281">
        <w:rPr>
          <w:rFonts w:ascii="Times New Roman" w:hAnsi="Times New Roman" w:cs="Times New Roman"/>
          <w:sz w:val="22"/>
          <w:szCs w:val="22"/>
        </w:rPr>
        <w:t>audiences</w:t>
      </w:r>
      <w:r>
        <w:rPr>
          <w:rFonts w:ascii="Times New Roman" w:hAnsi="Times New Roman" w:cs="Times New Roman"/>
          <w:sz w:val="22"/>
          <w:szCs w:val="22"/>
        </w:rPr>
        <w:t xml:space="preserve"> with persuasive messaging</w:t>
      </w:r>
      <w:r w:rsidRPr="000B65A6">
        <w:rPr>
          <w:rFonts w:ascii="Times New Roman" w:hAnsi="Times New Roman" w:cs="Times New Roman"/>
          <w:sz w:val="22"/>
          <w:szCs w:val="22"/>
        </w:rPr>
        <w:t>.</w:t>
      </w:r>
    </w:p>
  </w:footnote>
  <w:footnote w:id="15">
    <w:p w14:paraId="38EE7AC1" w14:textId="4E0B800F" w:rsidR="00A45D69" w:rsidRDefault="00A45D69" w:rsidP="000B65A6">
      <w:pPr>
        <w:pStyle w:val="FootnoteText"/>
        <w:spacing w:line="480" w:lineRule="auto"/>
      </w:pPr>
      <w:r w:rsidRPr="000B65A6">
        <w:rPr>
          <w:rStyle w:val="FootnoteReference"/>
          <w:rFonts w:ascii="Times New Roman" w:hAnsi="Times New Roman" w:cs="Times New Roman"/>
          <w:sz w:val="22"/>
          <w:szCs w:val="22"/>
        </w:rPr>
        <w:footnoteRef/>
      </w:r>
      <w:r w:rsidRPr="000B65A6">
        <w:rPr>
          <w:rFonts w:ascii="Times New Roman" w:hAnsi="Times New Roman" w:cs="Times New Roman"/>
          <w:sz w:val="22"/>
          <w:szCs w:val="22"/>
        </w:rPr>
        <w:t xml:space="preserve"> Nixon's strategy is delineated in "Tentative Priority List of States for Campaign," 8/1/60, Robert Haldeman Papers (White House Special Files), Box 45: Richard M. Nixon Presidential Birthplace and Library. Kennedy's strategy is delineated in "Media Buying Report," from Guild, Bascom, and Bonf</w:t>
      </w:r>
      <w:r>
        <w:rPr>
          <w:rFonts w:ascii="Times New Roman" w:hAnsi="Times New Roman" w:cs="Times New Roman"/>
          <w:sz w:val="22"/>
          <w:szCs w:val="22"/>
        </w:rPr>
        <w:t>igli</w:t>
      </w:r>
      <w:r w:rsidRPr="000B65A6">
        <w:rPr>
          <w:rFonts w:ascii="Times New Roman" w:hAnsi="Times New Roman" w:cs="Times New Roman"/>
          <w:sz w:val="22"/>
          <w:szCs w:val="22"/>
        </w:rPr>
        <w:t>, Inc., 8/28/60, Robert F. Kennedy Papers, Box 38: John F. Kennedy Presidential Library.</w:t>
      </w:r>
    </w:p>
  </w:footnote>
  <w:footnote w:id="16">
    <w:p w14:paraId="2FE81DA6" w14:textId="6AE98B70" w:rsidR="00A45D69" w:rsidRPr="00C868B4" w:rsidRDefault="00A45D69" w:rsidP="000148F3">
      <w:pPr>
        <w:pStyle w:val="FootnoteText"/>
        <w:spacing w:line="480" w:lineRule="auto"/>
        <w:rPr>
          <w:rFonts w:ascii="Times New Roman" w:hAnsi="Times New Roman" w:cs="Times New Roman"/>
          <w:sz w:val="22"/>
          <w:szCs w:val="22"/>
        </w:rPr>
      </w:pPr>
      <w:r w:rsidRPr="00C868B4">
        <w:rPr>
          <w:rStyle w:val="FootnoteReference"/>
          <w:rFonts w:ascii="Times New Roman" w:hAnsi="Times New Roman" w:cs="Times New Roman"/>
          <w:sz w:val="22"/>
          <w:szCs w:val="22"/>
        </w:rPr>
        <w:footnoteRef/>
      </w:r>
      <w:r w:rsidRPr="00C868B4">
        <w:rPr>
          <w:rFonts w:ascii="Times New Roman" w:hAnsi="Times New Roman" w:cs="Times New Roman"/>
          <w:sz w:val="22"/>
          <w:szCs w:val="22"/>
        </w:rPr>
        <w:t xml:space="preserve"> Gore's strategy is delineated in comments by Tad Devine (chief strategist), and Bill Knapp (media advisor) at the "Annenberg Conference on the Presidential Campaign of 2000," held February 10, 2001, at the University of Pennsylvania.</w:t>
      </w:r>
    </w:p>
  </w:footnote>
  <w:footnote w:id="17">
    <w:p w14:paraId="76C6337B" w14:textId="77777777" w:rsidR="00A45D69" w:rsidRPr="000148F3" w:rsidRDefault="00A45D69" w:rsidP="00E82FD4">
      <w:pPr>
        <w:pStyle w:val="FootnoteText"/>
        <w:spacing w:line="480" w:lineRule="auto"/>
        <w:rPr>
          <w:rFonts w:ascii="Times New Roman" w:hAnsi="Times New Roman" w:cs="Times New Roman"/>
          <w:sz w:val="22"/>
          <w:szCs w:val="22"/>
        </w:rPr>
      </w:pPr>
      <w:r w:rsidRPr="00C868B4">
        <w:rPr>
          <w:rStyle w:val="FootnoteReference"/>
          <w:rFonts w:ascii="Times New Roman" w:hAnsi="Times New Roman" w:cs="Times New Roman"/>
          <w:sz w:val="22"/>
          <w:szCs w:val="22"/>
        </w:rPr>
        <w:footnoteRef/>
      </w:r>
      <w:r w:rsidRPr="00C868B4">
        <w:rPr>
          <w:rFonts w:ascii="Times New Roman" w:hAnsi="Times New Roman" w:cs="Times New Roman"/>
          <w:sz w:val="22"/>
          <w:szCs w:val="22"/>
        </w:rPr>
        <w:t xml:space="preserve"> Bush's strategy is delineated in media buy plan documents from the November Company and strategic memos </w:t>
      </w:r>
      <w:r w:rsidRPr="000148F3">
        <w:rPr>
          <w:rFonts w:ascii="Times New Roman" w:hAnsi="Times New Roman" w:cs="Times New Roman"/>
          <w:sz w:val="22"/>
          <w:szCs w:val="22"/>
        </w:rPr>
        <w:t>from Bush's pollster, Fred Steeper (available upon request from the authors).</w:t>
      </w:r>
    </w:p>
  </w:footnote>
  <w:footnote w:id="18">
    <w:p w14:paraId="2CB1EF25" w14:textId="6DA8E14E" w:rsidR="00A45D69" w:rsidRPr="000148F3" w:rsidRDefault="00A45D69" w:rsidP="000148F3">
      <w:pPr>
        <w:pStyle w:val="FootnoteText"/>
        <w:spacing w:line="480" w:lineRule="auto"/>
        <w:rPr>
          <w:rFonts w:ascii="Times New Roman" w:hAnsi="Times New Roman" w:cs="Times New Roman"/>
          <w:sz w:val="22"/>
          <w:szCs w:val="22"/>
        </w:rPr>
      </w:pPr>
      <w:r w:rsidRPr="000148F3">
        <w:rPr>
          <w:rStyle w:val="FootnoteReference"/>
          <w:rFonts w:ascii="Times New Roman" w:hAnsi="Times New Roman" w:cs="Times New Roman"/>
          <w:sz w:val="22"/>
          <w:szCs w:val="22"/>
        </w:rPr>
        <w:footnoteRef/>
      </w:r>
      <w:r w:rsidRPr="000148F3">
        <w:rPr>
          <w:rFonts w:ascii="Times New Roman" w:hAnsi="Times New Roman" w:cs="Times New Roman"/>
          <w:sz w:val="22"/>
          <w:szCs w:val="22"/>
        </w:rPr>
        <w:t xml:space="preserve"> Obama's strategy is delineated in comments by Jim Messina (strategist) in YouTube.com presentations on 12/13/11 and again on 4/25/12.</w:t>
      </w:r>
    </w:p>
  </w:footnote>
  <w:footnote w:id="19">
    <w:p w14:paraId="413022DA" w14:textId="77777777" w:rsidR="00A45D69" w:rsidRDefault="00A45D69" w:rsidP="000148F3">
      <w:pPr>
        <w:pStyle w:val="FootnoteText"/>
        <w:spacing w:line="480" w:lineRule="auto"/>
      </w:pPr>
      <w:r w:rsidRPr="000148F3">
        <w:rPr>
          <w:rStyle w:val="FootnoteReference"/>
          <w:rFonts w:ascii="Times New Roman" w:hAnsi="Times New Roman" w:cs="Times New Roman"/>
          <w:sz w:val="22"/>
          <w:szCs w:val="22"/>
        </w:rPr>
        <w:footnoteRef/>
      </w:r>
      <w:r w:rsidRPr="000148F3">
        <w:rPr>
          <w:rFonts w:ascii="Times New Roman" w:hAnsi="Times New Roman" w:cs="Times New Roman"/>
          <w:sz w:val="22"/>
          <w:szCs w:val="22"/>
        </w:rPr>
        <w:t xml:space="preserve"> Dukakis's strategy is delineated in "Media Buy Reports" from Yellin Communications, obtained by the authors from Ruth Rowley, personal assistant to Governor Michael Dukakis.</w:t>
      </w:r>
    </w:p>
  </w:footnote>
  <w:footnote w:id="20">
    <w:p w14:paraId="6EB5D8D0" w14:textId="77777777" w:rsidR="00A45D69" w:rsidRPr="007460C4" w:rsidRDefault="00A45D69" w:rsidP="007460C4">
      <w:pPr>
        <w:pStyle w:val="FootnoteText"/>
        <w:spacing w:line="480" w:lineRule="auto"/>
        <w:rPr>
          <w:rFonts w:ascii="Times New Roman" w:hAnsi="Times New Roman" w:cs="Times New Roman"/>
          <w:sz w:val="22"/>
          <w:szCs w:val="22"/>
        </w:rPr>
      </w:pPr>
      <w:r w:rsidRPr="007460C4">
        <w:rPr>
          <w:rStyle w:val="FootnoteReference"/>
          <w:rFonts w:ascii="Times New Roman" w:hAnsi="Times New Roman" w:cs="Times New Roman"/>
          <w:sz w:val="22"/>
          <w:szCs w:val="22"/>
        </w:rPr>
        <w:footnoteRef/>
      </w:r>
      <w:r w:rsidRPr="007460C4">
        <w:rPr>
          <w:rFonts w:ascii="Times New Roman" w:hAnsi="Times New Roman" w:cs="Times New Roman"/>
          <w:sz w:val="22"/>
          <w:szCs w:val="22"/>
        </w:rPr>
        <w:t xml:space="preserve"> Humphrey's strategy is delineated in a memo from Bill Connell to Joe Napolitan, 9/9/68, Hubert H. Humphrey Papers, Box 23 (C88F): Minnesota Historical Society Library. Nixon's strategy is delineated in the memo "Battleground States" from Kevin Phillips, 10/68, Len Garment Papers, Box 85; Richard M. Nixon Presidential Birthplace and Library.</w:t>
      </w:r>
    </w:p>
  </w:footnote>
  <w:footnote w:id="21">
    <w:p w14:paraId="514B98AD" w14:textId="77777777" w:rsidR="00A45D69" w:rsidRDefault="00A45D69" w:rsidP="007460C4">
      <w:pPr>
        <w:pStyle w:val="FootnoteText"/>
        <w:spacing w:line="480" w:lineRule="auto"/>
      </w:pPr>
      <w:r w:rsidRPr="007460C4">
        <w:rPr>
          <w:rStyle w:val="FootnoteReference"/>
          <w:rFonts w:ascii="Times New Roman" w:hAnsi="Times New Roman" w:cs="Times New Roman"/>
          <w:sz w:val="22"/>
          <w:szCs w:val="22"/>
        </w:rPr>
        <w:footnoteRef/>
      </w:r>
      <w:r w:rsidRPr="007460C4">
        <w:rPr>
          <w:rFonts w:ascii="Times New Roman" w:hAnsi="Times New Roman" w:cs="Times New Roman"/>
          <w:sz w:val="22"/>
          <w:szCs w:val="22"/>
        </w:rPr>
        <w:t xml:space="preserve"> Nixon's strategy is delineated in a memo from Arthur Finkelstein to Jeb Magruder. 2/4/72. Files of Jeb Magruder, Box 19: Hoover Institution Library.</w:t>
      </w:r>
    </w:p>
  </w:footnote>
  <w:footnote w:id="22">
    <w:p w14:paraId="5C2CFB17" w14:textId="4950C154" w:rsidR="00A45D69" w:rsidRPr="00D8603D" w:rsidRDefault="00A45D69" w:rsidP="00D8603D">
      <w:pPr>
        <w:spacing w:after="0" w:line="480" w:lineRule="auto"/>
        <w:rPr>
          <w:rFonts w:ascii="Times New Roman" w:hAnsi="Times New Roman" w:cs="Times New Roman"/>
        </w:rPr>
      </w:pPr>
      <w:r>
        <w:rPr>
          <w:rStyle w:val="FootnoteReference"/>
        </w:rPr>
        <w:footnoteRef/>
      </w:r>
      <w:r>
        <w:t xml:space="preserve"> </w:t>
      </w:r>
      <w:r>
        <w:rPr>
          <w:rFonts w:ascii="Times New Roman" w:hAnsi="Times New Roman" w:cs="Times New Roman"/>
        </w:rPr>
        <w:t xml:space="preserve">Figure 4 also shows </w:t>
      </w:r>
      <w:r w:rsidRPr="00252281">
        <w:rPr>
          <w:rFonts w:ascii="Times New Roman" w:hAnsi="Times New Roman" w:cs="Times New Roman"/>
        </w:rPr>
        <w:t xml:space="preserve">the Democrats have done </w:t>
      </w:r>
      <w:r>
        <w:rPr>
          <w:rFonts w:ascii="Times New Roman" w:hAnsi="Times New Roman" w:cs="Times New Roman"/>
        </w:rPr>
        <w:t xml:space="preserve">better </w:t>
      </w:r>
      <w:r w:rsidRPr="00252281">
        <w:rPr>
          <w:rFonts w:ascii="Times New Roman" w:hAnsi="Times New Roman" w:cs="Times New Roman"/>
        </w:rPr>
        <w:t>in the battleground states</w:t>
      </w:r>
      <w:r>
        <w:rPr>
          <w:rFonts w:ascii="Times New Roman" w:hAnsi="Times New Roman" w:cs="Times New Roman"/>
        </w:rPr>
        <w:t xml:space="preserve"> than they have nationally </w:t>
      </w:r>
      <w:r w:rsidRPr="00252281">
        <w:rPr>
          <w:rFonts w:ascii="Times New Roman" w:hAnsi="Times New Roman" w:cs="Times New Roman"/>
        </w:rPr>
        <w:t xml:space="preserve">since </w:t>
      </w:r>
      <w:r>
        <w:rPr>
          <w:rFonts w:ascii="Times New Roman" w:hAnsi="Times New Roman" w:cs="Times New Roman"/>
        </w:rPr>
        <w:t>1992.</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4136C"/>
    <w:multiLevelType w:val="hybridMultilevel"/>
    <w:tmpl w:val="9F389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714731"/>
    <w:multiLevelType w:val="hybridMultilevel"/>
    <w:tmpl w:val="CAD4B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Chicago 16th Footno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73170"/>
    <w:rsid w:val="000029BE"/>
    <w:rsid w:val="00003E1C"/>
    <w:rsid w:val="000069BD"/>
    <w:rsid w:val="00010256"/>
    <w:rsid w:val="0001156E"/>
    <w:rsid w:val="000148F3"/>
    <w:rsid w:val="00017C49"/>
    <w:rsid w:val="0002221C"/>
    <w:rsid w:val="00025DEF"/>
    <w:rsid w:val="0002606D"/>
    <w:rsid w:val="00026B14"/>
    <w:rsid w:val="00036BA4"/>
    <w:rsid w:val="0003758A"/>
    <w:rsid w:val="00044EC7"/>
    <w:rsid w:val="000453FE"/>
    <w:rsid w:val="00051286"/>
    <w:rsid w:val="000513EC"/>
    <w:rsid w:val="00062802"/>
    <w:rsid w:val="00065970"/>
    <w:rsid w:val="00065CE8"/>
    <w:rsid w:val="00070081"/>
    <w:rsid w:val="000706DB"/>
    <w:rsid w:val="00072C9C"/>
    <w:rsid w:val="00075972"/>
    <w:rsid w:val="000759FB"/>
    <w:rsid w:val="00076FBC"/>
    <w:rsid w:val="00081303"/>
    <w:rsid w:val="000845AC"/>
    <w:rsid w:val="00085CC5"/>
    <w:rsid w:val="00086443"/>
    <w:rsid w:val="000933E7"/>
    <w:rsid w:val="00095DC0"/>
    <w:rsid w:val="000A37CF"/>
    <w:rsid w:val="000A5E33"/>
    <w:rsid w:val="000A6295"/>
    <w:rsid w:val="000A799B"/>
    <w:rsid w:val="000B1DD0"/>
    <w:rsid w:val="000B6573"/>
    <w:rsid w:val="000B65A6"/>
    <w:rsid w:val="000C05DB"/>
    <w:rsid w:val="000C315E"/>
    <w:rsid w:val="000C4048"/>
    <w:rsid w:val="000C565C"/>
    <w:rsid w:val="000C68E2"/>
    <w:rsid w:val="000C71F0"/>
    <w:rsid w:val="000D044E"/>
    <w:rsid w:val="000D4F73"/>
    <w:rsid w:val="000D7FD6"/>
    <w:rsid w:val="000E63A4"/>
    <w:rsid w:val="000F0B86"/>
    <w:rsid w:val="000F2C0D"/>
    <w:rsid w:val="000F3FB9"/>
    <w:rsid w:val="000F5B4D"/>
    <w:rsid w:val="000F7DC5"/>
    <w:rsid w:val="00100A89"/>
    <w:rsid w:val="001037AA"/>
    <w:rsid w:val="00105FE0"/>
    <w:rsid w:val="001078E5"/>
    <w:rsid w:val="001103AE"/>
    <w:rsid w:val="00110ADA"/>
    <w:rsid w:val="00111983"/>
    <w:rsid w:val="00113492"/>
    <w:rsid w:val="001137A2"/>
    <w:rsid w:val="001157B3"/>
    <w:rsid w:val="00115A09"/>
    <w:rsid w:val="00115AC9"/>
    <w:rsid w:val="00121F66"/>
    <w:rsid w:val="0012238A"/>
    <w:rsid w:val="00123AF4"/>
    <w:rsid w:val="001246C2"/>
    <w:rsid w:val="00132404"/>
    <w:rsid w:val="00134F4D"/>
    <w:rsid w:val="00134F8A"/>
    <w:rsid w:val="001363A5"/>
    <w:rsid w:val="00140DDC"/>
    <w:rsid w:val="00144FA3"/>
    <w:rsid w:val="00145EFB"/>
    <w:rsid w:val="00146524"/>
    <w:rsid w:val="00146D23"/>
    <w:rsid w:val="00151A7F"/>
    <w:rsid w:val="00151B82"/>
    <w:rsid w:val="001559DB"/>
    <w:rsid w:val="00155FA7"/>
    <w:rsid w:val="0015773C"/>
    <w:rsid w:val="0016080F"/>
    <w:rsid w:val="00161A63"/>
    <w:rsid w:val="0016294D"/>
    <w:rsid w:val="00162CCB"/>
    <w:rsid w:val="001634BB"/>
    <w:rsid w:val="001643AF"/>
    <w:rsid w:val="00170044"/>
    <w:rsid w:val="00170CCB"/>
    <w:rsid w:val="00174504"/>
    <w:rsid w:val="00175B0A"/>
    <w:rsid w:val="00180818"/>
    <w:rsid w:val="00181560"/>
    <w:rsid w:val="00182266"/>
    <w:rsid w:val="001832A5"/>
    <w:rsid w:val="001844BC"/>
    <w:rsid w:val="001855F7"/>
    <w:rsid w:val="00191AFB"/>
    <w:rsid w:val="001A0699"/>
    <w:rsid w:val="001A341D"/>
    <w:rsid w:val="001B2C53"/>
    <w:rsid w:val="001C065E"/>
    <w:rsid w:val="001C2E45"/>
    <w:rsid w:val="001E4DC6"/>
    <w:rsid w:val="001E4E2B"/>
    <w:rsid w:val="001E7075"/>
    <w:rsid w:val="001F002B"/>
    <w:rsid w:val="002038FE"/>
    <w:rsid w:val="00204B78"/>
    <w:rsid w:val="00212DD3"/>
    <w:rsid w:val="002140D7"/>
    <w:rsid w:val="00215C22"/>
    <w:rsid w:val="00221E9E"/>
    <w:rsid w:val="00224E64"/>
    <w:rsid w:val="002304FA"/>
    <w:rsid w:val="00231D43"/>
    <w:rsid w:val="002333FA"/>
    <w:rsid w:val="002341E2"/>
    <w:rsid w:val="002361F3"/>
    <w:rsid w:val="0023642C"/>
    <w:rsid w:val="00236AEA"/>
    <w:rsid w:val="00242435"/>
    <w:rsid w:val="00243172"/>
    <w:rsid w:val="00252281"/>
    <w:rsid w:val="002548A3"/>
    <w:rsid w:val="00254E84"/>
    <w:rsid w:val="002555D6"/>
    <w:rsid w:val="00257B59"/>
    <w:rsid w:val="00260107"/>
    <w:rsid w:val="0026275F"/>
    <w:rsid w:val="0026352E"/>
    <w:rsid w:val="00263BA1"/>
    <w:rsid w:val="00264330"/>
    <w:rsid w:val="002654B3"/>
    <w:rsid w:val="00270D57"/>
    <w:rsid w:val="00274CEC"/>
    <w:rsid w:val="00275F52"/>
    <w:rsid w:val="002825AC"/>
    <w:rsid w:val="002841EC"/>
    <w:rsid w:val="00284806"/>
    <w:rsid w:val="00284857"/>
    <w:rsid w:val="00286D26"/>
    <w:rsid w:val="002871EB"/>
    <w:rsid w:val="00291418"/>
    <w:rsid w:val="0029319C"/>
    <w:rsid w:val="002A4D30"/>
    <w:rsid w:val="002A65CA"/>
    <w:rsid w:val="002A7948"/>
    <w:rsid w:val="002B3622"/>
    <w:rsid w:val="002B3C18"/>
    <w:rsid w:val="002B55E3"/>
    <w:rsid w:val="002B71B6"/>
    <w:rsid w:val="002B7270"/>
    <w:rsid w:val="002C087A"/>
    <w:rsid w:val="002D0769"/>
    <w:rsid w:val="002D2B45"/>
    <w:rsid w:val="002D3D1D"/>
    <w:rsid w:val="002D444A"/>
    <w:rsid w:val="002D5E60"/>
    <w:rsid w:val="002D7462"/>
    <w:rsid w:val="002E0C43"/>
    <w:rsid w:val="002E226A"/>
    <w:rsid w:val="002E2E1F"/>
    <w:rsid w:val="002E309F"/>
    <w:rsid w:val="002E4377"/>
    <w:rsid w:val="002E66EC"/>
    <w:rsid w:val="002E6CF4"/>
    <w:rsid w:val="002F1728"/>
    <w:rsid w:val="002F4237"/>
    <w:rsid w:val="002F74F8"/>
    <w:rsid w:val="002F75BF"/>
    <w:rsid w:val="00301474"/>
    <w:rsid w:val="00303B2D"/>
    <w:rsid w:val="0030655D"/>
    <w:rsid w:val="00306EB3"/>
    <w:rsid w:val="00306F1F"/>
    <w:rsid w:val="00307249"/>
    <w:rsid w:val="00311728"/>
    <w:rsid w:val="00314296"/>
    <w:rsid w:val="0031468B"/>
    <w:rsid w:val="00316B58"/>
    <w:rsid w:val="00320493"/>
    <w:rsid w:val="00322335"/>
    <w:rsid w:val="0032345A"/>
    <w:rsid w:val="00330BB5"/>
    <w:rsid w:val="003404D1"/>
    <w:rsid w:val="003407A9"/>
    <w:rsid w:val="0034210F"/>
    <w:rsid w:val="003464AB"/>
    <w:rsid w:val="00346FCD"/>
    <w:rsid w:val="00352B02"/>
    <w:rsid w:val="00353F73"/>
    <w:rsid w:val="0035720B"/>
    <w:rsid w:val="00360344"/>
    <w:rsid w:val="00361C94"/>
    <w:rsid w:val="00363D48"/>
    <w:rsid w:val="003702AE"/>
    <w:rsid w:val="0037173B"/>
    <w:rsid w:val="00373DB5"/>
    <w:rsid w:val="00376D33"/>
    <w:rsid w:val="00377B5C"/>
    <w:rsid w:val="00380B03"/>
    <w:rsid w:val="00390762"/>
    <w:rsid w:val="0039364B"/>
    <w:rsid w:val="003969FC"/>
    <w:rsid w:val="003A0A7D"/>
    <w:rsid w:val="003A20C6"/>
    <w:rsid w:val="003A2974"/>
    <w:rsid w:val="003A7020"/>
    <w:rsid w:val="003B1FC9"/>
    <w:rsid w:val="003B2258"/>
    <w:rsid w:val="003B2EC9"/>
    <w:rsid w:val="003B3065"/>
    <w:rsid w:val="003B40DE"/>
    <w:rsid w:val="003B45FA"/>
    <w:rsid w:val="003B6644"/>
    <w:rsid w:val="003B6ACF"/>
    <w:rsid w:val="003C1DBF"/>
    <w:rsid w:val="003C3578"/>
    <w:rsid w:val="003C4B40"/>
    <w:rsid w:val="003C5199"/>
    <w:rsid w:val="003C7366"/>
    <w:rsid w:val="003D3250"/>
    <w:rsid w:val="003D326C"/>
    <w:rsid w:val="003D3F8F"/>
    <w:rsid w:val="003E3D00"/>
    <w:rsid w:val="003E5EB9"/>
    <w:rsid w:val="003E60BC"/>
    <w:rsid w:val="003E723C"/>
    <w:rsid w:val="003F1F8D"/>
    <w:rsid w:val="003F20A6"/>
    <w:rsid w:val="003F5F07"/>
    <w:rsid w:val="004014A2"/>
    <w:rsid w:val="0040293C"/>
    <w:rsid w:val="00402F55"/>
    <w:rsid w:val="004062F5"/>
    <w:rsid w:val="0040776C"/>
    <w:rsid w:val="004078A1"/>
    <w:rsid w:val="004100D4"/>
    <w:rsid w:val="00410188"/>
    <w:rsid w:val="0041511B"/>
    <w:rsid w:val="00417363"/>
    <w:rsid w:val="0042125F"/>
    <w:rsid w:val="004345F5"/>
    <w:rsid w:val="00435FB0"/>
    <w:rsid w:val="0043681B"/>
    <w:rsid w:val="00440888"/>
    <w:rsid w:val="00442088"/>
    <w:rsid w:val="00445E7A"/>
    <w:rsid w:val="004507F2"/>
    <w:rsid w:val="004517F1"/>
    <w:rsid w:val="00455116"/>
    <w:rsid w:val="0045606A"/>
    <w:rsid w:val="00457845"/>
    <w:rsid w:val="004578A4"/>
    <w:rsid w:val="004603CC"/>
    <w:rsid w:val="00460708"/>
    <w:rsid w:val="00460A1C"/>
    <w:rsid w:val="004672FA"/>
    <w:rsid w:val="00470360"/>
    <w:rsid w:val="0047103A"/>
    <w:rsid w:val="004712B4"/>
    <w:rsid w:val="004718DA"/>
    <w:rsid w:val="00471914"/>
    <w:rsid w:val="00472805"/>
    <w:rsid w:val="00472BC8"/>
    <w:rsid w:val="00474319"/>
    <w:rsid w:val="00474FD6"/>
    <w:rsid w:val="004773BA"/>
    <w:rsid w:val="00482238"/>
    <w:rsid w:val="00484614"/>
    <w:rsid w:val="004847D3"/>
    <w:rsid w:val="004853C1"/>
    <w:rsid w:val="00485B88"/>
    <w:rsid w:val="00486678"/>
    <w:rsid w:val="00486C69"/>
    <w:rsid w:val="00490C1C"/>
    <w:rsid w:val="0049209C"/>
    <w:rsid w:val="004932C1"/>
    <w:rsid w:val="004946F8"/>
    <w:rsid w:val="004A09B6"/>
    <w:rsid w:val="004A7789"/>
    <w:rsid w:val="004A7EBD"/>
    <w:rsid w:val="004B0A3F"/>
    <w:rsid w:val="004C223D"/>
    <w:rsid w:val="004C2F5B"/>
    <w:rsid w:val="004C3C20"/>
    <w:rsid w:val="004D02AF"/>
    <w:rsid w:val="004D2A37"/>
    <w:rsid w:val="004D34CA"/>
    <w:rsid w:val="004D4C3D"/>
    <w:rsid w:val="004D5262"/>
    <w:rsid w:val="004D5690"/>
    <w:rsid w:val="004D5F79"/>
    <w:rsid w:val="004E3C7F"/>
    <w:rsid w:val="004E4C6C"/>
    <w:rsid w:val="004F0C4D"/>
    <w:rsid w:val="004F7645"/>
    <w:rsid w:val="00504E70"/>
    <w:rsid w:val="005055CC"/>
    <w:rsid w:val="0050618E"/>
    <w:rsid w:val="00507ECE"/>
    <w:rsid w:val="0051136A"/>
    <w:rsid w:val="00511FF7"/>
    <w:rsid w:val="005150E7"/>
    <w:rsid w:val="00515657"/>
    <w:rsid w:val="005164D6"/>
    <w:rsid w:val="005201C4"/>
    <w:rsid w:val="00521219"/>
    <w:rsid w:val="00522C0F"/>
    <w:rsid w:val="00523B7E"/>
    <w:rsid w:val="00524218"/>
    <w:rsid w:val="005246DA"/>
    <w:rsid w:val="005250EB"/>
    <w:rsid w:val="005316A9"/>
    <w:rsid w:val="00531E25"/>
    <w:rsid w:val="00533E03"/>
    <w:rsid w:val="00534762"/>
    <w:rsid w:val="005370F6"/>
    <w:rsid w:val="005474A4"/>
    <w:rsid w:val="00550208"/>
    <w:rsid w:val="005524C7"/>
    <w:rsid w:val="00557652"/>
    <w:rsid w:val="0056353C"/>
    <w:rsid w:val="0056366F"/>
    <w:rsid w:val="00564DC1"/>
    <w:rsid w:val="0056634C"/>
    <w:rsid w:val="00567CBC"/>
    <w:rsid w:val="005725E5"/>
    <w:rsid w:val="00572989"/>
    <w:rsid w:val="00574F1B"/>
    <w:rsid w:val="0057725A"/>
    <w:rsid w:val="00577BDF"/>
    <w:rsid w:val="00580CEC"/>
    <w:rsid w:val="00584D65"/>
    <w:rsid w:val="005913A8"/>
    <w:rsid w:val="0059645A"/>
    <w:rsid w:val="00596EBD"/>
    <w:rsid w:val="005A4002"/>
    <w:rsid w:val="005A619E"/>
    <w:rsid w:val="005A6BA3"/>
    <w:rsid w:val="005B166D"/>
    <w:rsid w:val="005B3C79"/>
    <w:rsid w:val="005B479C"/>
    <w:rsid w:val="005B4D48"/>
    <w:rsid w:val="005B6BE7"/>
    <w:rsid w:val="005B70E1"/>
    <w:rsid w:val="005C4AC6"/>
    <w:rsid w:val="005D03D6"/>
    <w:rsid w:val="005D0C17"/>
    <w:rsid w:val="005D1680"/>
    <w:rsid w:val="005D1CB4"/>
    <w:rsid w:val="005D3884"/>
    <w:rsid w:val="005D4767"/>
    <w:rsid w:val="005D728E"/>
    <w:rsid w:val="005E0FD3"/>
    <w:rsid w:val="005E384D"/>
    <w:rsid w:val="005F030A"/>
    <w:rsid w:val="005F1F61"/>
    <w:rsid w:val="005F22B0"/>
    <w:rsid w:val="005F28F8"/>
    <w:rsid w:val="005F303F"/>
    <w:rsid w:val="005F4422"/>
    <w:rsid w:val="005F4732"/>
    <w:rsid w:val="005F7B9E"/>
    <w:rsid w:val="00600409"/>
    <w:rsid w:val="00600C79"/>
    <w:rsid w:val="0060285A"/>
    <w:rsid w:val="00611675"/>
    <w:rsid w:val="00615106"/>
    <w:rsid w:val="00615ACB"/>
    <w:rsid w:val="00621E78"/>
    <w:rsid w:val="00634AD6"/>
    <w:rsid w:val="006362EF"/>
    <w:rsid w:val="006404FF"/>
    <w:rsid w:val="00642142"/>
    <w:rsid w:val="00645A28"/>
    <w:rsid w:val="0064713A"/>
    <w:rsid w:val="0065179B"/>
    <w:rsid w:val="00660F6B"/>
    <w:rsid w:val="00661BCC"/>
    <w:rsid w:val="006648EC"/>
    <w:rsid w:val="00664B66"/>
    <w:rsid w:val="00666C3B"/>
    <w:rsid w:val="00667C41"/>
    <w:rsid w:val="00670FB0"/>
    <w:rsid w:val="006747CF"/>
    <w:rsid w:val="0067554D"/>
    <w:rsid w:val="00677390"/>
    <w:rsid w:val="00680274"/>
    <w:rsid w:val="00685D71"/>
    <w:rsid w:val="006862AF"/>
    <w:rsid w:val="00690AC6"/>
    <w:rsid w:val="00691D73"/>
    <w:rsid w:val="00692F00"/>
    <w:rsid w:val="006960CF"/>
    <w:rsid w:val="006A125E"/>
    <w:rsid w:val="006A2B7A"/>
    <w:rsid w:val="006A2F6F"/>
    <w:rsid w:val="006A3E37"/>
    <w:rsid w:val="006A6407"/>
    <w:rsid w:val="006A75DA"/>
    <w:rsid w:val="006B51AC"/>
    <w:rsid w:val="006B6402"/>
    <w:rsid w:val="006B764F"/>
    <w:rsid w:val="006C4AEA"/>
    <w:rsid w:val="006C6910"/>
    <w:rsid w:val="006C7BB4"/>
    <w:rsid w:val="006C7D56"/>
    <w:rsid w:val="006D4DF8"/>
    <w:rsid w:val="006D5A35"/>
    <w:rsid w:val="006D5B40"/>
    <w:rsid w:val="006D7320"/>
    <w:rsid w:val="006E381B"/>
    <w:rsid w:val="006E396C"/>
    <w:rsid w:val="006E4DE3"/>
    <w:rsid w:val="006F1373"/>
    <w:rsid w:val="006F5D1A"/>
    <w:rsid w:val="006F66C8"/>
    <w:rsid w:val="006F6BE3"/>
    <w:rsid w:val="006F73AA"/>
    <w:rsid w:val="007054BB"/>
    <w:rsid w:val="00707F2C"/>
    <w:rsid w:val="007120F6"/>
    <w:rsid w:val="00712B02"/>
    <w:rsid w:val="00721637"/>
    <w:rsid w:val="00721E91"/>
    <w:rsid w:val="00722069"/>
    <w:rsid w:val="00723FDF"/>
    <w:rsid w:val="007261A2"/>
    <w:rsid w:val="00726653"/>
    <w:rsid w:val="00730E4A"/>
    <w:rsid w:val="00733CE7"/>
    <w:rsid w:val="00733E95"/>
    <w:rsid w:val="00734DB2"/>
    <w:rsid w:val="00740BE5"/>
    <w:rsid w:val="00743A92"/>
    <w:rsid w:val="007460C4"/>
    <w:rsid w:val="00747E73"/>
    <w:rsid w:val="0075197F"/>
    <w:rsid w:val="007529B7"/>
    <w:rsid w:val="007542B7"/>
    <w:rsid w:val="007555C2"/>
    <w:rsid w:val="00756C49"/>
    <w:rsid w:val="00756EA6"/>
    <w:rsid w:val="00762802"/>
    <w:rsid w:val="00762A18"/>
    <w:rsid w:val="0076752F"/>
    <w:rsid w:val="00770165"/>
    <w:rsid w:val="0077094A"/>
    <w:rsid w:val="00772DD6"/>
    <w:rsid w:val="00772FC9"/>
    <w:rsid w:val="0077564C"/>
    <w:rsid w:val="00781322"/>
    <w:rsid w:val="00785457"/>
    <w:rsid w:val="00790356"/>
    <w:rsid w:val="007919AD"/>
    <w:rsid w:val="007A067B"/>
    <w:rsid w:val="007A1545"/>
    <w:rsid w:val="007A6A09"/>
    <w:rsid w:val="007A6F0F"/>
    <w:rsid w:val="007A71F7"/>
    <w:rsid w:val="007B05BA"/>
    <w:rsid w:val="007B249F"/>
    <w:rsid w:val="007B3C43"/>
    <w:rsid w:val="007C0099"/>
    <w:rsid w:val="007C0467"/>
    <w:rsid w:val="007C1571"/>
    <w:rsid w:val="007C388F"/>
    <w:rsid w:val="007D1959"/>
    <w:rsid w:val="007E07B1"/>
    <w:rsid w:val="007E0D37"/>
    <w:rsid w:val="007E0FF3"/>
    <w:rsid w:val="007E19A1"/>
    <w:rsid w:val="007E3D60"/>
    <w:rsid w:val="007E3DD5"/>
    <w:rsid w:val="007E4192"/>
    <w:rsid w:val="007E6BBE"/>
    <w:rsid w:val="007F0C9E"/>
    <w:rsid w:val="007F0E3E"/>
    <w:rsid w:val="007F1015"/>
    <w:rsid w:val="007F155A"/>
    <w:rsid w:val="007F5B7D"/>
    <w:rsid w:val="00800385"/>
    <w:rsid w:val="0080172C"/>
    <w:rsid w:val="00807712"/>
    <w:rsid w:val="00807837"/>
    <w:rsid w:val="00810FBE"/>
    <w:rsid w:val="0081261F"/>
    <w:rsid w:val="008216CA"/>
    <w:rsid w:val="00821EFD"/>
    <w:rsid w:val="008250B5"/>
    <w:rsid w:val="00825A50"/>
    <w:rsid w:val="00825C65"/>
    <w:rsid w:val="00827008"/>
    <w:rsid w:val="00827AD1"/>
    <w:rsid w:val="008317C6"/>
    <w:rsid w:val="00835511"/>
    <w:rsid w:val="008364B7"/>
    <w:rsid w:val="00846666"/>
    <w:rsid w:val="00846B97"/>
    <w:rsid w:val="0085020A"/>
    <w:rsid w:val="008549B1"/>
    <w:rsid w:val="00854AFD"/>
    <w:rsid w:val="0085506C"/>
    <w:rsid w:val="00855304"/>
    <w:rsid w:val="008553AD"/>
    <w:rsid w:val="0086077E"/>
    <w:rsid w:val="0086077F"/>
    <w:rsid w:val="008617B1"/>
    <w:rsid w:val="00862563"/>
    <w:rsid w:val="00862927"/>
    <w:rsid w:val="00863ABF"/>
    <w:rsid w:val="00864E50"/>
    <w:rsid w:val="008657FF"/>
    <w:rsid w:val="0086781F"/>
    <w:rsid w:val="008724C7"/>
    <w:rsid w:val="00875FC3"/>
    <w:rsid w:val="0087674D"/>
    <w:rsid w:val="00876B22"/>
    <w:rsid w:val="00876C65"/>
    <w:rsid w:val="00877056"/>
    <w:rsid w:val="00877820"/>
    <w:rsid w:val="00877B94"/>
    <w:rsid w:val="0088158E"/>
    <w:rsid w:val="008828F9"/>
    <w:rsid w:val="0088466F"/>
    <w:rsid w:val="00891769"/>
    <w:rsid w:val="0089277A"/>
    <w:rsid w:val="00893AE0"/>
    <w:rsid w:val="00896E3C"/>
    <w:rsid w:val="008973F7"/>
    <w:rsid w:val="00897D0D"/>
    <w:rsid w:val="008A0FCA"/>
    <w:rsid w:val="008A3675"/>
    <w:rsid w:val="008A379E"/>
    <w:rsid w:val="008A384B"/>
    <w:rsid w:val="008A4BA2"/>
    <w:rsid w:val="008A4E8E"/>
    <w:rsid w:val="008A55B7"/>
    <w:rsid w:val="008A58D9"/>
    <w:rsid w:val="008A6A61"/>
    <w:rsid w:val="008B1941"/>
    <w:rsid w:val="008B1E4A"/>
    <w:rsid w:val="008B4EBB"/>
    <w:rsid w:val="008B7C29"/>
    <w:rsid w:val="008C3D18"/>
    <w:rsid w:val="008C4AF6"/>
    <w:rsid w:val="008C59D4"/>
    <w:rsid w:val="008C77A8"/>
    <w:rsid w:val="008D19D1"/>
    <w:rsid w:val="008D1CFA"/>
    <w:rsid w:val="008D395E"/>
    <w:rsid w:val="008D6D02"/>
    <w:rsid w:val="008E22C0"/>
    <w:rsid w:val="008E2375"/>
    <w:rsid w:val="008E38DA"/>
    <w:rsid w:val="008E3C51"/>
    <w:rsid w:val="008E5F4D"/>
    <w:rsid w:val="008F251C"/>
    <w:rsid w:val="008F2E9A"/>
    <w:rsid w:val="008F32F7"/>
    <w:rsid w:val="008F699E"/>
    <w:rsid w:val="00901CFC"/>
    <w:rsid w:val="0090338F"/>
    <w:rsid w:val="009050FD"/>
    <w:rsid w:val="00912066"/>
    <w:rsid w:val="00914042"/>
    <w:rsid w:val="009142C2"/>
    <w:rsid w:val="00914667"/>
    <w:rsid w:val="00914CC8"/>
    <w:rsid w:val="009152DC"/>
    <w:rsid w:val="00921966"/>
    <w:rsid w:val="00931A85"/>
    <w:rsid w:val="0093237F"/>
    <w:rsid w:val="00932740"/>
    <w:rsid w:val="0093677A"/>
    <w:rsid w:val="00936A53"/>
    <w:rsid w:val="00940BE4"/>
    <w:rsid w:val="00945D24"/>
    <w:rsid w:val="00953D20"/>
    <w:rsid w:val="00956675"/>
    <w:rsid w:val="00962C08"/>
    <w:rsid w:val="00963732"/>
    <w:rsid w:val="00965700"/>
    <w:rsid w:val="0097681F"/>
    <w:rsid w:val="00980BE4"/>
    <w:rsid w:val="0098147C"/>
    <w:rsid w:val="00983346"/>
    <w:rsid w:val="00985D2E"/>
    <w:rsid w:val="00987825"/>
    <w:rsid w:val="00987AE5"/>
    <w:rsid w:val="009907B7"/>
    <w:rsid w:val="00992940"/>
    <w:rsid w:val="009958D2"/>
    <w:rsid w:val="00995F36"/>
    <w:rsid w:val="00997183"/>
    <w:rsid w:val="009A45C2"/>
    <w:rsid w:val="009A6414"/>
    <w:rsid w:val="009A758F"/>
    <w:rsid w:val="009A7BE6"/>
    <w:rsid w:val="009B00D2"/>
    <w:rsid w:val="009B1450"/>
    <w:rsid w:val="009B5485"/>
    <w:rsid w:val="009B578A"/>
    <w:rsid w:val="009B74BC"/>
    <w:rsid w:val="009C0B6D"/>
    <w:rsid w:val="009C1584"/>
    <w:rsid w:val="009C18FE"/>
    <w:rsid w:val="009C6954"/>
    <w:rsid w:val="009D22E3"/>
    <w:rsid w:val="009D25D1"/>
    <w:rsid w:val="009D3167"/>
    <w:rsid w:val="009D4A5E"/>
    <w:rsid w:val="009D6372"/>
    <w:rsid w:val="009E446C"/>
    <w:rsid w:val="009E4615"/>
    <w:rsid w:val="009E565E"/>
    <w:rsid w:val="009E7AB3"/>
    <w:rsid w:val="009F1662"/>
    <w:rsid w:val="009F1D68"/>
    <w:rsid w:val="009F2F61"/>
    <w:rsid w:val="009F450A"/>
    <w:rsid w:val="009F5FFB"/>
    <w:rsid w:val="009F75A4"/>
    <w:rsid w:val="009F78F5"/>
    <w:rsid w:val="00A02157"/>
    <w:rsid w:val="00A029F5"/>
    <w:rsid w:val="00A02F17"/>
    <w:rsid w:val="00A052EB"/>
    <w:rsid w:val="00A10541"/>
    <w:rsid w:val="00A10BD6"/>
    <w:rsid w:val="00A11B9E"/>
    <w:rsid w:val="00A121F6"/>
    <w:rsid w:val="00A1708E"/>
    <w:rsid w:val="00A21BDC"/>
    <w:rsid w:val="00A21C37"/>
    <w:rsid w:val="00A23442"/>
    <w:rsid w:val="00A237E4"/>
    <w:rsid w:val="00A24F0F"/>
    <w:rsid w:val="00A30E66"/>
    <w:rsid w:val="00A30F5C"/>
    <w:rsid w:val="00A31E7B"/>
    <w:rsid w:val="00A3299D"/>
    <w:rsid w:val="00A32A2E"/>
    <w:rsid w:val="00A348B9"/>
    <w:rsid w:val="00A40CB4"/>
    <w:rsid w:val="00A41C4F"/>
    <w:rsid w:val="00A422A4"/>
    <w:rsid w:val="00A42877"/>
    <w:rsid w:val="00A4574D"/>
    <w:rsid w:val="00A45D69"/>
    <w:rsid w:val="00A469AE"/>
    <w:rsid w:val="00A51651"/>
    <w:rsid w:val="00A534CC"/>
    <w:rsid w:val="00A55297"/>
    <w:rsid w:val="00A56399"/>
    <w:rsid w:val="00A56509"/>
    <w:rsid w:val="00A61C9F"/>
    <w:rsid w:val="00A64282"/>
    <w:rsid w:val="00A64BCD"/>
    <w:rsid w:val="00A74D46"/>
    <w:rsid w:val="00A87BF4"/>
    <w:rsid w:val="00A92025"/>
    <w:rsid w:val="00A922EC"/>
    <w:rsid w:val="00A93BD5"/>
    <w:rsid w:val="00A943DB"/>
    <w:rsid w:val="00A944A3"/>
    <w:rsid w:val="00A949C0"/>
    <w:rsid w:val="00A953BA"/>
    <w:rsid w:val="00AA1F37"/>
    <w:rsid w:val="00AA2BC4"/>
    <w:rsid w:val="00AA361F"/>
    <w:rsid w:val="00AA4AD1"/>
    <w:rsid w:val="00AB0839"/>
    <w:rsid w:val="00AB1D59"/>
    <w:rsid w:val="00AB243E"/>
    <w:rsid w:val="00AB280E"/>
    <w:rsid w:val="00AB3533"/>
    <w:rsid w:val="00AB38A4"/>
    <w:rsid w:val="00AB523A"/>
    <w:rsid w:val="00AB6255"/>
    <w:rsid w:val="00AC0C5D"/>
    <w:rsid w:val="00AC1F9C"/>
    <w:rsid w:val="00AC29D4"/>
    <w:rsid w:val="00AC5941"/>
    <w:rsid w:val="00AC5E6E"/>
    <w:rsid w:val="00AC6531"/>
    <w:rsid w:val="00AC6ACA"/>
    <w:rsid w:val="00AD2369"/>
    <w:rsid w:val="00AD5761"/>
    <w:rsid w:val="00AD5B47"/>
    <w:rsid w:val="00AD690C"/>
    <w:rsid w:val="00AE4E31"/>
    <w:rsid w:val="00AE55AF"/>
    <w:rsid w:val="00AF449D"/>
    <w:rsid w:val="00AF4B76"/>
    <w:rsid w:val="00AF7942"/>
    <w:rsid w:val="00B0507D"/>
    <w:rsid w:val="00B06EF6"/>
    <w:rsid w:val="00B07B7C"/>
    <w:rsid w:val="00B1262D"/>
    <w:rsid w:val="00B134FC"/>
    <w:rsid w:val="00B13C07"/>
    <w:rsid w:val="00B1552B"/>
    <w:rsid w:val="00B202FF"/>
    <w:rsid w:val="00B301BF"/>
    <w:rsid w:val="00B33E67"/>
    <w:rsid w:val="00B41A23"/>
    <w:rsid w:val="00B43FD5"/>
    <w:rsid w:val="00B44862"/>
    <w:rsid w:val="00B46933"/>
    <w:rsid w:val="00B46A67"/>
    <w:rsid w:val="00B503B3"/>
    <w:rsid w:val="00B52FE8"/>
    <w:rsid w:val="00B53FF6"/>
    <w:rsid w:val="00B55ACF"/>
    <w:rsid w:val="00B56F1C"/>
    <w:rsid w:val="00B60243"/>
    <w:rsid w:val="00B61AD9"/>
    <w:rsid w:val="00B62030"/>
    <w:rsid w:val="00B62CBC"/>
    <w:rsid w:val="00B6731A"/>
    <w:rsid w:val="00B72621"/>
    <w:rsid w:val="00B766AB"/>
    <w:rsid w:val="00B770F0"/>
    <w:rsid w:val="00B81A6E"/>
    <w:rsid w:val="00B84BD6"/>
    <w:rsid w:val="00B905C1"/>
    <w:rsid w:val="00B91BA0"/>
    <w:rsid w:val="00B93B64"/>
    <w:rsid w:val="00B945CA"/>
    <w:rsid w:val="00BA1336"/>
    <w:rsid w:val="00BA3518"/>
    <w:rsid w:val="00BA4B4F"/>
    <w:rsid w:val="00BA6790"/>
    <w:rsid w:val="00BB149D"/>
    <w:rsid w:val="00BB2FE4"/>
    <w:rsid w:val="00BB5792"/>
    <w:rsid w:val="00BB607A"/>
    <w:rsid w:val="00BC2319"/>
    <w:rsid w:val="00BC590D"/>
    <w:rsid w:val="00BC5C4F"/>
    <w:rsid w:val="00BD0982"/>
    <w:rsid w:val="00BD4E6F"/>
    <w:rsid w:val="00BD5A73"/>
    <w:rsid w:val="00BE056D"/>
    <w:rsid w:val="00BE2A07"/>
    <w:rsid w:val="00BE2D14"/>
    <w:rsid w:val="00BE2DF5"/>
    <w:rsid w:val="00BE33E5"/>
    <w:rsid w:val="00BE39D5"/>
    <w:rsid w:val="00BE468A"/>
    <w:rsid w:val="00BE4AF8"/>
    <w:rsid w:val="00BE52E4"/>
    <w:rsid w:val="00BE5C3A"/>
    <w:rsid w:val="00BE6E23"/>
    <w:rsid w:val="00BE7712"/>
    <w:rsid w:val="00BE7951"/>
    <w:rsid w:val="00BF0535"/>
    <w:rsid w:val="00BF0D31"/>
    <w:rsid w:val="00BF1752"/>
    <w:rsid w:val="00BF1958"/>
    <w:rsid w:val="00BF3AC3"/>
    <w:rsid w:val="00BF3DAA"/>
    <w:rsid w:val="00BF5F3D"/>
    <w:rsid w:val="00BF5F9D"/>
    <w:rsid w:val="00BF6D8A"/>
    <w:rsid w:val="00BF798E"/>
    <w:rsid w:val="00C03CEA"/>
    <w:rsid w:val="00C0514D"/>
    <w:rsid w:val="00C051CA"/>
    <w:rsid w:val="00C06524"/>
    <w:rsid w:val="00C1041A"/>
    <w:rsid w:val="00C1074E"/>
    <w:rsid w:val="00C10AC9"/>
    <w:rsid w:val="00C10F59"/>
    <w:rsid w:val="00C12EB3"/>
    <w:rsid w:val="00C13821"/>
    <w:rsid w:val="00C13C5F"/>
    <w:rsid w:val="00C14F96"/>
    <w:rsid w:val="00C1504E"/>
    <w:rsid w:val="00C16350"/>
    <w:rsid w:val="00C175F3"/>
    <w:rsid w:val="00C22E75"/>
    <w:rsid w:val="00C32B41"/>
    <w:rsid w:val="00C32BA5"/>
    <w:rsid w:val="00C335A4"/>
    <w:rsid w:val="00C33F68"/>
    <w:rsid w:val="00C3448D"/>
    <w:rsid w:val="00C42AD7"/>
    <w:rsid w:val="00C46040"/>
    <w:rsid w:val="00C47F91"/>
    <w:rsid w:val="00C54486"/>
    <w:rsid w:val="00C56088"/>
    <w:rsid w:val="00C62554"/>
    <w:rsid w:val="00C66DC5"/>
    <w:rsid w:val="00C706F9"/>
    <w:rsid w:val="00C7276C"/>
    <w:rsid w:val="00C73DA0"/>
    <w:rsid w:val="00C769B1"/>
    <w:rsid w:val="00C776B5"/>
    <w:rsid w:val="00C800CC"/>
    <w:rsid w:val="00C80ED7"/>
    <w:rsid w:val="00C8467F"/>
    <w:rsid w:val="00C868B4"/>
    <w:rsid w:val="00C878F6"/>
    <w:rsid w:val="00C956EC"/>
    <w:rsid w:val="00CA2019"/>
    <w:rsid w:val="00CA5C55"/>
    <w:rsid w:val="00CA7222"/>
    <w:rsid w:val="00CB5864"/>
    <w:rsid w:val="00CC0A59"/>
    <w:rsid w:val="00CC44D1"/>
    <w:rsid w:val="00CD2BB9"/>
    <w:rsid w:val="00CD31B7"/>
    <w:rsid w:val="00CD48E4"/>
    <w:rsid w:val="00CD5652"/>
    <w:rsid w:val="00CD6150"/>
    <w:rsid w:val="00CD7A1F"/>
    <w:rsid w:val="00CF2C41"/>
    <w:rsid w:val="00CF435B"/>
    <w:rsid w:val="00CF55EA"/>
    <w:rsid w:val="00CF7D5C"/>
    <w:rsid w:val="00D0074C"/>
    <w:rsid w:val="00D044A0"/>
    <w:rsid w:val="00D05DB5"/>
    <w:rsid w:val="00D0653E"/>
    <w:rsid w:val="00D074BA"/>
    <w:rsid w:val="00D15BD6"/>
    <w:rsid w:val="00D20304"/>
    <w:rsid w:val="00D21DD3"/>
    <w:rsid w:val="00D24BB3"/>
    <w:rsid w:val="00D25611"/>
    <w:rsid w:val="00D31AA3"/>
    <w:rsid w:val="00D35329"/>
    <w:rsid w:val="00D36699"/>
    <w:rsid w:val="00D368CD"/>
    <w:rsid w:val="00D42007"/>
    <w:rsid w:val="00D44927"/>
    <w:rsid w:val="00D45EE0"/>
    <w:rsid w:val="00D4691B"/>
    <w:rsid w:val="00D46C33"/>
    <w:rsid w:val="00D5135D"/>
    <w:rsid w:val="00D515B2"/>
    <w:rsid w:val="00D52E43"/>
    <w:rsid w:val="00D562DB"/>
    <w:rsid w:val="00D57056"/>
    <w:rsid w:val="00D576DB"/>
    <w:rsid w:val="00D6014A"/>
    <w:rsid w:val="00D638F7"/>
    <w:rsid w:val="00D63DE0"/>
    <w:rsid w:val="00D64166"/>
    <w:rsid w:val="00D67B0B"/>
    <w:rsid w:val="00D7190D"/>
    <w:rsid w:val="00D739A5"/>
    <w:rsid w:val="00D74926"/>
    <w:rsid w:val="00D74D74"/>
    <w:rsid w:val="00D77E95"/>
    <w:rsid w:val="00D82DBF"/>
    <w:rsid w:val="00D8603D"/>
    <w:rsid w:val="00D873C9"/>
    <w:rsid w:val="00D878DD"/>
    <w:rsid w:val="00D90F33"/>
    <w:rsid w:val="00D91F90"/>
    <w:rsid w:val="00D93D20"/>
    <w:rsid w:val="00D96945"/>
    <w:rsid w:val="00DA1877"/>
    <w:rsid w:val="00DA6489"/>
    <w:rsid w:val="00DB006B"/>
    <w:rsid w:val="00DB2FD1"/>
    <w:rsid w:val="00DB56D2"/>
    <w:rsid w:val="00DB6186"/>
    <w:rsid w:val="00DB7880"/>
    <w:rsid w:val="00DC2608"/>
    <w:rsid w:val="00DC4E6F"/>
    <w:rsid w:val="00DD20E2"/>
    <w:rsid w:val="00DD608D"/>
    <w:rsid w:val="00DD6306"/>
    <w:rsid w:val="00DE3916"/>
    <w:rsid w:val="00DF0D10"/>
    <w:rsid w:val="00DF49D4"/>
    <w:rsid w:val="00DF5AE4"/>
    <w:rsid w:val="00E003C7"/>
    <w:rsid w:val="00E019B5"/>
    <w:rsid w:val="00E029C0"/>
    <w:rsid w:val="00E04808"/>
    <w:rsid w:val="00E04DA6"/>
    <w:rsid w:val="00E12548"/>
    <w:rsid w:val="00E12B80"/>
    <w:rsid w:val="00E12E44"/>
    <w:rsid w:val="00E12EF1"/>
    <w:rsid w:val="00E13613"/>
    <w:rsid w:val="00E167BC"/>
    <w:rsid w:val="00E17542"/>
    <w:rsid w:val="00E17E51"/>
    <w:rsid w:val="00E20AA2"/>
    <w:rsid w:val="00E26381"/>
    <w:rsid w:val="00E34E72"/>
    <w:rsid w:val="00E42980"/>
    <w:rsid w:val="00E42A91"/>
    <w:rsid w:val="00E44158"/>
    <w:rsid w:val="00E4523B"/>
    <w:rsid w:val="00E4555D"/>
    <w:rsid w:val="00E45E43"/>
    <w:rsid w:val="00E5099E"/>
    <w:rsid w:val="00E52A30"/>
    <w:rsid w:val="00E541AA"/>
    <w:rsid w:val="00E555C7"/>
    <w:rsid w:val="00E57A46"/>
    <w:rsid w:val="00E61E6B"/>
    <w:rsid w:val="00E635F8"/>
    <w:rsid w:val="00E64093"/>
    <w:rsid w:val="00E641EF"/>
    <w:rsid w:val="00E642D2"/>
    <w:rsid w:val="00E6600C"/>
    <w:rsid w:val="00E7197C"/>
    <w:rsid w:val="00E73170"/>
    <w:rsid w:val="00E77917"/>
    <w:rsid w:val="00E8133D"/>
    <w:rsid w:val="00E82FD4"/>
    <w:rsid w:val="00E907E6"/>
    <w:rsid w:val="00E91870"/>
    <w:rsid w:val="00E9490A"/>
    <w:rsid w:val="00E9539D"/>
    <w:rsid w:val="00E9731B"/>
    <w:rsid w:val="00EA07AF"/>
    <w:rsid w:val="00EA0E97"/>
    <w:rsid w:val="00EA3EA1"/>
    <w:rsid w:val="00EA4EAD"/>
    <w:rsid w:val="00EB080B"/>
    <w:rsid w:val="00EB0E19"/>
    <w:rsid w:val="00EB2558"/>
    <w:rsid w:val="00EB3878"/>
    <w:rsid w:val="00EB39E5"/>
    <w:rsid w:val="00EC0A8F"/>
    <w:rsid w:val="00EC467C"/>
    <w:rsid w:val="00EC684E"/>
    <w:rsid w:val="00EC7355"/>
    <w:rsid w:val="00ED3CA7"/>
    <w:rsid w:val="00ED6396"/>
    <w:rsid w:val="00ED7057"/>
    <w:rsid w:val="00EE00E0"/>
    <w:rsid w:val="00EE211A"/>
    <w:rsid w:val="00EF0F64"/>
    <w:rsid w:val="00EF1484"/>
    <w:rsid w:val="00EF3BE2"/>
    <w:rsid w:val="00F01B8E"/>
    <w:rsid w:val="00F03DBC"/>
    <w:rsid w:val="00F0406D"/>
    <w:rsid w:val="00F05106"/>
    <w:rsid w:val="00F12782"/>
    <w:rsid w:val="00F1474D"/>
    <w:rsid w:val="00F15D9E"/>
    <w:rsid w:val="00F17054"/>
    <w:rsid w:val="00F17730"/>
    <w:rsid w:val="00F204F2"/>
    <w:rsid w:val="00F24EEE"/>
    <w:rsid w:val="00F26C7D"/>
    <w:rsid w:val="00F26F6B"/>
    <w:rsid w:val="00F27F83"/>
    <w:rsid w:val="00F30CE0"/>
    <w:rsid w:val="00F32CF5"/>
    <w:rsid w:val="00F36718"/>
    <w:rsid w:val="00F37ADB"/>
    <w:rsid w:val="00F4099F"/>
    <w:rsid w:val="00F40BE5"/>
    <w:rsid w:val="00F4248F"/>
    <w:rsid w:val="00F42B95"/>
    <w:rsid w:val="00F43D6F"/>
    <w:rsid w:val="00F44DEF"/>
    <w:rsid w:val="00F4513D"/>
    <w:rsid w:val="00F46A2C"/>
    <w:rsid w:val="00F51611"/>
    <w:rsid w:val="00F518C1"/>
    <w:rsid w:val="00F52BA3"/>
    <w:rsid w:val="00F60AC1"/>
    <w:rsid w:val="00F61560"/>
    <w:rsid w:val="00F629F9"/>
    <w:rsid w:val="00F67D3C"/>
    <w:rsid w:val="00F70FBA"/>
    <w:rsid w:val="00F80861"/>
    <w:rsid w:val="00F85A28"/>
    <w:rsid w:val="00F86282"/>
    <w:rsid w:val="00F87B93"/>
    <w:rsid w:val="00F904BD"/>
    <w:rsid w:val="00F93517"/>
    <w:rsid w:val="00F94302"/>
    <w:rsid w:val="00F96F61"/>
    <w:rsid w:val="00FA2162"/>
    <w:rsid w:val="00FA2EDF"/>
    <w:rsid w:val="00FB1E50"/>
    <w:rsid w:val="00FB463D"/>
    <w:rsid w:val="00FB5C51"/>
    <w:rsid w:val="00FB708C"/>
    <w:rsid w:val="00FC0286"/>
    <w:rsid w:val="00FC081F"/>
    <w:rsid w:val="00FC24F2"/>
    <w:rsid w:val="00FC48F6"/>
    <w:rsid w:val="00FC5C02"/>
    <w:rsid w:val="00FC5EA7"/>
    <w:rsid w:val="00FC6579"/>
    <w:rsid w:val="00FD0291"/>
    <w:rsid w:val="00FD1DB5"/>
    <w:rsid w:val="00FD39D3"/>
    <w:rsid w:val="00FD5B6F"/>
    <w:rsid w:val="00FD60FF"/>
    <w:rsid w:val="00FD6DE0"/>
    <w:rsid w:val="00FE05CC"/>
    <w:rsid w:val="00FE0B11"/>
    <w:rsid w:val="00FE2661"/>
    <w:rsid w:val="00FE2779"/>
    <w:rsid w:val="00FE2C59"/>
    <w:rsid w:val="00FE4297"/>
    <w:rsid w:val="00FE4C83"/>
    <w:rsid w:val="00FE66C6"/>
    <w:rsid w:val="00FE66F0"/>
    <w:rsid w:val="00FF2314"/>
    <w:rsid w:val="00FF616F"/>
    <w:rsid w:val="00FF6A8B"/>
    <w:rsid w:val="00FF6F1A"/>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E01A3D"/>
  <w15:docId w15:val="{AAD9A952-BE87-4FA2-89CB-E16EAABEB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AC3"/>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semiHidden/>
    <w:unhideWhenUsed/>
    <w:qFormat/>
    <w:rsid w:val="00BF3AC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0E7"/>
    <w:pPr>
      <w:ind w:left="720"/>
      <w:contextualSpacing/>
    </w:pPr>
  </w:style>
  <w:style w:type="paragraph" w:styleId="Header">
    <w:name w:val="header"/>
    <w:basedOn w:val="Normal"/>
    <w:link w:val="HeaderChar"/>
    <w:uiPriority w:val="99"/>
    <w:unhideWhenUsed/>
    <w:rsid w:val="005913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13A8"/>
  </w:style>
  <w:style w:type="paragraph" w:styleId="Footer">
    <w:name w:val="footer"/>
    <w:basedOn w:val="Normal"/>
    <w:link w:val="FooterChar"/>
    <w:uiPriority w:val="99"/>
    <w:unhideWhenUsed/>
    <w:rsid w:val="005913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13A8"/>
  </w:style>
  <w:style w:type="paragraph" w:styleId="FootnoteText">
    <w:name w:val="footnote text"/>
    <w:basedOn w:val="Normal"/>
    <w:link w:val="FootnoteTextChar"/>
    <w:uiPriority w:val="99"/>
    <w:semiHidden/>
    <w:unhideWhenUsed/>
    <w:rsid w:val="00095D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95DC0"/>
    <w:rPr>
      <w:sz w:val="20"/>
      <w:szCs w:val="20"/>
    </w:rPr>
  </w:style>
  <w:style w:type="character" w:styleId="FootnoteReference">
    <w:name w:val="footnote reference"/>
    <w:basedOn w:val="DefaultParagraphFont"/>
    <w:uiPriority w:val="99"/>
    <w:semiHidden/>
    <w:unhideWhenUsed/>
    <w:rsid w:val="00095DC0"/>
    <w:rPr>
      <w:vertAlign w:val="superscript"/>
    </w:rPr>
  </w:style>
  <w:style w:type="table" w:styleId="TableGrid">
    <w:name w:val="Table Grid"/>
    <w:basedOn w:val="TableNormal"/>
    <w:uiPriority w:val="39"/>
    <w:rsid w:val="00AB08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54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AFD"/>
    <w:rPr>
      <w:rFonts w:ascii="Tahoma" w:hAnsi="Tahoma" w:cs="Tahoma"/>
      <w:sz w:val="16"/>
      <w:szCs w:val="16"/>
    </w:rPr>
  </w:style>
  <w:style w:type="table" w:customStyle="1" w:styleId="GridTable5Dark1">
    <w:name w:val="Grid Table 5 Dark1"/>
    <w:basedOn w:val="TableNormal"/>
    <w:uiPriority w:val="50"/>
    <w:rsid w:val="00985D2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6Colorful1">
    <w:name w:val="Grid Table 6 Colorful1"/>
    <w:basedOn w:val="TableNormal"/>
    <w:uiPriority w:val="51"/>
    <w:rsid w:val="00985D2E"/>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1">
    <w:name w:val="Grid Table 21"/>
    <w:basedOn w:val="TableNormal"/>
    <w:uiPriority w:val="47"/>
    <w:rsid w:val="00985D2E"/>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ubtleReference">
    <w:name w:val="Subtle Reference"/>
    <w:basedOn w:val="DefaultParagraphFont"/>
    <w:uiPriority w:val="31"/>
    <w:qFormat/>
    <w:rsid w:val="006E4DE3"/>
    <w:rPr>
      <w:smallCaps/>
      <w:color w:val="ED7D31" w:themeColor="accent2"/>
      <w:u w:val="single"/>
    </w:rPr>
  </w:style>
  <w:style w:type="paragraph" w:styleId="NormalWeb">
    <w:name w:val="Normal (Web)"/>
    <w:basedOn w:val="Normal"/>
    <w:uiPriority w:val="99"/>
    <w:semiHidden/>
    <w:unhideWhenUsed/>
    <w:rsid w:val="007542B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542B7"/>
    <w:rPr>
      <w:i/>
      <w:iCs/>
    </w:rPr>
  </w:style>
  <w:style w:type="character" w:styleId="CommentReference">
    <w:name w:val="annotation reference"/>
    <w:basedOn w:val="DefaultParagraphFont"/>
    <w:uiPriority w:val="99"/>
    <w:semiHidden/>
    <w:unhideWhenUsed/>
    <w:rsid w:val="00065CE8"/>
    <w:rPr>
      <w:sz w:val="16"/>
      <w:szCs w:val="16"/>
    </w:rPr>
  </w:style>
  <w:style w:type="paragraph" w:styleId="CommentText">
    <w:name w:val="annotation text"/>
    <w:basedOn w:val="Normal"/>
    <w:link w:val="CommentTextChar"/>
    <w:uiPriority w:val="99"/>
    <w:semiHidden/>
    <w:unhideWhenUsed/>
    <w:rsid w:val="00065CE8"/>
    <w:pPr>
      <w:spacing w:line="240" w:lineRule="auto"/>
    </w:pPr>
    <w:rPr>
      <w:sz w:val="20"/>
      <w:szCs w:val="20"/>
    </w:rPr>
  </w:style>
  <w:style w:type="character" w:customStyle="1" w:styleId="CommentTextChar">
    <w:name w:val="Comment Text Char"/>
    <w:basedOn w:val="DefaultParagraphFont"/>
    <w:link w:val="CommentText"/>
    <w:uiPriority w:val="99"/>
    <w:semiHidden/>
    <w:rsid w:val="00065CE8"/>
    <w:rPr>
      <w:sz w:val="20"/>
      <w:szCs w:val="20"/>
    </w:rPr>
  </w:style>
  <w:style w:type="paragraph" w:styleId="CommentSubject">
    <w:name w:val="annotation subject"/>
    <w:basedOn w:val="CommentText"/>
    <w:next w:val="CommentText"/>
    <w:link w:val="CommentSubjectChar"/>
    <w:uiPriority w:val="99"/>
    <w:semiHidden/>
    <w:unhideWhenUsed/>
    <w:rsid w:val="00065CE8"/>
    <w:rPr>
      <w:b/>
      <w:bCs/>
    </w:rPr>
  </w:style>
  <w:style w:type="character" w:customStyle="1" w:styleId="CommentSubjectChar">
    <w:name w:val="Comment Subject Char"/>
    <w:basedOn w:val="CommentTextChar"/>
    <w:link w:val="CommentSubject"/>
    <w:uiPriority w:val="99"/>
    <w:semiHidden/>
    <w:rsid w:val="00065CE8"/>
    <w:rPr>
      <w:b/>
      <w:bCs/>
      <w:sz w:val="20"/>
      <w:szCs w:val="20"/>
    </w:rPr>
  </w:style>
  <w:style w:type="paragraph" w:styleId="Revision">
    <w:name w:val="Revision"/>
    <w:hidden/>
    <w:uiPriority w:val="99"/>
    <w:semiHidden/>
    <w:rsid w:val="00065CE8"/>
    <w:pPr>
      <w:spacing w:after="0" w:line="240" w:lineRule="auto"/>
    </w:pPr>
  </w:style>
  <w:style w:type="character" w:customStyle="1" w:styleId="Heading1Char">
    <w:name w:val="Heading 1 Char"/>
    <w:basedOn w:val="DefaultParagraphFont"/>
    <w:link w:val="Heading1"/>
    <w:uiPriority w:val="9"/>
    <w:rsid w:val="00BF3AC3"/>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semiHidden/>
    <w:rsid w:val="00BF3AC3"/>
    <w:rPr>
      <w:rFonts w:asciiTheme="majorHAnsi" w:eastAsiaTheme="majorEastAsia" w:hAnsiTheme="majorHAnsi" w:cstheme="majorBidi"/>
      <w:b/>
      <w:bCs/>
      <w:color w:val="5B9BD5" w:themeColor="accent1"/>
      <w:sz w:val="26"/>
      <w:szCs w:val="26"/>
    </w:rPr>
  </w:style>
  <w:style w:type="paragraph" w:customStyle="1" w:styleId="EndNoteBibliographyTitle">
    <w:name w:val="EndNote Bibliography Title"/>
    <w:basedOn w:val="Normal"/>
    <w:rsid w:val="00F904BD"/>
    <w:pPr>
      <w:spacing w:after="0"/>
      <w:jc w:val="center"/>
    </w:pPr>
    <w:rPr>
      <w:rFonts w:ascii="Calibri" w:hAnsi="Calibri"/>
    </w:rPr>
  </w:style>
  <w:style w:type="paragraph" w:customStyle="1" w:styleId="EndNoteBibliography">
    <w:name w:val="EndNote Bibliography"/>
    <w:basedOn w:val="Normal"/>
    <w:rsid w:val="00F90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608141">
      <w:bodyDiv w:val="1"/>
      <w:marLeft w:val="0"/>
      <w:marRight w:val="0"/>
      <w:marTop w:val="0"/>
      <w:marBottom w:val="0"/>
      <w:divBdr>
        <w:top w:val="none" w:sz="0" w:space="0" w:color="auto"/>
        <w:left w:val="none" w:sz="0" w:space="0" w:color="auto"/>
        <w:bottom w:val="none" w:sz="0" w:space="0" w:color="auto"/>
        <w:right w:val="none" w:sz="0" w:space="0" w:color="auto"/>
      </w:divBdr>
    </w:div>
    <w:div w:id="1087193211">
      <w:bodyDiv w:val="1"/>
      <w:marLeft w:val="0"/>
      <w:marRight w:val="0"/>
      <w:marTop w:val="0"/>
      <w:marBottom w:val="0"/>
      <w:divBdr>
        <w:top w:val="none" w:sz="0" w:space="0" w:color="auto"/>
        <w:left w:val="none" w:sz="0" w:space="0" w:color="auto"/>
        <w:bottom w:val="none" w:sz="0" w:space="0" w:color="auto"/>
        <w:right w:val="none" w:sz="0" w:space="0" w:color="auto"/>
      </w:divBdr>
    </w:div>
    <w:div w:id="1189220191">
      <w:bodyDiv w:val="1"/>
      <w:marLeft w:val="0"/>
      <w:marRight w:val="0"/>
      <w:marTop w:val="0"/>
      <w:marBottom w:val="0"/>
      <w:divBdr>
        <w:top w:val="none" w:sz="0" w:space="0" w:color="auto"/>
        <w:left w:val="none" w:sz="0" w:space="0" w:color="auto"/>
        <w:bottom w:val="none" w:sz="0" w:space="0" w:color="auto"/>
        <w:right w:val="none" w:sz="0" w:space="0" w:color="auto"/>
      </w:divBdr>
    </w:div>
    <w:div w:id="197401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emf"/><Relationship Id="rId10" Type="http://schemas.openxmlformats.org/officeDocument/2006/relationships/image" Target="media/image2.e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clustered"/>
        <c:varyColors val="0"/>
        <c:ser>
          <c:idx val="0"/>
          <c:order val="0"/>
          <c:tx>
            <c:strRef>
              <c:f>Sheet1!$B$1</c:f>
              <c:strCache>
                <c:ptCount val="1"/>
                <c:pt idx="0">
                  <c:v>Dem. Battleground</c:v>
                </c:pt>
              </c:strCache>
            </c:strRef>
          </c:tx>
          <c:spPr>
            <a:solidFill>
              <a:schemeClr val="dk1">
                <a:tint val="88500"/>
              </a:schemeClr>
            </a:solidFill>
            <a:ln>
              <a:noFill/>
            </a:ln>
            <a:effectLst/>
          </c:spPr>
          <c:invertIfNegative val="0"/>
          <c:cat>
            <c:strRef>
              <c:f>Sheet1!$A$2:$A$52</c:f>
              <c:strCache>
                <c:ptCount val="51"/>
                <c:pt idx="0">
                  <c:v>AL</c:v>
                </c:pt>
                <c:pt idx="1">
                  <c:v>AK</c:v>
                </c:pt>
                <c:pt idx="2">
                  <c:v>AZ</c:v>
                </c:pt>
                <c:pt idx="3">
                  <c:v>AR</c:v>
                </c:pt>
                <c:pt idx="4">
                  <c:v>CA</c:v>
                </c:pt>
                <c:pt idx="5">
                  <c:v>CO</c:v>
                </c:pt>
                <c:pt idx="6">
                  <c:v>CT</c:v>
                </c:pt>
                <c:pt idx="7">
                  <c:v>DE</c:v>
                </c:pt>
                <c:pt idx="8">
                  <c:v>DC</c:v>
                </c:pt>
                <c:pt idx="9">
                  <c:v>FL</c:v>
                </c:pt>
                <c:pt idx="10">
                  <c:v>GA</c:v>
                </c:pt>
                <c:pt idx="11">
                  <c:v>HI</c:v>
                </c:pt>
                <c:pt idx="12">
                  <c:v>ID</c:v>
                </c:pt>
                <c:pt idx="13">
                  <c:v>IL</c:v>
                </c:pt>
                <c:pt idx="14">
                  <c:v>IN</c:v>
                </c:pt>
                <c:pt idx="15">
                  <c:v>IA</c:v>
                </c:pt>
                <c:pt idx="16">
                  <c:v>KS</c:v>
                </c:pt>
                <c:pt idx="17">
                  <c:v>KY</c:v>
                </c:pt>
                <c:pt idx="18">
                  <c:v>LA</c:v>
                </c:pt>
                <c:pt idx="19">
                  <c:v>ME</c:v>
                </c:pt>
                <c:pt idx="20">
                  <c:v>MD</c:v>
                </c:pt>
                <c:pt idx="21">
                  <c:v>MA</c:v>
                </c:pt>
                <c:pt idx="22">
                  <c:v>MI</c:v>
                </c:pt>
                <c:pt idx="23">
                  <c:v>MN</c:v>
                </c:pt>
                <c:pt idx="24">
                  <c:v>MS</c:v>
                </c:pt>
                <c:pt idx="25">
                  <c:v>MO</c:v>
                </c:pt>
                <c:pt idx="26">
                  <c:v>MT</c:v>
                </c:pt>
                <c:pt idx="27">
                  <c:v>NE</c:v>
                </c:pt>
                <c:pt idx="28">
                  <c:v>NV</c:v>
                </c:pt>
                <c:pt idx="29">
                  <c:v>NH</c:v>
                </c:pt>
                <c:pt idx="30">
                  <c:v>NJ</c:v>
                </c:pt>
                <c:pt idx="31">
                  <c:v>NM</c:v>
                </c:pt>
                <c:pt idx="32">
                  <c:v>NY</c:v>
                </c:pt>
                <c:pt idx="33">
                  <c:v>NC</c:v>
                </c:pt>
                <c:pt idx="34">
                  <c:v>ND</c:v>
                </c:pt>
                <c:pt idx="35">
                  <c:v>OH</c:v>
                </c:pt>
                <c:pt idx="36">
                  <c:v>OK</c:v>
                </c:pt>
                <c:pt idx="37">
                  <c:v>OR</c:v>
                </c:pt>
                <c:pt idx="38">
                  <c:v>PA</c:v>
                </c:pt>
                <c:pt idx="39">
                  <c:v>RI</c:v>
                </c:pt>
                <c:pt idx="40">
                  <c:v>SC</c:v>
                </c:pt>
                <c:pt idx="41">
                  <c:v>SD</c:v>
                </c:pt>
                <c:pt idx="42">
                  <c:v>TN</c:v>
                </c:pt>
                <c:pt idx="43">
                  <c:v>TX</c:v>
                </c:pt>
                <c:pt idx="44">
                  <c:v>UT</c:v>
                </c:pt>
                <c:pt idx="45">
                  <c:v>VT</c:v>
                </c:pt>
                <c:pt idx="46">
                  <c:v>VA</c:v>
                </c:pt>
                <c:pt idx="47">
                  <c:v>WA</c:v>
                </c:pt>
                <c:pt idx="48">
                  <c:v>WV</c:v>
                </c:pt>
                <c:pt idx="49">
                  <c:v>WI</c:v>
                </c:pt>
                <c:pt idx="50">
                  <c:v>WY</c:v>
                </c:pt>
              </c:strCache>
            </c:strRef>
          </c:cat>
          <c:val>
            <c:numRef>
              <c:f>Sheet1!$B$2:$B$52</c:f>
              <c:numCache>
                <c:formatCode>General</c:formatCode>
                <c:ptCount val="51"/>
                <c:pt idx="0">
                  <c:v>1.0</c:v>
                </c:pt>
                <c:pt idx="1">
                  <c:v>1.0</c:v>
                </c:pt>
                <c:pt idx="2">
                  <c:v>3.0</c:v>
                </c:pt>
                <c:pt idx="3">
                  <c:v>2.0</c:v>
                </c:pt>
                <c:pt idx="4">
                  <c:v>8.0</c:v>
                </c:pt>
                <c:pt idx="5">
                  <c:v>6.0</c:v>
                </c:pt>
                <c:pt idx="6">
                  <c:v>6.0</c:v>
                </c:pt>
                <c:pt idx="7">
                  <c:v>2.0</c:v>
                </c:pt>
                <c:pt idx="8">
                  <c:v>0.0</c:v>
                </c:pt>
                <c:pt idx="9">
                  <c:v>7.0</c:v>
                </c:pt>
                <c:pt idx="10">
                  <c:v>3.0</c:v>
                </c:pt>
                <c:pt idx="11">
                  <c:v>0.0</c:v>
                </c:pt>
                <c:pt idx="12">
                  <c:v>1.0</c:v>
                </c:pt>
                <c:pt idx="13">
                  <c:v>9.0</c:v>
                </c:pt>
                <c:pt idx="14">
                  <c:v>4.0</c:v>
                </c:pt>
                <c:pt idx="15">
                  <c:v>7.0</c:v>
                </c:pt>
                <c:pt idx="16">
                  <c:v>1.0</c:v>
                </c:pt>
                <c:pt idx="17">
                  <c:v>5.0</c:v>
                </c:pt>
                <c:pt idx="18">
                  <c:v>3.0</c:v>
                </c:pt>
                <c:pt idx="19">
                  <c:v>4.0</c:v>
                </c:pt>
                <c:pt idx="20">
                  <c:v>4.0</c:v>
                </c:pt>
                <c:pt idx="21">
                  <c:v>3.0</c:v>
                </c:pt>
                <c:pt idx="22">
                  <c:v>11.0</c:v>
                </c:pt>
                <c:pt idx="23">
                  <c:v>6.0</c:v>
                </c:pt>
                <c:pt idx="24">
                  <c:v>1.0</c:v>
                </c:pt>
                <c:pt idx="25">
                  <c:v>9.0</c:v>
                </c:pt>
                <c:pt idx="26">
                  <c:v>3.0</c:v>
                </c:pt>
                <c:pt idx="27">
                  <c:v>0.0</c:v>
                </c:pt>
                <c:pt idx="28">
                  <c:v>8.0</c:v>
                </c:pt>
                <c:pt idx="29">
                  <c:v>3.0</c:v>
                </c:pt>
                <c:pt idx="30">
                  <c:v>8.0</c:v>
                </c:pt>
                <c:pt idx="31">
                  <c:v>7.0</c:v>
                </c:pt>
                <c:pt idx="32">
                  <c:v>8.0</c:v>
                </c:pt>
                <c:pt idx="33">
                  <c:v>5.0</c:v>
                </c:pt>
                <c:pt idx="34">
                  <c:v>2.0</c:v>
                </c:pt>
                <c:pt idx="35">
                  <c:v>14.0</c:v>
                </c:pt>
                <c:pt idx="36">
                  <c:v>0.0</c:v>
                </c:pt>
                <c:pt idx="37">
                  <c:v>7.0</c:v>
                </c:pt>
                <c:pt idx="38">
                  <c:v>12.0</c:v>
                </c:pt>
                <c:pt idx="39">
                  <c:v>0.0</c:v>
                </c:pt>
                <c:pt idx="40">
                  <c:v>0.0</c:v>
                </c:pt>
                <c:pt idx="41">
                  <c:v>1.0</c:v>
                </c:pt>
                <c:pt idx="42">
                  <c:v>2.0</c:v>
                </c:pt>
                <c:pt idx="43">
                  <c:v>8.0</c:v>
                </c:pt>
                <c:pt idx="44">
                  <c:v>2.0</c:v>
                </c:pt>
                <c:pt idx="45">
                  <c:v>0.0</c:v>
                </c:pt>
                <c:pt idx="46">
                  <c:v>2.0</c:v>
                </c:pt>
                <c:pt idx="47">
                  <c:v>9.0</c:v>
                </c:pt>
                <c:pt idx="48">
                  <c:v>2.0</c:v>
                </c:pt>
                <c:pt idx="49">
                  <c:v>12.0</c:v>
                </c:pt>
                <c:pt idx="50">
                  <c:v>1.0</c:v>
                </c:pt>
              </c:numCache>
            </c:numRef>
          </c:val>
        </c:ser>
        <c:ser>
          <c:idx val="1"/>
          <c:order val="1"/>
          <c:tx>
            <c:strRef>
              <c:f>Sheet1!$C$1</c:f>
              <c:strCache>
                <c:ptCount val="1"/>
                <c:pt idx="0">
                  <c:v>Rep. Battleground</c:v>
                </c:pt>
              </c:strCache>
            </c:strRef>
          </c:tx>
          <c:spPr>
            <a:solidFill>
              <a:schemeClr val="dk1">
                <a:tint val="55000"/>
              </a:schemeClr>
            </a:solidFill>
            <a:ln>
              <a:noFill/>
            </a:ln>
            <a:effectLst/>
          </c:spPr>
          <c:invertIfNegative val="0"/>
          <c:cat>
            <c:strRef>
              <c:f>Sheet1!$A$2:$A$52</c:f>
              <c:strCache>
                <c:ptCount val="51"/>
                <c:pt idx="0">
                  <c:v>AL</c:v>
                </c:pt>
                <c:pt idx="1">
                  <c:v>AK</c:v>
                </c:pt>
                <c:pt idx="2">
                  <c:v>AZ</c:v>
                </c:pt>
                <c:pt idx="3">
                  <c:v>AR</c:v>
                </c:pt>
                <c:pt idx="4">
                  <c:v>CA</c:v>
                </c:pt>
                <c:pt idx="5">
                  <c:v>CO</c:v>
                </c:pt>
                <c:pt idx="6">
                  <c:v>CT</c:v>
                </c:pt>
                <c:pt idx="7">
                  <c:v>DE</c:v>
                </c:pt>
                <c:pt idx="8">
                  <c:v>DC</c:v>
                </c:pt>
                <c:pt idx="9">
                  <c:v>FL</c:v>
                </c:pt>
                <c:pt idx="10">
                  <c:v>GA</c:v>
                </c:pt>
                <c:pt idx="11">
                  <c:v>HI</c:v>
                </c:pt>
                <c:pt idx="12">
                  <c:v>ID</c:v>
                </c:pt>
                <c:pt idx="13">
                  <c:v>IL</c:v>
                </c:pt>
                <c:pt idx="14">
                  <c:v>IN</c:v>
                </c:pt>
                <c:pt idx="15">
                  <c:v>IA</c:v>
                </c:pt>
                <c:pt idx="16">
                  <c:v>KS</c:v>
                </c:pt>
                <c:pt idx="17">
                  <c:v>KY</c:v>
                </c:pt>
                <c:pt idx="18">
                  <c:v>LA</c:v>
                </c:pt>
                <c:pt idx="19">
                  <c:v>ME</c:v>
                </c:pt>
                <c:pt idx="20">
                  <c:v>MD</c:v>
                </c:pt>
                <c:pt idx="21">
                  <c:v>MA</c:v>
                </c:pt>
                <c:pt idx="22">
                  <c:v>MI</c:v>
                </c:pt>
                <c:pt idx="23">
                  <c:v>MN</c:v>
                </c:pt>
                <c:pt idx="24">
                  <c:v>MS</c:v>
                </c:pt>
                <c:pt idx="25">
                  <c:v>MO</c:v>
                </c:pt>
                <c:pt idx="26">
                  <c:v>MT</c:v>
                </c:pt>
                <c:pt idx="27">
                  <c:v>NE</c:v>
                </c:pt>
                <c:pt idx="28">
                  <c:v>NV</c:v>
                </c:pt>
                <c:pt idx="29">
                  <c:v>NH</c:v>
                </c:pt>
                <c:pt idx="30">
                  <c:v>NJ</c:v>
                </c:pt>
                <c:pt idx="31">
                  <c:v>NM</c:v>
                </c:pt>
                <c:pt idx="32">
                  <c:v>NY</c:v>
                </c:pt>
                <c:pt idx="33">
                  <c:v>NC</c:v>
                </c:pt>
                <c:pt idx="34">
                  <c:v>ND</c:v>
                </c:pt>
                <c:pt idx="35">
                  <c:v>OH</c:v>
                </c:pt>
                <c:pt idx="36">
                  <c:v>OK</c:v>
                </c:pt>
                <c:pt idx="37">
                  <c:v>OR</c:v>
                </c:pt>
                <c:pt idx="38">
                  <c:v>PA</c:v>
                </c:pt>
                <c:pt idx="39">
                  <c:v>RI</c:v>
                </c:pt>
                <c:pt idx="40">
                  <c:v>SC</c:v>
                </c:pt>
                <c:pt idx="41">
                  <c:v>SD</c:v>
                </c:pt>
                <c:pt idx="42">
                  <c:v>TN</c:v>
                </c:pt>
                <c:pt idx="43">
                  <c:v>TX</c:v>
                </c:pt>
                <c:pt idx="44">
                  <c:v>UT</c:v>
                </c:pt>
                <c:pt idx="45">
                  <c:v>VT</c:v>
                </c:pt>
                <c:pt idx="46">
                  <c:v>VA</c:v>
                </c:pt>
                <c:pt idx="47">
                  <c:v>WA</c:v>
                </c:pt>
                <c:pt idx="48">
                  <c:v>WV</c:v>
                </c:pt>
                <c:pt idx="49">
                  <c:v>WI</c:v>
                </c:pt>
                <c:pt idx="50">
                  <c:v>WY</c:v>
                </c:pt>
              </c:strCache>
            </c:strRef>
          </c:cat>
          <c:val>
            <c:numRef>
              <c:f>Sheet1!$C$2:$C$52</c:f>
              <c:numCache>
                <c:formatCode>General</c:formatCode>
                <c:ptCount val="51"/>
                <c:pt idx="0">
                  <c:v>1.0</c:v>
                </c:pt>
                <c:pt idx="1">
                  <c:v>2.0</c:v>
                </c:pt>
                <c:pt idx="2">
                  <c:v>0.0</c:v>
                </c:pt>
                <c:pt idx="3">
                  <c:v>3.0</c:v>
                </c:pt>
                <c:pt idx="4">
                  <c:v>8.0</c:v>
                </c:pt>
                <c:pt idx="5">
                  <c:v>7.0</c:v>
                </c:pt>
                <c:pt idx="6">
                  <c:v>7.0</c:v>
                </c:pt>
                <c:pt idx="7">
                  <c:v>4.0</c:v>
                </c:pt>
                <c:pt idx="8">
                  <c:v>0.0</c:v>
                </c:pt>
                <c:pt idx="9">
                  <c:v>9.0</c:v>
                </c:pt>
                <c:pt idx="10">
                  <c:v>2.0</c:v>
                </c:pt>
                <c:pt idx="11">
                  <c:v>0.0</c:v>
                </c:pt>
                <c:pt idx="12">
                  <c:v>0.0</c:v>
                </c:pt>
                <c:pt idx="13">
                  <c:v>9.0</c:v>
                </c:pt>
                <c:pt idx="14">
                  <c:v>2.0</c:v>
                </c:pt>
                <c:pt idx="15">
                  <c:v>6.0</c:v>
                </c:pt>
                <c:pt idx="16">
                  <c:v>0.0</c:v>
                </c:pt>
                <c:pt idx="17">
                  <c:v>3.0</c:v>
                </c:pt>
                <c:pt idx="18">
                  <c:v>3.0</c:v>
                </c:pt>
                <c:pt idx="19">
                  <c:v>7.0</c:v>
                </c:pt>
                <c:pt idx="20">
                  <c:v>7.0</c:v>
                </c:pt>
                <c:pt idx="21">
                  <c:v>2.0</c:v>
                </c:pt>
                <c:pt idx="22">
                  <c:v>13.0</c:v>
                </c:pt>
                <c:pt idx="23">
                  <c:v>3.0</c:v>
                </c:pt>
                <c:pt idx="24">
                  <c:v>1.0</c:v>
                </c:pt>
                <c:pt idx="25">
                  <c:v>11.0</c:v>
                </c:pt>
                <c:pt idx="26">
                  <c:v>3.0</c:v>
                </c:pt>
                <c:pt idx="27">
                  <c:v>0.0</c:v>
                </c:pt>
                <c:pt idx="28">
                  <c:v>7.0</c:v>
                </c:pt>
                <c:pt idx="29">
                  <c:v>5.0</c:v>
                </c:pt>
                <c:pt idx="30">
                  <c:v>11.0</c:v>
                </c:pt>
                <c:pt idx="31">
                  <c:v>7.0</c:v>
                </c:pt>
                <c:pt idx="32">
                  <c:v>6.0</c:v>
                </c:pt>
                <c:pt idx="33">
                  <c:v>4.0</c:v>
                </c:pt>
                <c:pt idx="34">
                  <c:v>0.0</c:v>
                </c:pt>
                <c:pt idx="35">
                  <c:v>15.0</c:v>
                </c:pt>
                <c:pt idx="36">
                  <c:v>1.0</c:v>
                </c:pt>
                <c:pt idx="37">
                  <c:v>5.0</c:v>
                </c:pt>
                <c:pt idx="38">
                  <c:v>12.0</c:v>
                </c:pt>
                <c:pt idx="39">
                  <c:v>1.0</c:v>
                </c:pt>
                <c:pt idx="40">
                  <c:v>2.0</c:v>
                </c:pt>
                <c:pt idx="41">
                  <c:v>1.0</c:v>
                </c:pt>
                <c:pt idx="42">
                  <c:v>5.0</c:v>
                </c:pt>
                <c:pt idx="43">
                  <c:v>6.0</c:v>
                </c:pt>
                <c:pt idx="44">
                  <c:v>1.0</c:v>
                </c:pt>
                <c:pt idx="45">
                  <c:v>2.0</c:v>
                </c:pt>
                <c:pt idx="46">
                  <c:v>7.0</c:v>
                </c:pt>
                <c:pt idx="47">
                  <c:v>9.0</c:v>
                </c:pt>
                <c:pt idx="48">
                  <c:v>3.0</c:v>
                </c:pt>
                <c:pt idx="49">
                  <c:v>13.0</c:v>
                </c:pt>
                <c:pt idx="50">
                  <c:v>1.0</c:v>
                </c:pt>
              </c:numCache>
            </c:numRef>
          </c:val>
        </c:ser>
        <c:dLbls>
          <c:showLegendKey val="0"/>
          <c:showVal val="0"/>
          <c:showCatName val="0"/>
          <c:showSerName val="0"/>
          <c:showPercent val="0"/>
          <c:showBubbleSize val="0"/>
        </c:dLbls>
        <c:gapWidth val="219"/>
        <c:overlap val="-27"/>
        <c:axId val="631953472"/>
        <c:axId val="631558576"/>
      </c:barChart>
      <c:catAx>
        <c:axId val="6319534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1"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31558576"/>
        <c:crosses val="autoZero"/>
        <c:auto val="1"/>
        <c:lblAlgn val="ctr"/>
        <c:lblOffset val="100"/>
        <c:noMultiLvlLbl val="0"/>
      </c:catAx>
      <c:valAx>
        <c:axId val="631558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319534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Dem. Battlegrounds</c:v>
                </c:pt>
              </c:strCache>
            </c:strRef>
          </c:tx>
          <c:spPr>
            <a:ln w="38100" cap="rnd">
              <a:solidFill>
                <a:schemeClr val="tx1"/>
              </a:solidFill>
              <a:prstDash val="sysDot"/>
              <a:round/>
            </a:ln>
            <a:effectLst/>
          </c:spPr>
          <c:marker>
            <c:symbol val="none"/>
          </c:marker>
          <c:cat>
            <c:numRef>
              <c:f>Sheet1!$A$2:$A$17</c:f>
              <c:numCache>
                <c:formatCode>General</c:formatCode>
                <c:ptCount val="16"/>
                <c:pt idx="0">
                  <c:v>1952.0</c:v>
                </c:pt>
                <c:pt idx="1">
                  <c:v>1956.0</c:v>
                </c:pt>
                <c:pt idx="2">
                  <c:v>1960.0</c:v>
                </c:pt>
                <c:pt idx="3">
                  <c:v>1964.0</c:v>
                </c:pt>
                <c:pt idx="4">
                  <c:v>1968.0</c:v>
                </c:pt>
                <c:pt idx="5">
                  <c:v>1972.0</c:v>
                </c:pt>
                <c:pt idx="6">
                  <c:v>1976.0</c:v>
                </c:pt>
                <c:pt idx="7">
                  <c:v>1980.0</c:v>
                </c:pt>
                <c:pt idx="8">
                  <c:v>1984.0</c:v>
                </c:pt>
                <c:pt idx="9">
                  <c:v>1988.0</c:v>
                </c:pt>
                <c:pt idx="10">
                  <c:v>1992.0</c:v>
                </c:pt>
                <c:pt idx="11">
                  <c:v>1996.0</c:v>
                </c:pt>
                <c:pt idx="12">
                  <c:v>2000.0</c:v>
                </c:pt>
                <c:pt idx="13">
                  <c:v>2004.0</c:v>
                </c:pt>
                <c:pt idx="14">
                  <c:v>2008.0</c:v>
                </c:pt>
                <c:pt idx="15">
                  <c:v>2012.0</c:v>
                </c:pt>
              </c:numCache>
            </c:numRef>
          </c:cat>
          <c:val>
            <c:numRef>
              <c:f>Sheet1!$B$2:$B$17</c:f>
              <c:numCache>
                <c:formatCode>General</c:formatCode>
                <c:ptCount val="16"/>
                <c:pt idx="0">
                  <c:v>56.1</c:v>
                </c:pt>
                <c:pt idx="1">
                  <c:v>58.4</c:v>
                </c:pt>
                <c:pt idx="2">
                  <c:v>51.3</c:v>
                </c:pt>
                <c:pt idx="3">
                  <c:v>36.6</c:v>
                </c:pt>
                <c:pt idx="4">
                  <c:v>51.7</c:v>
                </c:pt>
                <c:pt idx="5">
                  <c:v>59.7</c:v>
                </c:pt>
                <c:pt idx="6">
                  <c:v>50.7</c:v>
                </c:pt>
                <c:pt idx="7">
                  <c:v>54.7</c:v>
                </c:pt>
                <c:pt idx="8">
                  <c:v>58.9</c:v>
                </c:pt>
                <c:pt idx="9">
                  <c:v>51.7</c:v>
                </c:pt>
                <c:pt idx="10">
                  <c:v>47.2</c:v>
                </c:pt>
                <c:pt idx="11">
                  <c:v>47.7</c:v>
                </c:pt>
                <c:pt idx="12">
                  <c:v>49.6</c:v>
                </c:pt>
                <c:pt idx="13">
                  <c:v>50.3</c:v>
                </c:pt>
                <c:pt idx="14">
                  <c:v>46.6</c:v>
                </c:pt>
                <c:pt idx="15">
                  <c:v>48.0</c:v>
                </c:pt>
              </c:numCache>
            </c:numRef>
          </c:val>
          <c:smooth val="0"/>
        </c:ser>
        <c:ser>
          <c:idx val="1"/>
          <c:order val="1"/>
          <c:tx>
            <c:strRef>
              <c:f>Sheet1!$C$1</c:f>
              <c:strCache>
                <c:ptCount val="1"/>
                <c:pt idx="0">
                  <c:v>Rep. Battlegrounds</c:v>
                </c:pt>
              </c:strCache>
            </c:strRef>
          </c:tx>
          <c:spPr>
            <a:ln w="38100" cap="rnd">
              <a:solidFill>
                <a:schemeClr val="tx1"/>
              </a:solidFill>
              <a:prstDash val="lgDash"/>
              <a:round/>
            </a:ln>
            <a:effectLst/>
          </c:spPr>
          <c:marker>
            <c:symbol val="none"/>
          </c:marker>
          <c:cat>
            <c:numRef>
              <c:f>Sheet1!$A$2:$A$17</c:f>
              <c:numCache>
                <c:formatCode>General</c:formatCode>
                <c:ptCount val="16"/>
                <c:pt idx="0">
                  <c:v>1952.0</c:v>
                </c:pt>
                <c:pt idx="1">
                  <c:v>1956.0</c:v>
                </c:pt>
                <c:pt idx="2">
                  <c:v>1960.0</c:v>
                </c:pt>
                <c:pt idx="3">
                  <c:v>1964.0</c:v>
                </c:pt>
                <c:pt idx="4">
                  <c:v>1968.0</c:v>
                </c:pt>
                <c:pt idx="5">
                  <c:v>1972.0</c:v>
                </c:pt>
                <c:pt idx="6">
                  <c:v>1976.0</c:v>
                </c:pt>
                <c:pt idx="7">
                  <c:v>1980.0</c:v>
                </c:pt>
                <c:pt idx="8">
                  <c:v>1984.0</c:v>
                </c:pt>
                <c:pt idx="9">
                  <c:v>1988.0</c:v>
                </c:pt>
                <c:pt idx="10">
                  <c:v>1992.0</c:v>
                </c:pt>
                <c:pt idx="11">
                  <c:v>1996.0</c:v>
                </c:pt>
                <c:pt idx="12">
                  <c:v>2000.0</c:v>
                </c:pt>
                <c:pt idx="13">
                  <c:v>2004.0</c:v>
                </c:pt>
                <c:pt idx="14">
                  <c:v>2008.0</c:v>
                </c:pt>
                <c:pt idx="15">
                  <c:v>2012.0</c:v>
                </c:pt>
              </c:numCache>
            </c:numRef>
          </c:cat>
          <c:val>
            <c:numRef>
              <c:f>Sheet1!$C$2:$C$17</c:f>
              <c:numCache>
                <c:formatCode>General</c:formatCode>
                <c:ptCount val="16"/>
                <c:pt idx="0">
                  <c:v>56.0</c:v>
                </c:pt>
                <c:pt idx="1">
                  <c:v>57.3</c:v>
                </c:pt>
                <c:pt idx="2">
                  <c:v>51.4</c:v>
                </c:pt>
                <c:pt idx="3">
                  <c:v>44.1</c:v>
                </c:pt>
                <c:pt idx="4">
                  <c:v>51.9</c:v>
                </c:pt>
                <c:pt idx="5">
                  <c:v>60.3</c:v>
                </c:pt>
                <c:pt idx="6">
                  <c:v>51.1</c:v>
                </c:pt>
                <c:pt idx="7">
                  <c:v>55.1</c:v>
                </c:pt>
                <c:pt idx="8">
                  <c:v>58.4</c:v>
                </c:pt>
                <c:pt idx="9">
                  <c:v>52.8</c:v>
                </c:pt>
                <c:pt idx="10">
                  <c:v>47.0</c:v>
                </c:pt>
                <c:pt idx="11">
                  <c:v>45.4</c:v>
                </c:pt>
                <c:pt idx="12">
                  <c:v>50.4</c:v>
                </c:pt>
                <c:pt idx="13">
                  <c:v>49.6</c:v>
                </c:pt>
                <c:pt idx="14">
                  <c:v>46.0</c:v>
                </c:pt>
                <c:pt idx="15">
                  <c:v>48.0</c:v>
                </c:pt>
              </c:numCache>
            </c:numRef>
          </c:val>
          <c:smooth val="0"/>
        </c:ser>
        <c:ser>
          <c:idx val="2"/>
          <c:order val="2"/>
          <c:tx>
            <c:strRef>
              <c:f>Sheet1!$D$1</c:f>
              <c:strCache>
                <c:ptCount val="1"/>
                <c:pt idx="0">
                  <c:v>All States</c:v>
                </c:pt>
              </c:strCache>
            </c:strRef>
          </c:tx>
          <c:spPr>
            <a:ln w="38100" cap="rnd" cmpd="dbl">
              <a:solidFill>
                <a:schemeClr val="tx1"/>
              </a:solidFill>
              <a:round/>
            </a:ln>
            <a:effectLst/>
          </c:spPr>
          <c:marker>
            <c:symbol val="none"/>
          </c:marker>
          <c:cat>
            <c:numRef>
              <c:f>Sheet1!$A$2:$A$17</c:f>
              <c:numCache>
                <c:formatCode>General</c:formatCode>
                <c:ptCount val="16"/>
                <c:pt idx="0">
                  <c:v>1952.0</c:v>
                </c:pt>
                <c:pt idx="1">
                  <c:v>1956.0</c:v>
                </c:pt>
                <c:pt idx="2">
                  <c:v>1960.0</c:v>
                </c:pt>
                <c:pt idx="3">
                  <c:v>1964.0</c:v>
                </c:pt>
                <c:pt idx="4">
                  <c:v>1968.0</c:v>
                </c:pt>
                <c:pt idx="5">
                  <c:v>1972.0</c:v>
                </c:pt>
                <c:pt idx="6">
                  <c:v>1976.0</c:v>
                </c:pt>
                <c:pt idx="7">
                  <c:v>1980.0</c:v>
                </c:pt>
                <c:pt idx="8">
                  <c:v>1984.0</c:v>
                </c:pt>
                <c:pt idx="9">
                  <c:v>1988.0</c:v>
                </c:pt>
                <c:pt idx="10">
                  <c:v>1992.0</c:v>
                </c:pt>
                <c:pt idx="11">
                  <c:v>1996.0</c:v>
                </c:pt>
                <c:pt idx="12">
                  <c:v>2000.0</c:v>
                </c:pt>
                <c:pt idx="13">
                  <c:v>2004.0</c:v>
                </c:pt>
                <c:pt idx="14">
                  <c:v>2008.0</c:v>
                </c:pt>
                <c:pt idx="15">
                  <c:v>2012.0</c:v>
                </c:pt>
              </c:numCache>
            </c:numRef>
          </c:cat>
          <c:val>
            <c:numRef>
              <c:f>Sheet1!$D$2:$D$17</c:f>
              <c:numCache>
                <c:formatCode>General</c:formatCode>
                <c:ptCount val="16"/>
                <c:pt idx="0">
                  <c:v>56.0</c:v>
                </c:pt>
                <c:pt idx="1">
                  <c:v>56.8</c:v>
                </c:pt>
                <c:pt idx="2">
                  <c:v>50.8</c:v>
                </c:pt>
                <c:pt idx="3">
                  <c:v>40.5</c:v>
                </c:pt>
                <c:pt idx="4">
                  <c:v>51.9</c:v>
                </c:pt>
                <c:pt idx="5">
                  <c:v>63.2</c:v>
                </c:pt>
                <c:pt idx="6">
                  <c:v>49.5</c:v>
                </c:pt>
                <c:pt idx="7">
                  <c:v>56.3</c:v>
                </c:pt>
                <c:pt idx="8">
                  <c:v>60.3</c:v>
                </c:pt>
                <c:pt idx="9">
                  <c:v>54.3</c:v>
                </c:pt>
                <c:pt idx="10">
                  <c:v>47.5</c:v>
                </c:pt>
                <c:pt idx="11">
                  <c:v>46.3</c:v>
                </c:pt>
                <c:pt idx="12">
                  <c:v>51.9</c:v>
                </c:pt>
                <c:pt idx="13">
                  <c:v>52.9</c:v>
                </c:pt>
                <c:pt idx="14">
                  <c:v>47.8</c:v>
                </c:pt>
                <c:pt idx="15">
                  <c:v>50.0</c:v>
                </c:pt>
              </c:numCache>
            </c:numRef>
          </c:val>
          <c:smooth val="0"/>
        </c:ser>
        <c:dLbls>
          <c:showLegendKey val="0"/>
          <c:showVal val="0"/>
          <c:showCatName val="0"/>
          <c:showSerName val="0"/>
          <c:showPercent val="0"/>
          <c:showBubbleSize val="0"/>
        </c:dLbls>
        <c:smooth val="0"/>
        <c:axId val="691260592"/>
        <c:axId val="691262912"/>
      </c:lineChart>
      <c:catAx>
        <c:axId val="6912605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691262912"/>
        <c:crosses val="autoZero"/>
        <c:auto val="1"/>
        <c:lblAlgn val="ctr"/>
        <c:lblOffset val="100"/>
        <c:noMultiLvlLbl val="0"/>
      </c:catAx>
      <c:valAx>
        <c:axId val="691262912"/>
        <c:scaling>
          <c:orientation val="minMax"/>
          <c:min val="35.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12605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Sheet1!$B$1</c:f>
              <c:strCache>
                <c:ptCount val="1"/>
                <c:pt idx="0">
                  <c:v>Republican</c:v>
                </c:pt>
              </c:strCache>
            </c:strRef>
          </c:tx>
          <c:spPr>
            <a:ln w="28575" cap="rnd">
              <a:solidFill>
                <a:schemeClr val="bg1">
                  <a:lumMod val="65000"/>
                </a:schemeClr>
              </a:solidFill>
              <a:round/>
            </a:ln>
            <a:effectLst/>
          </c:spPr>
          <c:marker>
            <c:symbol val="circle"/>
            <c:size val="5"/>
            <c:spPr>
              <a:solidFill>
                <a:schemeClr val="bg1">
                  <a:lumMod val="65000"/>
                </a:schemeClr>
              </a:solidFill>
              <a:ln w="9525">
                <a:solidFill>
                  <a:schemeClr val="bg1">
                    <a:lumMod val="65000"/>
                  </a:schemeClr>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1950s</c:v>
                </c:pt>
                <c:pt idx="1">
                  <c:v>1960s</c:v>
                </c:pt>
                <c:pt idx="2">
                  <c:v>1970s</c:v>
                </c:pt>
                <c:pt idx="3">
                  <c:v>1980s</c:v>
                </c:pt>
                <c:pt idx="4">
                  <c:v>1990s</c:v>
                </c:pt>
                <c:pt idx="5">
                  <c:v>2000s</c:v>
                </c:pt>
                <c:pt idx="6">
                  <c:v>2010s</c:v>
                </c:pt>
              </c:strCache>
            </c:strRef>
          </c:cat>
          <c:val>
            <c:numRef>
              <c:f>Sheet1!$B$2:$B$8</c:f>
              <c:numCache>
                <c:formatCode>General</c:formatCode>
                <c:ptCount val="7"/>
                <c:pt idx="0">
                  <c:v>83.0</c:v>
                </c:pt>
                <c:pt idx="1">
                  <c:v>83.0</c:v>
                </c:pt>
                <c:pt idx="2">
                  <c:v>72.0</c:v>
                </c:pt>
                <c:pt idx="3">
                  <c:v>74.0</c:v>
                </c:pt>
                <c:pt idx="4">
                  <c:v>28.0</c:v>
                </c:pt>
                <c:pt idx="5">
                  <c:v>41.0</c:v>
                </c:pt>
                <c:pt idx="6">
                  <c:v>30.0</c:v>
                </c:pt>
              </c:numCache>
            </c:numRef>
          </c:val>
          <c:smooth val="0"/>
        </c:ser>
        <c:ser>
          <c:idx val="1"/>
          <c:order val="1"/>
          <c:tx>
            <c:strRef>
              <c:f>Sheet1!$C$1</c:f>
              <c:strCache>
                <c:ptCount val="1"/>
                <c:pt idx="0">
                  <c:v>Democratic</c:v>
                </c:pt>
              </c:strCache>
            </c:strRef>
          </c:tx>
          <c:spPr>
            <a:ln w="28575" cap="rnd">
              <a:solidFill>
                <a:schemeClr val="tx1"/>
              </a:solidFill>
              <a:round/>
            </a:ln>
            <a:effectLst/>
          </c:spPr>
          <c:marker>
            <c:symbol val="circle"/>
            <c:size val="5"/>
            <c:spPr>
              <a:solidFill>
                <a:schemeClr val="tx1"/>
              </a:solidFill>
              <a:ln w="9525">
                <a:solidFill>
                  <a:schemeClr val="tx1"/>
                </a:solidFill>
              </a:ln>
              <a:effectLst/>
            </c:spPr>
          </c:marker>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1950s</c:v>
                </c:pt>
                <c:pt idx="1">
                  <c:v>1960s</c:v>
                </c:pt>
                <c:pt idx="2">
                  <c:v>1970s</c:v>
                </c:pt>
                <c:pt idx="3">
                  <c:v>1980s</c:v>
                </c:pt>
                <c:pt idx="4">
                  <c:v>1990s</c:v>
                </c:pt>
                <c:pt idx="5">
                  <c:v>2000s</c:v>
                </c:pt>
                <c:pt idx="6">
                  <c:v>2010s</c:v>
                </c:pt>
              </c:strCache>
            </c:strRef>
          </c:cat>
          <c:val>
            <c:numRef>
              <c:f>Sheet1!$C$2:$C$8</c:f>
              <c:numCache>
                <c:formatCode>General</c:formatCode>
                <c:ptCount val="7"/>
                <c:pt idx="0">
                  <c:v>94.0</c:v>
                </c:pt>
                <c:pt idx="1">
                  <c:v>75.0</c:v>
                </c:pt>
                <c:pt idx="2">
                  <c:v>83.0</c:v>
                </c:pt>
                <c:pt idx="3">
                  <c:v>70.0</c:v>
                </c:pt>
                <c:pt idx="4">
                  <c:v>33.0</c:v>
                </c:pt>
                <c:pt idx="5">
                  <c:v>31.0</c:v>
                </c:pt>
                <c:pt idx="6">
                  <c:v>30.0</c:v>
                </c:pt>
              </c:numCache>
            </c:numRef>
          </c:val>
          <c:smooth val="0"/>
        </c:ser>
        <c:dLbls>
          <c:dLblPos val="t"/>
          <c:showLegendKey val="0"/>
          <c:showVal val="1"/>
          <c:showCatName val="0"/>
          <c:showSerName val="0"/>
          <c:showPercent val="0"/>
          <c:showBubbleSize val="0"/>
        </c:dLbls>
        <c:marker val="1"/>
        <c:smooth val="0"/>
        <c:axId val="691218192"/>
        <c:axId val="691220512"/>
      </c:lineChart>
      <c:catAx>
        <c:axId val="691218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1220512"/>
        <c:crosses val="autoZero"/>
        <c:auto val="1"/>
        <c:lblAlgn val="ctr"/>
        <c:lblOffset val="100"/>
        <c:noMultiLvlLbl val="0"/>
      </c:catAx>
      <c:valAx>
        <c:axId val="691220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91218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Republicans</c:v>
                </c:pt>
              </c:strCache>
            </c:strRef>
          </c:tx>
          <c:spPr>
            <a:solidFill>
              <a:schemeClr val="bg1">
                <a:lumMod val="65000"/>
              </a:schemeClr>
            </a:solidFill>
            <a:ln>
              <a:solidFill>
                <a:schemeClr val="tx1"/>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Sheet1!$A$2:$A$17</c:f>
              <c:numCache>
                <c:formatCode>General</c:formatCode>
                <c:ptCount val="16"/>
                <c:pt idx="0">
                  <c:v>1952.0</c:v>
                </c:pt>
                <c:pt idx="1">
                  <c:v>1956.0</c:v>
                </c:pt>
                <c:pt idx="2">
                  <c:v>1960.0</c:v>
                </c:pt>
                <c:pt idx="3">
                  <c:v>1964.0</c:v>
                </c:pt>
                <c:pt idx="4">
                  <c:v>1968.0</c:v>
                </c:pt>
                <c:pt idx="5">
                  <c:v>1972.0</c:v>
                </c:pt>
                <c:pt idx="6">
                  <c:v>1976.0</c:v>
                </c:pt>
                <c:pt idx="7">
                  <c:v>1980.0</c:v>
                </c:pt>
                <c:pt idx="8">
                  <c:v>1984.0</c:v>
                </c:pt>
                <c:pt idx="9">
                  <c:v>1988.0</c:v>
                </c:pt>
                <c:pt idx="10">
                  <c:v>1992.0</c:v>
                </c:pt>
                <c:pt idx="11">
                  <c:v>1996.0</c:v>
                </c:pt>
                <c:pt idx="12">
                  <c:v>2000.0</c:v>
                </c:pt>
                <c:pt idx="13">
                  <c:v>2004.0</c:v>
                </c:pt>
                <c:pt idx="14">
                  <c:v>2008.0</c:v>
                </c:pt>
                <c:pt idx="15">
                  <c:v>2012.0</c:v>
                </c:pt>
              </c:numCache>
            </c:numRef>
          </c:cat>
          <c:val>
            <c:numRef>
              <c:f>Sheet1!$B$2:$B$17</c:f>
              <c:numCache>
                <c:formatCode>General</c:formatCode>
                <c:ptCount val="16"/>
                <c:pt idx="0">
                  <c:v>20.0</c:v>
                </c:pt>
                <c:pt idx="1">
                  <c:v>22.0</c:v>
                </c:pt>
                <c:pt idx="2">
                  <c:v>13.0</c:v>
                </c:pt>
                <c:pt idx="3">
                  <c:v>23.0</c:v>
                </c:pt>
                <c:pt idx="4">
                  <c:v>14.0</c:v>
                </c:pt>
                <c:pt idx="5">
                  <c:v>14.0</c:v>
                </c:pt>
                <c:pt idx="6">
                  <c:v>17.0</c:v>
                </c:pt>
                <c:pt idx="7">
                  <c:v>17.0</c:v>
                </c:pt>
                <c:pt idx="8">
                  <c:v>10.0</c:v>
                </c:pt>
                <c:pt idx="9">
                  <c:v>15.0</c:v>
                </c:pt>
                <c:pt idx="10">
                  <c:v>15.0</c:v>
                </c:pt>
                <c:pt idx="11">
                  <c:v>4.0</c:v>
                </c:pt>
                <c:pt idx="12">
                  <c:v>17.0</c:v>
                </c:pt>
                <c:pt idx="13">
                  <c:v>13.0</c:v>
                </c:pt>
                <c:pt idx="14">
                  <c:v>14.0</c:v>
                </c:pt>
                <c:pt idx="15">
                  <c:v>9.0</c:v>
                </c:pt>
              </c:numCache>
            </c:numRef>
          </c:val>
        </c:ser>
        <c:ser>
          <c:idx val="1"/>
          <c:order val="1"/>
          <c:tx>
            <c:strRef>
              <c:f>Sheet1!$C$1</c:f>
              <c:strCache>
                <c:ptCount val="1"/>
                <c:pt idx="0">
                  <c:v>Democratic</c:v>
                </c:pt>
              </c:strCache>
            </c:strRef>
          </c:tx>
          <c:spPr>
            <a:solidFill>
              <a:schemeClr val="tx1"/>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Sheet1!$A$2:$A$17</c:f>
              <c:numCache>
                <c:formatCode>General</c:formatCode>
                <c:ptCount val="16"/>
                <c:pt idx="0">
                  <c:v>1952.0</c:v>
                </c:pt>
                <c:pt idx="1">
                  <c:v>1956.0</c:v>
                </c:pt>
                <c:pt idx="2">
                  <c:v>1960.0</c:v>
                </c:pt>
                <c:pt idx="3">
                  <c:v>1964.0</c:v>
                </c:pt>
                <c:pt idx="4">
                  <c:v>1968.0</c:v>
                </c:pt>
                <c:pt idx="5">
                  <c:v>1972.0</c:v>
                </c:pt>
                <c:pt idx="6">
                  <c:v>1976.0</c:v>
                </c:pt>
                <c:pt idx="7">
                  <c:v>1980.0</c:v>
                </c:pt>
                <c:pt idx="8">
                  <c:v>1984.0</c:v>
                </c:pt>
                <c:pt idx="9">
                  <c:v>1988.0</c:v>
                </c:pt>
                <c:pt idx="10">
                  <c:v>1992.0</c:v>
                </c:pt>
                <c:pt idx="11">
                  <c:v>1996.0</c:v>
                </c:pt>
                <c:pt idx="12">
                  <c:v>2000.0</c:v>
                </c:pt>
                <c:pt idx="13">
                  <c:v>2004.0</c:v>
                </c:pt>
                <c:pt idx="14">
                  <c:v>2008.0</c:v>
                </c:pt>
                <c:pt idx="15">
                  <c:v>2012.0</c:v>
                </c:pt>
              </c:numCache>
            </c:numRef>
          </c:cat>
          <c:val>
            <c:numRef>
              <c:f>Sheet1!$C$2:$C$17</c:f>
              <c:numCache>
                <c:formatCode>General</c:formatCode>
                <c:ptCount val="16"/>
                <c:pt idx="0">
                  <c:v>19.0</c:v>
                </c:pt>
                <c:pt idx="1">
                  <c:v>23.0</c:v>
                </c:pt>
                <c:pt idx="2">
                  <c:v>20.0</c:v>
                </c:pt>
                <c:pt idx="3">
                  <c:v>15.0</c:v>
                </c:pt>
                <c:pt idx="4">
                  <c:v>10.0</c:v>
                </c:pt>
                <c:pt idx="5">
                  <c:v>16.0</c:v>
                </c:pt>
                <c:pt idx="6">
                  <c:v>8.0</c:v>
                </c:pt>
                <c:pt idx="7">
                  <c:v>10.0</c:v>
                </c:pt>
                <c:pt idx="8">
                  <c:v>23.0</c:v>
                </c:pt>
                <c:pt idx="9">
                  <c:v>11.0</c:v>
                </c:pt>
                <c:pt idx="10">
                  <c:v>13.0</c:v>
                </c:pt>
                <c:pt idx="11">
                  <c:v>12.0</c:v>
                </c:pt>
                <c:pt idx="12">
                  <c:v>14.0</c:v>
                </c:pt>
                <c:pt idx="13">
                  <c:v>8.0</c:v>
                </c:pt>
                <c:pt idx="14">
                  <c:v>12.0</c:v>
                </c:pt>
                <c:pt idx="15">
                  <c:v>9.0</c:v>
                </c:pt>
              </c:numCache>
            </c:numRef>
          </c:val>
        </c:ser>
        <c:dLbls>
          <c:dLblPos val="outEnd"/>
          <c:showLegendKey val="0"/>
          <c:showVal val="1"/>
          <c:showCatName val="0"/>
          <c:showSerName val="0"/>
          <c:showPercent val="0"/>
          <c:showBubbleSize val="0"/>
        </c:dLbls>
        <c:gapWidth val="219"/>
        <c:overlap val="-27"/>
        <c:axId val="635528928"/>
        <c:axId val="636106624"/>
      </c:barChart>
      <c:catAx>
        <c:axId val="635528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36106624"/>
        <c:crosses val="autoZero"/>
        <c:auto val="1"/>
        <c:lblAlgn val="ctr"/>
        <c:lblOffset val="100"/>
        <c:noMultiLvlLbl val="0"/>
      </c:catAx>
      <c:valAx>
        <c:axId val="636106624"/>
        <c:scaling>
          <c:orientation val="minMax"/>
          <c:max val="51.0"/>
          <c:min val="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635528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C0D32-4A34-4647-8255-319AC27F4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10270</Words>
  <Characters>58544</Characters>
  <Application>Microsoft Macintosh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Daron R</dc:creator>
  <cp:lastModifiedBy>Jonathan Cervas</cp:lastModifiedBy>
  <cp:revision>2</cp:revision>
  <cp:lastPrinted>2016-11-03T20:58:00Z</cp:lastPrinted>
  <dcterms:created xsi:type="dcterms:W3CDTF">2017-07-02T21:25:00Z</dcterms:created>
  <dcterms:modified xsi:type="dcterms:W3CDTF">2017-07-02T21:25:00Z</dcterms:modified>
</cp:coreProperties>
</file>