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4EE" w:rsidRDefault="00490B29" w:rsidP="00F400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Methodological </w:t>
      </w:r>
      <w:r w:rsidR="005104EE" w:rsidRPr="00490B29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F4002F" w:rsidRPr="00490B29" w:rsidRDefault="00F4002F">
      <w:pPr>
        <w:rPr>
          <w:rFonts w:ascii="Times New Roman" w:hAnsi="Times New Roman" w:cs="Times New Roman"/>
          <w:sz w:val="24"/>
          <w:szCs w:val="24"/>
        </w:rPr>
      </w:pPr>
    </w:p>
    <w:p w:rsidR="00490B29" w:rsidRPr="005C0BF3" w:rsidRDefault="00490B29" w:rsidP="00F9236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0BF3">
        <w:rPr>
          <w:rFonts w:ascii="Times New Roman" w:hAnsi="Times New Roman" w:cs="Times New Roman"/>
          <w:sz w:val="24"/>
          <w:szCs w:val="24"/>
        </w:rPr>
        <w:t xml:space="preserve">This appendix describes in more detail how we measure different indicia </w:t>
      </w:r>
      <w:r w:rsidR="00F9236F" w:rsidRPr="005C0BF3">
        <w:rPr>
          <w:rFonts w:ascii="Times New Roman" w:hAnsi="Times New Roman" w:cs="Times New Roman"/>
          <w:sz w:val="24"/>
          <w:szCs w:val="24"/>
        </w:rPr>
        <w:t xml:space="preserve">found in the literature.  These measures include the </w:t>
      </w:r>
      <w:r w:rsidR="00F9236F" w:rsidRPr="005C0BF3">
        <w:rPr>
          <w:rFonts w:ascii="Times New Roman" w:hAnsi="Times New Roman" w:cs="Times New Roman"/>
          <w:i/>
          <w:sz w:val="24"/>
          <w:szCs w:val="24"/>
        </w:rPr>
        <w:t>efficiency gap</w:t>
      </w:r>
      <w:r w:rsidR="00F9236F" w:rsidRPr="005C0BF3">
        <w:rPr>
          <w:rFonts w:ascii="Times New Roman" w:hAnsi="Times New Roman" w:cs="Times New Roman"/>
          <w:sz w:val="24"/>
          <w:szCs w:val="24"/>
        </w:rPr>
        <w:t xml:space="preserve"> (McGhee, 2017), </w:t>
      </w:r>
      <w:r w:rsidR="00BA4CA6" w:rsidRPr="005C0BF3">
        <w:rPr>
          <w:rFonts w:ascii="Times New Roman" w:hAnsi="Times New Roman" w:cs="Times New Roman"/>
          <w:sz w:val="24"/>
          <w:szCs w:val="24"/>
        </w:rPr>
        <w:t xml:space="preserve">the </w:t>
      </w:r>
      <w:r w:rsidR="00BA4CA6" w:rsidRPr="005C0BF3">
        <w:rPr>
          <w:rFonts w:ascii="Times New Roman" w:hAnsi="Times New Roman" w:cs="Times New Roman"/>
          <w:i/>
          <w:sz w:val="24"/>
          <w:szCs w:val="24"/>
        </w:rPr>
        <w:t>mean/median gap</w:t>
      </w:r>
      <w:r w:rsidR="00BA4CA6" w:rsidRPr="005C0BF3">
        <w:rPr>
          <w:rFonts w:ascii="Times New Roman" w:hAnsi="Times New Roman" w:cs="Times New Roman"/>
          <w:sz w:val="24"/>
          <w:szCs w:val="24"/>
        </w:rPr>
        <w:t xml:space="preserve"> (Best et al., 2018a), and </w:t>
      </w:r>
      <w:r w:rsidR="00F9236F" w:rsidRPr="005C0BF3">
        <w:rPr>
          <w:rFonts w:ascii="Times New Roman" w:hAnsi="Times New Roman" w:cs="Times New Roman"/>
          <w:sz w:val="24"/>
          <w:szCs w:val="24"/>
        </w:rPr>
        <w:t>partisan symmetry</w:t>
      </w:r>
      <w:r w:rsidRPr="005C0BF3">
        <w:rPr>
          <w:rFonts w:ascii="Times New Roman" w:hAnsi="Times New Roman" w:cs="Times New Roman"/>
          <w:sz w:val="24"/>
          <w:szCs w:val="24"/>
        </w:rPr>
        <w:t xml:space="preserve"> calculations</w:t>
      </w:r>
      <w:r w:rsidR="00CE0740">
        <w:rPr>
          <w:rFonts w:ascii="Times New Roman" w:hAnsi="Times New Roman" w:cs="Times New Roman"/>
          <w:sz w:val="24"/>
          <w:szCs w:val="24"/>
        </w:rPr>
        <w:t xml:space="preserve"> (Grofman and King,</w:t>
      </w:r>
      <w:r w:rsidR="00F9236F" w:rsidRPr="005C0BF3">
        <w:rPr>
          <w:rFonts w:ascii="Times New Roman" w:hAnsi="Times New Roman" w:cs="Times New Roman"/>
          <w:sz w:val="24"/>
          <w:szCs w:val="24"/>
        </w:rPr>
        <w:t xml:space="preserve"> 2007; McGann et al. 2015, 2016)</w:t>
      </w:r>
      <w:r w:rsidR="00BA4CA6" w:rsidRPr="005C0BF3">
        <w:rPr>
          <w:rFonts w:ascii="Times New Roman" w:hAnsi="Times New Roman" w:cs="Times New Roman"/>
          <w:sz w:val="24"/>
          <w:szCs w:val="24"/>
        </w:rPr>
        <w:t>.  The first two of these measures are straightforward</w:t>
      </w:r>
      <w:r w:rsidRPr="005C0BF3">
        <w:rPr>
          <w:rFonts w:ascii="Times New Roman" w:hAnsi="Times New Roman" w:cs="Times New Roman"/>
          <w:sz w:val="24"/>
          <w:szCs w:val="24"/>
        </w:rPr>
        <w:t xml:space="preserve">, though estimates will differ depending upon </w:t>
      </w:r>
      <w:r w:rsidR="00BA2BB9" w:rsidRPr="005C0BF3">
        <w:rPr>
          <w:rFonts w:ascii="Times New Roman" w:hAnsi="Times New Roman" w:cs="Times New Roman"/>
          <w:sz w:val="24"/>
          <w:szCs w:val="24"/>
        </w:rPr>
        <w:t xml:space="preserve">the </w:t>
      </w:r>
      <w:r w:rsidRPr="005C0BF3">
        <w:rPr>
          <w:rFonts w:ascii="Times New Roman" w:hAnsi="Times New Roman" w:cs="Times New Roman"/>
          <w:sz w:val="24"/>
          <w:szCs w:val="24"/>
        </w:rPr>
        <w:t xml:space="preserve">elections </w:t>
      </w:r>
      <w:r w:rsidR="00BA2BB9" w:rsidRPr="005C0BF3">
        <w:rPr>
          <w:rFonts w:ascii="Times New Roman" w:hAnsi="Times New Roman" w:cs="Times New Roman"/>
          <w:sz w:val="24"/>
          <w:szCs w:val="24"/>
        </w:rPr>
        <w:t xml:space="preserve">from which </w:t>
      </w:r>
      <w:r w:rsidRPr="005C0BF3">
        <w:rPr>
          <w:rFonts w:ascii="Times New Roman" w:hAnsi="Times New Roman" w:cs="Times New Roman"/>
          <w:sz w:val="24"/>
          <w:szCs w:val="24"/>
        </w:rPr>
        <w:t>they are calculated.</w:t>
      </w:r>
      <w:r w:rsidR="00731D8A" w:rsidRPr="005C0BF3">
        <w:rPr>
          <w:rFonts w:ascii="Times New Roman" w:hAnsi="Times New Roman" w:cs="Times New Roman"/>
          <w:sz w:val="24"/>
          <w:szCs w:val="24"/>
        </w:rPr>
        <w:t xml:space="preserve"> </w:t>
      </w:r>
      <w:r w:rsidR="00731D8A" w:rsidRPr="005C0BF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731D8A" w:rsidRPr="005C0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B29" w:rsidRPr="00CE0740" w:rsidRDefault="00731D8A" w:rsidP="00F9236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0B29">
        <w:rPr>
          <w:rFonts w:ascii="Times New Roman" w:hAnsi="Times New Roman" w:cs="Times New Roman"/>
          <w:sz w:val="24"/>
          <w:szCs w:val="24"/>
        </w:rPr>
        <w:t xml:space="preserve">The Efficiency Gap is calculated as </w:t>
      </w:r>
      <w:r w:rsidR="00490B29">
        <w:rPr>
          <w:rFonts w:ascii="Times New Roman" w:hAnsi="Times New Roman" w:cs="Times New Roman"/>
          <w:sz w:val="24"/>
          <w:szCs w:val="24"/>
        </w:rPr>
        <w:t>defined</w:t>
      </w:r>
      <w:r w:rsidRPr="00490B29">
        <w:rPr>
          <w:rFonts w:ascii="Times New Roman" w:hAnsi="Times New Roman" w:cs="Times New Roman"/>
          <w:sz w:val="24"/>
          <w:szCs w:val="24"/>
        </w:rPr>
        <w:t xml:space="preserve"> in McGhee (2014), where all the party’s votes are wasted if they lose the district, and all the winner’s votes over 50% are wasted.  The difference between each party’s wasted votes is then </w:t>
      </w:r>
      <w:r w:rsidRPr="00CE0740">
        <w:rPr>
          <w:rFonts w:ascii="Times New Roman" w:hAnsi="Times New Roman" w:cs="Times New Roman"/>
          <w:sz w:val="24"/>
          <w:szCs w:val="24"/>
        </w:rPr>
        <w:t>divided by the total votes cast to produce the Efficiency Gap, with a value of zero denoting what is regarded as ideal.  As noted in the text</w:t>
      </w:r>
      <w:r w:rsidR="00490B29" w:rsidRPr="00CE0740">
        <w:rPr>
          <w:rFonts w:ascii="Times New Roman" w:hAnsi="Times New Roman" w:cs="Times New Roman"/>
          <w:sz w:val="24"/>
          <w:szCs w:val="24"/>
        </w:rPr>
        <w:t>,</w:t>
      </w:r>
      <w:r w:rsidRPr="00CE0740">
        <w:rPr>
          <w:rFonts w:ascii="Times New Roman" w:hAnsi="Times New Roman" w:cs="Times New Roman"/>
          <w:sz w:val="24"/>
          <w:szCs w:val="24"/>
        </w:rPr>
        <w:t xml:space="preserve"> this is equivalent to taking an aggregate swing ratio of 2 as ideal. </w:t>
      </w:r>
    </w:p>
    <w:p w:rsidR="00731D8A" w:rsidRPr="00490B29" w:rsidRDefault="00731D8A" w:rsidP="00F9236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0B29">
        <w:rPr>
          <w:rFonts w:ascii="Times New Roman" w:hAnsi="Times New Roman" w:cs="Times New Roman"/>
          <w:sz w:val="24"/>
          <w:szCs w:val="24"/>
        </w:rPr>
        <w:t xml:space="preserve">The Mean/Median gap is the difference between the average vote percentage for a party and its share in the median district when districts are sorted according to two-party vote share.  This measure is a variant of </w:t>
      </w:r>
      <w:r w:rsidRPr="00CE0740">
        <w:rPr>
          <w:rFonts w:ascii="Times New Roman" w:hAnsi="Times New Roman" w:cs="Times New Roman"/>
          <w:sz w:val="24"/>
          <w:szCs w:val="24"/>
        </w:rPr>
        <w:t xml:space="preserve">skewness, such that when the mean is </w:t>
      </w:r>
      <w:r w:rsidR="00490B29" w:rsidRPr="00CE0740">
        <w:rPr>
          <w:rFonts w:ascii="Times New Roman" w:hAnsi="Times New Roman" w:cs="Times New Roman"/>
          <w:sz w:val="24"/>
          <w:szCs w:val="24"/>
        </w:rPr>
        <w:t>substantially</w:t>
      </w:r>
      <w:r w:rsidRPr="00CE0740">
        <w:rPr>
          <w:rFonts w:ascii="Times New Roman" w:hAnsi="Times New Roman" w:cs="Times New Roman"/>
          <w:sz w:val="24"/>
          <w:szCs w:val="24"/>
        </w:rPr>
        <w:t xml:space="preserve"> higher or lower than the median, this is indicative</w:t>
      </w:r>
      <w:r w:rsidRPr="00490B29">
        <w:rPr>
          <w:rFonts w:ascii="Times New Roman" w:hAnsi="Times New Roman" w:cs="Times New Roman"/>
          <w:sz w:val="24"/>
          <w:szCs w:val="24"/>
        </w:rPr>
        <w:t xml:space="preserve"> of bias.</w:t>
      </w:r>
    </w:p>
    <w:p w:rsidR="00BA2BB9" w:rsidRPr="00CE0740" w:rsidRDefault="00BA4CA6" w:rsidP="00BA2BB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E0740">
        <w:rPr>
          <w:rFonts w:ascii="Times New Roman" w:hAnsi="Times New Roman" w:cs="Times New Roman"/>
          <w:sz w:val="24"/>
          <w:szCs w:val="24"/>
        </w:rPr>
        <w:t>However, there are a number of different ways to estimate partisan bias</w:t>
      </w:r>
      <w:r w:rsidR="00731D8A" w:rsidRPr="00CE0740">
        <w:rPr>
          <w:rFonts w:ascii="Times New Roman" w:hAnsi="Times New Roman" w:cs="Times New Roman"/>
          <w:sz w:val="24"/>
          <w:szCs w:val="24"/>
        </w:rPr>
        <w:t xml:space="preserve"> based on the shape of the votes to seats distribution</w:t>
      </w:r>
      <w:r w:rsidR="00F9236F" w:rsidRPr="00CE0740">
        <w:rPr>
          <w:rFonts w:ascii="Times New Roman" w:hAnsi="Times New Roman" w:cs="Times New Roman"/>
          <w:sz w:val="24"/>
          <w:szCs w:val="24"/>
        </w:rPr>
        <w:t xml:space="preserve">.  </w:t>
      </w:r>
      <w:r w:rsidRPr="00CE0740">
        <w:rPr>
          <w:rFonts w:ascii="Times New Roman" w:hAnsi="Times New Roman" w:cs="Times New Roman"/>
          <w:sz w:val="24"/>
          <w:szCs w:val="24"/>
        </w:rPr>
        <w:t>Here we</w:t>
      </w:r>
      <w:r w:rsidRPr="00490B29">
        <w:rPr>
          <w:rFonts w:ascii="Times New Roman" w:hAnsi="Times New Roman" w:cs="Times New Roman"/>
          <w:sz w:val="24"/>
          <w:szCs w:val="24"/>
        </w:rPr>
        <w:t xml:space="preserve"> calculate p</w:t>
      </w:r>
      <w:r w:rsidR="00BA76C8" w:rsidRPr="00490B29">
        <w:rPr>
          <w:rFonts w:ascii="Times New Roman" w:hAnsi="Times New Roman" w:cs="Times New Roman"/>
          <w:sz w:val="24"/>
          <w:szCs w:val="24"/>
        </w:rPr>
        <w:t xml:space="preserve">artisan </w:t>
      </w:r>
      <w:r w:rsidRPr="00490B29">
        <w:rPr>
          <w:rFonts w:ascii="Times New Roman" w:hAnsi="Times New Roman" w:cs="Times New Roman"/>
          <w:sz w:val="24"/>
          <w:szCs w:val="24"/>
        </w:rPr>
        <w:t xml:space="preserve">bias </w:t>
      </w:r>
      <w:r w:rsidR="00C83FC3" w:rsidRPr="00490B29">
        <w:rPr>
          <w:rFonts w:ascii="Times New Roman" w:hAnsi="Times New Roman" w:cs="Times New Roman"/>
          <w:sz w:val="24"/>
          <w:szCs w:val="24"/>
        </w:rPr>
        <w:t xml:space="preserve">by centering the </w:t>
      </w:r>
      <w:r w:rsidR="00731D8A" w:rsidRPr="00490B29">
        <w:rPr>
          <w:rFonts w:ascii="Times New Roman" w:hAnsi="Times New Roman" w:cs="Times New Roman"/>
          <w:sz w:val="24"/>
          <w:szCs w:val="24"/>
        </w:rPr>
        <w:t>contest</w:t>
      </w:r>
      <w:r w:rsidR="00C83FC3" w:rsidRPr="00490B29">
        <w:rPr>
          <w:rFonts w:ascii="Times New Roman" w:hAnsi="Times New Roman" w:cs="Times New Roman"/>
          <w:sz w:val="24"/>
          <w:szCs w:val="24"/>
        </w:rPr>
        <w:t xml:space="preserve"> at </w:t>
      </w:r>
      <w:r w:rsidRPr="00490B29">
        <w:rPr>
          <w:rFonts w:ascii="Times New Roman" w:hAnsi="Times New Roman" w:cs="Times New Roman"/>
          <w:sz w:val="24"/>
          <w:szCs w:val="24"/>
        </w:rPr>
        <w:t xml:space="preserve">a </w:t>
      </w:r>
      <w:r w:rsidR="00C83FC3" w:rsidRPr="00490B29">
        <w:rPr>
          <w:rFonts w:ascii="Times New Roman" w:hAnsi="Times New Roman" w:cs="Times New Roman"/>
          <w:sz w:val="24"/>
          <w:szCs w:val="24"/>
        </w:rPr>
        <w:t>50%</w:t>
      </w:r>
      <w:r w:rsidRPr="00490B29">
        <w:rPr>
          <w:rFonts w:ascii="Times New Roman" w:hAnsi="Times New Roman" w:cs="Times New Roman"/>
          <w:sz w:val="24"/>
          <w:szCs w:val="24"/>
        </w:rPr>
        <w:t xml:space="preserve"> vote share for both parties</w:t>
      </w:r>
      <w:r w:rsidR="00C83FC3" w:rsidRPr="00490B29">
        <w:rPr>
          <w:rFonts w:ascii="Times New Roman" w:hAnsi="Times New Roman" w:cs="Times New Roman"/>
          <w:sz w:val="24"/>
          <w:szCs w:val="24"/>
        </w:rPr>
        <w:t>, then incrementally add</w:t>
      </w:r>
      <w:r w:rsidRPr="00490B29">
        <w:rPr>
          <w:rFonts w:ascii="Times New Roman" w:hAnsi="Times New Roman" w:cs="Times New Roman"/>
          <w:sz w:val="24"/>
          <w:szCs w:val="24"/>
        </w:rPr>
        <w:t>ing (or</w:t>
      </w:r>
      <w:r w:rsidR="00C83FC3" w:rsidRPr="00490B29">
        <w:rPr>
          <w:rFonts w:ascii="Times New Roman" w:hAnsi="Times New Roman" w:cs="Times New Roman"/>
          <w:sz w:val="24"/>
          <w:szCs w:val="24"/>
        </w:rPr>
        <w:t xml:space="preserve"> subtract</w:t>
      </w:r>
      <w:r w:rsidRPr="00490B29">
        <w:rPr>
          <w:rFonts w:ascii="Times New Roman" w:hAnsi="Times New Roman" w:cs="Times New Roman"/>
          <w:sz w:val="24"/>
          <w:szCs w:val="24"/>
        </w:rPr>
        <w:t>ing)</w:t>
      </w:r>
      <w:r w:rsidR="00C83FC3" w:rsidRPr="00490B29">
        <w:rPr>
          <w:rFonts w:ascii="Times New Roman" w:hAnsi="Times New Roman" w:cs="Times New Roman"/>
          <w:sz w:val="24"/>
          <w:szCs w:val="24"/>
        </w:rPr>
        <w:t xml:space="preserve"> </w:t>
      </w:r>
      <w:r w:rsidRPr="00490B29">
        <w:rPr>
          <w:rFonts w:ascii="Times New Roman" w:hAnsi="Times New Roman" w:cs="Times New Roman"/>
          <w:sz w:val="24"/>
          <w:szCs w:val="24"/>
        </w:rPr>
        <w:t>one percentage point</w:t>
      </w:r>
      <w:r w:rsidR="00C83FC3" w:rsidRPr="00490B29">
        <w:rPr>
          <w:rFonts w:ascii="Times New Roman" w:hAnsi="Times New Roman" w:cs="Times New Roman"/>
          <w:sz w:val="24"/>
          <w:szCs w:val="24"/>
        </w:rPr>
        <w:t xml:space="preserve"> </w:t>
      </w:r>
      <w:r w:rsidRPr="00490B29">
        <w:rPr>
          <w:rFonts w:ascii="Times New Roman" w:hAnsi="Times New Roman" w:cs="Times New Roman"/>
          <w:sz w:val="24"/>
          <w:szCs w:val="24"/>
        </w:rPr>
        <w:t xml:space="preserve">to find aggregate seat outcomes under </w:t>
      </w:r>
      <w:r w:rsidRPr="00CE0740">
        <w:rPr>
          <w:rFonts w:ascii="Times New Roman" w:hAnsi="Times New Roman" w:cs="Times New Roman"/>
          <w:sz w:val="24"/>
          <w:szCs w:val="24"/>
        </w:rPr>
        <w:t>these differing mean vote shares.</w:t>
      </w:r>
      <w:r w:rsidR="00C83FC3" w:rsidRPr="00CE0740">
        <w:rPr>
          <w:rFonts w:ascii="Times New Roman" w:hAnsi="Times New Roman" w:cs="Times New Roman"/>
          <w:sz w:val="24"/>
          <w:szCs w:val="24"/>
        </w:rPr>
        <w:t xml:space="preserve">  The resulting (s,v) points </w:t>
      </w:r>
      <w:r w:rsidRPr="00CE0740">
        <w:rPr>
          <w:rFonts w:ascii="Times New Roman" w:hAnsi="Times New Roman" w:cs="Times New Roman"/>
          <w:sz w:val="24"/>
          <w:szCs w:val="24"/>
        </w:rPr>
        <w:t xml:space="preserve">on the votes to seats curve </w:t>
      </w:r>
      <w:r w:rsidR="00C83FC3" w:rsidRPr="00CE0740">
        <w:rPr>
          <w:rFonts w:ascii="Times New Roman" w:hAnsi="Times New Roman" w:cs="Times New Roman"/>
          <w:sz w:val="24"/>
          <w:szCs w:val="24"/>
        </w:rPr>
        <w:t>are then converted</w:t>
      </w:r>
      <w:r w:rsidR="00731D8A" w:rsidRPr="00CE0740">
        <w:rPr>
          <w:rFonts w:ascii="Times New Roman" w:hAnsi="Times New Roman" w:cs="Times New Roman"/>
          <w:sz w:val="24"/>
          <w:szCs w:val="24"/>
        </w:rPr>
        <w:t xml:space="preserve"> to a log odds form by</w:t>
      </w:r>
      <w:r w:rsidR="00C83FC3" w:rsidRPr="00CE0740">
        <w:rPr>
          <w:rFonts w:ascii="Times New Roman" w:hAnsi="Times New Roman" w:cs="Times New Roman"/>
          <w:sz w:val="24"/>
          <w:szCs w:val="24"/>
        </w:rPr>
        <w:t xml:space="preserve"> using log(s/1-s)</w:t>
      </w:r>
      <w:r w:rsidRPr="00CE0740">
        <w:rPr>
          <w:rFonts w:ascii="Times New Roman" w:hAnsi="Times New Roman" w:cs="Times New Roman"/>
          <w:sz w:val="24"/>
          <w:szCs w:val="24"/>
        </w:rPr>
        <w:t xml:space="preserve"> as the dependent variable,</w:t>
      </w:r>
      <w:r w:rsidR="00C83FC3" w:rsidRPr="00CE0740">
        <w:rPr>
          <w:rFonts w:ascii="Times New Roman" w:hAnsi="Times New Roman" w:cs="Times New Roman"/>
          <w:sz w:val="24"/>
          <w:szCs w:val="24"/>
        </w:rPr>
        <w:t xml:space="preserve"> and log(v/1-v)</w:t>
      </w:r>
      <w:r w:rsidRPr="00CE0740">
        <w:rPr>
          <w:rFonts w:ascii="Times New Roman" w:hAnsi="Times New Roman" w:cs="Times New Roman"/>
          <w:sz w:val="24"/>
          <w:szCs w:val="24"/>
        </w:rPr>
        <w:t xml:space="preserve"> as the independent variable</w:t>
      </w:r>
      <w:r w:rsidR="00C83FC3" w:rsidRPr="00CE0740">
        <w:rPr>
          <w:rFonts w:ascii="Times New Roman" w:hAnsi="Times New Roman" w:cs="Times New Roman"/>
          <w:sz w:val="24"/>
          <w:szCs w:val="24"/>
        </w:rPr>
        <w:t>, and</w:t>
      </w:r>
      <w:r w:rsidR="00C83FC3" w:rsidRPr="00490B29">
        <w:rPr>
          <w:rFonts w:ascii="Times New Roman" w:hAnsi="Times New Roman" w:cs="Times New Roman"/>
          <w:sz w:val="24"/>
          <w:szCs w:val="24"/>
        </w:rPr>
        <w:t xml:space="preserve"> the points that fall between 40% and 60% vote</w:t>
      </w:r>
      <w:r w:rsidR="00B43A41" w:rsidRPr="00490B29">
        <w:rPr>
          <w:rFonts w:ascii="Times New Roman" w:hAnsi="Times New Roman" w:cs="Times New Roman"/>
          <w:sz w:val="24"/>
          <w:szCs w:val="24"/>
        </w:rPr>
        <w:t xml:space="preserve"> share</w:t>
      </w:r>
      <w:r w:rsidR="00C83FC3" w:rsidRPr="00490B29">
        <w:rPr>
          <w:rFonts w:ascii="Times New Roman" w:hAnsi="Times New Roman" w:cs="Times New Roman"/>
          <w:sz w:val="24"/>
          <w:szCs w:val="24"/>
        </w:rPr>
        <w:t xml:space="preserve"> are </w:t>
      </w:r>
      <w:r w:rsidRPr="00490B29">
        <w:rPr>
          <w:rFonts w:ascii="Times New Roman" w:hAnsi="Times New Roman" w:cs="Times New Roman"/>
          <w:sz w:val="24"/>
          <w:szCs w:val="24"/>
        </w:rPr>
        <w:t xml:space="preserve">entered into a </w:t>
      </w:r>
      <w:r w:rsidRPr="00CE0740">
        <w:rPr>
          <w:rFonts w:ascii="Times New Roman" w:hAnsi="Times New Roman" w:cs="Times New Roman"/>
          <w:sz w:val="24"/>
          <w:szCs w:val="24"/>
        </w:rPr>
        <w:t>regression</w:t>
      </w:r>
      <w:r w:rsidR="00C83FC3" w:rsidRPr="00CE0740">
        <w:rPr>
          <w:rFonts w:ascii="Times New Roman" w:hAnsi="Times New Roman" w:cs="Times New Roman"/>
          <w:sz w:val="24"/>
          <w:szCs w:val="24"/>
        </w:rPr>
        <w:t xml:space="preserve">.  Partisan Bias is then calculated from the </w:t>
      </w:r>
      <w:r w:rsidRPr="00CE0740">
        <w:rPr>
          <w:rFonts w:ascii="Times New Roman" w:hAnsi="Times New Roman" w:cs="Times New Roman"/>
          <w:sz w:val="24"/>
          <w:szCs w:val="24"/>
        </w:rPr>
        <w:t xml:space="preserve">intercept </w:t>
      </w:r>
      <w:r w:rsidR="00B43A41" w:rsidRPr="00CE0740">
        <w:rPr>
          <w:rFonts w:ascii="Times New Roman" w:hAnsi="Times New Roman" w:cs="Times New Roman"/>
          <w:sz w:val="24"/>
          <w:szCs w:val="24"/>
        </w:rPr>
        <w:t xml:space="preserve">of this regression </w:t>
      </w:r>
      <w:r w:rsidRPr="00CE0740">
        <w:rPr>
          <w:rFonts w:ascii="Times New Roman" w:hAnsi="Times New Roman" w:cs="Times New Roman"/>
          <w:sz w:val="24"/>
          <w:szCs w:val="24"/>
        </w:rPr>
        <w:t>using an exponential transformation (for details see Grofman, 1983)</w:t>
      </w:r>
      <w:r w:rsidR="00C83FC3" w:rsidRPr="00CE0740">
        <w:rPr>
          <w:rFonts w:ascii="Times New Roman" w:hAnsi="Times New Roman" w:cs="Times New Roman"/>
          <w:sz w:val="24"/>
          <w:szCs w:val="24"/>
        </w:rPr>
        <w:t xml:space="preserve">.  Partisan bias is calculated from the Democratic perspective, so a negative bias indicates bias against Democrats.  </w:t>
      </w:r>
      <w:r w:rsidR="00731D8A" w:rsidRPr="00CE0740">
        <w:rPr>
          <w:rFonts w:ascii="Times New Roman" w:hAnsi="Times New Roman" w:cs="Times New Roman"/>
          <w:sz w:val="24"/>
          <w:szCs w:val="24"/>
        </w:rPr>
        <w:t xml:space="preserve">We also examine </w:t>
      </w:r>
      <w:r w:rsidR="00C83FC3" w:rsidRPr="00CE0740">
        <w:rPr>
          <w:rFonts w:ascii="Times New Roman" w:hAnsi="Times New Roman" w:cs="Times New Roman"/>
          <w:sz w:val="24"/>
          <w:szCs w:val="24"/>
        </w:rPr>
        <w:t>the standard errors to determine the probability that</w:t>
      </w:r>
      <w:r w:rsidR="00490B29" w:rsidRPr="00CE0740">
        <w:rPr>
          <w:rFonts w:ascii="Times New Roman" w:hAnsi="Times New Roman" w:cs="Times New Roman"/>
          <w:sz w:val="24"/>
          <w:szCs w:val="24"/>
        </w:rPr>
        <w:t xml:space="preserve"> the observed </w:t>
      </w:r>
      <w:r w:rsidR="00C83FC3" w:rsidRPr="00CE0740">
        <w:rPr>
          <w:rFonts w:ascii="Times New Roman" w:hAnsi="Times New Roman" w:cs="Times New Roman"/>
          <w:sz w:val="24"/>
          <w:szCs w:val="24"/>
        </w:rPr>
        <w:t>bias is not due to random chance.</w:t>
      </w:r>
      <w:r w:rsidR="00D5420D" w:rsidRPr="00490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2B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CE0740">
        <w:rPr>
          <w:rFonts w:ascii="Times New Roman" w:hAnsi="Times New Roman" w:cs="Times New Roman"/>
          <w:sz w:val="24"/>
          <w:szCs w:val="24"/>
        </w:rPr>
        <w:t>Table</w:t>
      </w:r>
      <w:r w:rsidR="00BA2BB9" w:rsidRPr="00490B29">
        <w:rPr>
          <w:rFonts w:ascii="Times New Roman" w:hAnsi="Times New Roman" w:cs="Times New Roman"/>
          <w:sz w:val="24"/>
          <w:szCs w:val="24"/>
        </w:rPr>
        <w:t xml:space="preserve"> </w:t>
      </w:r>
      <w:r w:rsidR="00BA2BB9">
        <w:t>3</w:t>
      </w:r>
      <w:r w:rsidR="00BA2BB9" w:rsidRPr="00490B29">
        <w:rPr>
          <w:rFonts w:ascii="Times New Roman" w:hAnsi="Times New Roman" w:cs="Times New Roman"/>
          <w:sz w:val="24"/>
          <w:szCs w:val="24"/>
        </w:rPr>
        <w:t xml:space="preserve"> also reports the </w:t>
      </w:r>
      <w:r w:rsidR="00BA2BB9" w:rsidRPr="00490B29">
        <w:rPr>
          <w:rFonts w:ascii="Times New Roman" w:hAnsi="Times New Roman" w:cs="Times New Roman"/>
          <w:i/>
          <w:sz w:val="24"/>
          <w:szCs w:val="24"/>
        </w:rPr>
        <w:t>swing ratio</w:t>
      </w:r>
      <w:r w:rsidR="00BA2BB9" w:rsidRPr="00490B29">
        <w:rPr>
          <w:rFonts w:ascii="Times New Roman" w:hAnsi="Times New Roman" w:cs="Times New Roman"/>
          <w:sz w:val="24"/>
          <w:szCs w:val="24"/>
        </w:rPr>
        <w:t>,</w:t>
      </w:r>
      <w:r w:rsidR="00BA2BB9" w:rsidRPr="00490B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2BB9" w:rsidRPr="00A37A02">
        <w:rPr>
          <w:rFonts w:ascii="Times New Roman" w:hAnsi="Times New Roman" w:cs="Times New Roman"/>
          <w:sz w:val="24"/>
          <w:szCs w:val="24"/>
        </w:rPr>
        <w:t xml:space="preserve">a measure of </w:t>
      </w:r>
      <w:r w:rsidR="00BA2BB9" w:rsidRPr="00CE0740">
        <w:rPr>
          <w:rFonts w:ascii="Times New Roman" w:hAnsi="Times New Roman" w:cs="Times New Roman"/>
          <w:sz w:val="24"/>
          <w:szCs w:val="24"/>
        </w:rPr>
        <w:t xml:space="preserve">responsiveness that is </w:t>
      </w:r>
      <w:r w:rsidR="00F4002F" w:rsidRPr="00CE0740">
        <w:rPr>
          <w:rFonts w:ascii="Times New Roman" w:hAnsi="Times New Roman" w:cs="Times New Roman"/>
          <w:sz w:val="24"/>
          <w:szCs w:val="24"/>
        </w:rPr>
        <w:t>defin</w:t>
      </w:r>
      <w:r w:rsidR="00BA2BB9" w:rsidRPr="00CE0740">
        <w:rPr>
          <w:rFonts w:ascii="Times New Roman" w:hAnsi="Times New Roman" w:cs="Times New Roman"/>
          <w:sz w:val="24"/>
          <w:szCs w:val="24"/>
        </w:rPr>
        <w:t xml:space="preserve">ed </w:t>
      </w:r>
      <w:r w:rsidR="00F4002F" w:rsidRPr="00CE0740">
        <w:rPr>
          <w:rFonts w:ascii="Times New Roman" w:hAnsi="Times New Roman" w:cs="Times New Roman"/>
          <w:sz w:val="24"/>
          <w:szCs w:val="24"/>
        </w:rPr>
        <w:t>as</w:t>
      </w:r>
      <w:r w:rsidR="00BA2BB9" w:rsidRPr="00CE0740">
        <w:rPr>
          <w:rFonts w:ascii="Times New Roman" w:hAnsi="Times New Roman" w:cs="Times New Roman"/>
          <w:sz w:val="24"/>
          <w:szCs w:val="24"/>
        </w:rPr>
        <w:t xml:space="preserve"> the </w:t>
      </w:r>
      <w:r w:rsidR="00F4002F" w:rsidRPr="00CE0740">
        <w:rPr>
          <w:rFonts w:ascii="Times New Roman" w:hAnsi="Times New Roman" w:cs="Times New Roman"/>
          <w:sz w:val="24"/>
          <w:szCs w:val="24"/>
        </w:rPr>
        <w:t xml:space="preserve">slope of the </w:t>
      </w:r>
      <w:r w:rsidR="00BA2BB9" w:rsidRPr="00CE0740">
        <w:rPr>
          <w:rFonts w:ascii="Times New Roman" w:hAnsi="Times New Roman" w:cs="Times New Roman"/>
          <w:sz w:val="24"/>
          <w:szCs w:val="24"/>
        </w:rPr>
        <w:t xml:space="preserve">same regression used to generate partisan bias.   </w:t>
      </w:r>
    </w:p>
    <w:p w:rsidR="00BA2BB9" w:rsidRPr="00A37A02" w:rsidRDefault="00BA2BB9" w:rsidP="00BA2BB9">
      <w:pPr>
        <w:rPr>
          <w:rFonts w:ascii="Times New Roman" w:hAnsi="Times New Roman" w:cs="Times New Roman"/>
        </w:rPr>
      </w:pPr>
    </w:p>
    <w:p w:rsidR="00B43A41" w:rsidRPr="00490B29" w:rsidRDefault="00B43A41" w:rsidP="00F9236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9236F" w:rsidRPr="00490B29" w:rsidRDefault="008D4A63" w:rsidP="0079129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0B29">
        <w:rPr>
          <w:rFonts w:ascii="Times New Roman" w:hAnsi="Times New Roman" w:cs="Times New Roman"/>
          <w:sz w:val="24"/>
          <w:szCs w:val="24"/>
        </w:rPr>
        <w:t xml:space="preserve">Table </w:t>
      </w:r>
      <w:r w:rsidR="00BA2BB9">
        <w:rPr>
          <w:rFonts w:ascii="Times New Roman" w:hAnsi="Times New Roman" w:cs="Times New Roman"/>
          <w:sz w:val="24"/>
          <w:szCs w:val="24"/>
        </w:rPr>
        <w:t>3 in the text</w:t>
      </w:r>
      <w:r w:rsidR="005277B0" w:rsidRPr="00490B29">
        <w:rPr>
          <w:rFonts w:ascii="Times New Roman" w:hAnsi="Times New Roman" w:cs="Times New Roman"/>
          <w:sz w:val="24"/>
          <w:szCs w:val="24"/>
        </w:rPr>
        <w:t xml:space="preserve"> reports the measures of </w:t>
      </w:r>
      <w:r w:rsidR="00731D8A" w:rsidRPr="00490B29">
        <w:rPr>
          <w:rFonts w:ascii="Times New Roman" w:hAnsi="Times New Roman" w:cs="Times New Roman"/>
          <w:sz w:val="24"/>
          <w:szCs w:val="24"/>
        </w:rPr>
        <w:t>g</w:t>
      </w:r>
      <w:r w:rsidR="005277B0" w:rsidRPr="00490B29">
        <w:rPr>
          <w:rFonts w:ascii="Times New Roman" w:hAnsi="Times New Roman" w:cs="Times New Roman"/>
          <w:sz w:val="24"/>
          <w:szCs w:val="24"/>
        </w:rPr>
        <w:t xml:space="preserve">errymandering described above.  The 2011 adopted plan is the worst on all three measures, by far. The Joint Legislative plan proposed by </w:t>
      </w:r>
      <w:r w:rsidR="005277B0" w:rsidRPr="00490B29">
        <w:rPr>
          <w:rFonts w:ascii="Times New Roman" w:hAnsi="Times New Roman" w:cs="Times New Roman"/>
          <w:sz w:val="24"/>
          <w:szCs w:val="24"/>
        </w:rPr>
        <w:lastRenderedPageBreak/>
        <w:t xml:space="preserve">the Republican leaders of the state legislature is second worst on two of the three measures, and third worse </w:t>
      </w:r>
      <w:r w:rsidR="005277B0" w:rsidRPr="00CE0740">
        <w:rPr>
          <w:rFonts w:ascii="Times New Roman" w:hAnsi="Times New Roman" w:cs="Times New Roman"/>
          <w:sz w:val="24"/>
          <w:szCs w:val="24"/>
        </w:rPr>
        <w:t>on the</w:t>
      </w:r>
      <w:r w:rsidR="00B43A41" w:rsidRPr="00CE0740">
        <w:rPr>
          <w:rFonts w:ascii="Times New Roman" w:hAnsi="Times New Roman" w:cs="Times New Roman"/>
          <w:sz w:val="24"/>
          <w:szCs w:val="24"/>
        </w:rPr>
        <w:t xml:space="preserve"> other</w:t>
      </w:r>
      <w:r w:rsidR="005277B0" w:rsidRPr="00CE0740">
        <w:rPr>
          <w:rFonts w:ascii="Times New Roman" w:hAnsi="Times New Roman" w:cs="Times New Roman"/>
          <w:sz w:val="24"/>
          <w:szCs w:val="24"/>
        </w:rPr>
        <w:t>.</w:t>
      </w:r>
      <w:r w:rsidR="005277B0" w:rsidRPr="00490B29">
        <w:rPr>
          <w:rFonts w:ascii="Times New Roman" w:hAnsi="Times New Roman" w:cs="Times New Roman"/>
          <w:sz w:val="24"/>
          <w:szCs w:val="24"/>
        </w:rPr>
        <w:t xml:space="preserve">  By way of contrast, the </w:t>
      </w:r>
      <w:r w:rsidR="005277B0" w:rsidRPr="00CE0740">
        <w:rPr>
          <w:rFonts w:ascii="Times New Roman" w:hAnsi="Times New Roman" w:cs="Times New Roman"/>
          <w:sz w:val="24"/>
          <w:szCs w:val="24"/>
        </w:rPr>
        <w:t xml:space="preserve">Remedial Court adopted plan of 2018 scores the best on two of three measures, and second best on the </w:t>
      </w:r>
      <w:r w:rsidR="00B43A41" w:rsidRPr="00CE0740">
        <w:rPr>
          <w:rFonts w:ascii="Times New Roman" w:hAnsi="Times New Roman" w:cs="Times New Roman"/>
          <w:sz w:val="24"/>
          <w:szCs w:val="24"/>
        </w:rPr>
        <w:t>other</w:t>
      </w:r>
      <w:r w:rsidR="005277B0" w:rsidRPr="00CE074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9236F" w:rsidRPr="00490B29" w:rsidRDefault="00F9236F" w:rsidP="00F9236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18770C" w:rsidRPr="00791295" w:rsidRDefault="00F9236F" w:rsidP="00791295">
      <w:pPr>
        <w:spacing w:line="360" w:lineRule="auto"/>
        <w:ind w:firstLine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B29">
        <w:rPr>
          <w:rFonts w:ascii="Times New Roman" w:hAnsi="Times New Roman" w:cs="Times New Roman"/>
          <w:sz w:val="24"/>
          <w:szCs w:val="24"/>
        </w:rPr>
        <w:t>We also offer an alternative way of presenting district specific vote share or projected vote share data, of the sort provided in Table 2</w:t>
      </w:r>
      <w:r w:rsidR="0018770C" w:rsidRPr="00490B29">
        <w:rPr>
          <w:rFonts w:ascii="Times New Roman" w:hAnsi="Times New Roman" w:cs="Times New Roman"/>
          <w:sz w:val="24"/>
          <w:szCs w:val="24"/>
        </w:rPr>
        <w:t xml:space="preserve"> of the main text. </w:t>
      </w:r>
      <w:r w:rsidR="00731D8A" w:rsidRPr="00490B29">
        <w:rPr>
          <w:rFonts w:ascii="Times New Roman" w:hAnsi="Times New Roman" w:cs="Times New Roman"/>
          <w:sz w:val="24"/>
          <w:szCs w:val="24"/>
        </w:rPr>
        <w:t>F</w:t>
      </w:r>
      <w:r w:rsidR="0018770C" w:rsidRPr="00490B29">
        <w:rPr>
          <w:rFonts w:ascii="Times New Roman" w:hAnsi="Times New Roman" w:cs="Times New Roman"/>
          <w:sz w:val="24"/>
          <w:szCs w:val="24"/>
        </w:rPr>
        <w:t>igure</w:t>
      </w:r>
      <w:r w:rsidR="00731D8A" w:rsidRPr="00490B29">
        <w:rPr>
          <w:rFonts w:ascii="Times New Roman" w:hAnsi="Times New Roman" w:cs="Times New Roman"/>
          <w:sz w:val="24"/>
          <w:szCs w:val="24"/>
        </w:rPr>
        <w:t xml:space="preserve"> A1</w:t>
      </w:r>
      <w:r w:rsidR="0018770C" w:rsidRPr="00490B29">
        <w:rPr>
          <w:rFonts w:ascii="Times New Roman" w:hAnsi="Times New Roman" w:cs="Times New Roman"/>
          <w:sz w:val="24"/>
          <w:szCs w:val="24"/>
        </w:rPr>
        <w:t xml:space="preserve">’s </w:t>
      </w:r>
      <w:r w:rsidRPr="00490B29">
        <w:rPr>
          <w:rFonts w:ascii="Times New Roman" w:hAnsi="Times New Roman" w:cs="Times New Roman"/>
          <w:sz w:val="24"/>
          <w:szCs w:val="24"/>
        </w:rPr>
        <w:t xml:space="preserve">shadings indicate the extent to which the districts are tilted toward one or the other party.   </w:t>
      </w:r>
      <w:r w:rsidR="00BA2BB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F9236F" w:rsidRPr="00490B29" w:rsidRDefault="00F9236F">
      <w:pPr>
        <w:rPr>
          <w:rFonts w:ascii="Times New Roman" w:hAnsi="Times New Roman" w:cs="Times New Roman"/>
          <w:sz w:val="24"/>
          <w:szCs w:val="24"/>
        </w:rPr>
      </w:pPr>
    </w:p>
    <w:p w:rsidR="00731D8A" w:rsidRPr="00791295" w:rsidRDefault="00791295" w:rsidP="00791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1295">
        <w:rPr>
          <w:rFonts w:ascii="Times New Roman" w:hAnsi="Times New Roman" w:cs="Times New Roman"/>
          <w:b/>
          <w:sz w:val="24"/>
          <w:szCs w:val="24"/>
        </w:rPr>
        <w:t>&lt;&lt; Figure A1 about here &gt;&gt;</w:t>
      </w:r>
    </w:p>
    <w:p w:rsidR="00F9236F" w:rsidRDefault="00F9236F">
      <w:pPr>
        <w:rPr>
          <w:rFonts w:ascii="Times New Roman" w:hAnsi="Times New Roman" w:cs="Times New Roman"/>
          <w:sz w:val="24"/>
          <w:szCs w:val="24"/>
        </w:rPr>
      </w:pPr>
    </w:p>
    <w:p w:rsidR="00F9236F" w:rsidRPr="00731D8A" w:rsidRDefault="00F9236F">
      <w:pPr>
        <w:rPr>
          <w:sz w:val="24"/>
          <w:szCs w:val="24"/>
        </w:rPr>
      </w:pPr>
      <w:bookmarkStart w:id="0" w:name="_GoBack"/>
      <w:bookmarkEnd w:id="0"/>
    </w:p>
    <w:p w:rsidR="00F9236F" w:rsidRDefault="00F9236F"/>
    <w:p w:rsidR="00F9236F" w:rsidRDefault="00F9236F"/>
    <w:sectPr w:rsidR="00F9236F" w:rsidSect="0084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407" w:rsidRDefault="001E3407" w:rsidP="007A09AD">
      <w:r>
        <w:separator/>
      </w:r>
    </w:p>
  </w:endnote>
  <w:endnote w:type="continuationSeparator" w:id="0">
    <w:p w:rsidR="001E3407" w:rsidRDefault="001E3407" w:rsidP="007A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407" w:rsidRDefault="001E3407" w:rsidP="007A09AD">
      <w:r>
        <w:separator/>
      </w:r>
    </w:p>
  </w:footnote>
  <w:footnote w:type="continuationSeparator" w:id="0">
    <w:p w:rsidR="001E3407" w:rsidRDefault="001E3407" w:rsidP="007A0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75F"/>
    <w:rsid w:val="00027ABD"/>
    <w:rsid w:val="000415E2"/>
    <w:rsid w:val="000D1FBB"/>
    <w:rsid w:val="00105009"/>
    <w:rsid w:val="00144664"/>
    <w:rsid w:val="0018770C"/>
    <w:rsid w:val="001C740B"/>
    <w:rsid w:val="001D3A5D"/>
    <w:rsid w:val="001E3407"/>
    <w:rsid w:val="001F1283"/>
    <w:rsid w:val="00246346"/>
    <w:rsid w:val="002B387F"/>
    <w:rsid w:val="00332809"/>
    <w:rsid w:val="003C4C1C"/>
    <w:rsid w:val="00490B29"/>
    <w:rsid w:val="004F1D67"/>
    <w:rsid w:val="005104EE"/>
    <w:rsid w:val="005204C2"/>
    <w:rsid w:val="005277B0"/>
    <w:rsid w:val="00553467"/>
    <w:rsid w:val="00566887"/>
    <w:rsid w:val="0059724C"/>
    <w:rsid w:val="005C0BF3"/>
    <w:rsid w:val="0061735D"/>
    <w:rsid w:val="006216AA"/>
    <w:rsid w:val="00676A7A"/>
    <w:rsid w:val="00681AB1"/>
    <w:rsid w:val="006D47AA"/>
    <w:rsid w:val="006E2818"/>
    <w:rsid w:val="006F2E6E"/>
    <w:rsid w:val="00731D8A"/>
    <w:rsid w:val="00751892"/>
    <w:rsid w:val="00791295"/>
    <w:rsid w:val="0079451F"/>
    <w:rsid w:val="007A09AD"/>
    <w:rsid w:val="007A355B"/>
    <w:rsid w:val="007D76CC"/>
    <w:rsid w:val="007F1B53"/>
    <w:rsid w:val="00811755"/>
    <w:rsid w:val="00842E05"/>
    <w:rsid w:val="008D4A63"/>
    <w:rsid w:val="00900528"/>
    <w:rsid w:val="00903C88"/>
    <w:rsid w:val="009140C7"/>
    <w:rsid w:val="009208A1"/>
    <w:rsid w:val="009356E4"/>
    <w:rsid w:val="009819DE"/>
    <w:rsid w:val="00A61A71"/>
    <w:rsid w:val="00A62E29"/>
    <w:rsid w:val="00A701C0"/>
    <w:rsid w:val="00A83A84"/>
    <w:rsid w:val="00AF32B7"/>
    <w:rsid w:val="00B02521"/>
    <w:rsid w:val="00B112A3"/>
    <w:rsid w:val="00B43A41"/>
    <w:rsid w:val="00B51213"/>
    <w:rsid w:val="00B82672"/>
    <w:rsid w:val="00B905C1"/>
    <w:rsid w:val="00BA2BB9"/>
    <w:rsid w:val="00BA4CA6"/>
    <w:rsid w:val="00BA76C8"/>
    <w:rsid w:val="00BD2E30"/>
    <w:rsid w:val="00C23812"/>
    <w:rsid w:val="00C75154"/>
    <w:rsid w:val="00C83FC3"/>
    <w:rsid w:val="00CB0F2C"/>
    <w:rsid w:val="00CE0740"/>
    <w:rsid w:val="00CE376C"/>
    <w:rsid w:val="00CF3A6E"/>
    <w:rsid w:val="00D26B6B"/>
    <w:rsid w:val="00D36E89"/>
    <w:rsid w:val="00D5420D"/>
    <w:rsid w:val="00D843D1"/>
    <w:rsid w:val="00E26222"/>
    <w:rsid w:val="00E7440D"/>
    <w:rsid w:val="00EE775F"/>
    <w:rsid w:val="00F4002F"/>
    <w:rsid w:val="00F61928"/>
    <w:rsid w:val="00F9236F"/>
    <w:rsid w:val="00FB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FA20"/>
  <w14:defaultImageDpi w14:val="32767"/>
  <w15:chartTrackingRefBased/>
  <w15:docId w15:val="{45D45A13-C10F-0745-BE04-B210E5BE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A09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09AD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09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2018-04-17T16:18:00Z</dcterms:created>
  <dcterms:modified xsi:type="dcterms:W3CDTF">2018-04-23T19:49:00Z</dcterms:modified>
</cp:coreProperties>
</file>