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B8B81" w14:textId="77777777" w:rsidR="00C70588" w:rsidRPr="00C70588" w:rsidRDefault="00C70588" w:rsidP="00C46BF4">
      <w:pPr>
        <w:spacing w:line="360" w:lineRule="auto"/>
        <w:ind w:right="630"/>
        <w:jc w:val="center"/>
        <w:rPr>
          <w:b/>
          <w:sz w:val="16"/>
          <w:szCs w:val="16"/>
        </w:rPr>
      </w:pPr>
      <w:r w:rsidRPr="00C70588">
        <w:rPr>
          <w:b/>
          <w:sz w:val="16"/>
          <w:szCs w:val="16"/>
        </w:rPr>
        <w:t>RESEARCH NOTE</w:t>
      </w:r>
    </w:p>
    <w:p w14:paraId="5543C2E8" w14:textId="77777777" w:rsidR="00C70588" w:rsidRPr="00C70588" w:rsidRDefault="00C70588" w:rsidP="00C46BF4">
      <w:pPr>
        <w:spacing w:line="360" w:lineRule="auto"/>
        <w:ind w:right="630"/>
        <w:jc w:val="center"/>
        <w:rPr>
          <w:b/>
          <w:sz w:val="16"/>
          <w:szCs w:val="16"/>
          <w:u w:val="single"/>
        </w:rPr>
      </w:pPr>
    </w:p>
    <w:p w14:paraId="23991F77" w14:textId="77777777" w:rsidR="00C46BF4" w:rsidRPr="00C46BF4" w:rsidRDefault="00C46BF4" w:rsidP="00C46BF4">
      <w:pPr>
        <w:spacing w:line="360" w:lineRule="auto"/>
        <w:ind w:right="630"/>
        <w:jc w:val="center"/>
        <w:rPr>
          <w:color w:val="FF0000"/>
        </w:rPr>
      </w:pPr>
      <w:r>
        <w:rPr>
          <w:b/>
        </w:rPr>
        <w:t>THE IMPACT OF ALTERNATIVE ELECTORAL COLLEGE RULES ON PRESIDENTIAL OUTCOMES</w:t>
      </w:r>
      <w:r w:rsidRPr="00C46BF4">
        <w:rPr>
          <w:b/>
        </w:rPr>
        <w:t>: 1868-2016</w:t>
      </w:r>
      <w:r>
        <w:rPr>
          <w:b/>
          <w:sz w:val="28"/>
          <w:szCs w:val="28"/>
        </w:rPr>
        <w:t>*</w:t>
      </w:r>
    </w:p>
    <w:p w14:paraId="4458E242" w14:textId="77777777" w:rsidR="00C46BF4" w:rsidRPr="00C53D9D" w:rsidRDefault="00C46BF4" w:rsidP="00C46BF4">
      <w:pPr>
        <w:spacing w:line="360" w:lineRule="auto"/>
        <w:jc w:val="center"/>
        <w:rPr>
          <w:color w:val="4472C4" w:themeColor="accent5"/>
        </w:rPr>
      </w:pPr>
    </w:p>
    <w:p w14:paraId="20ECE980" w14:textId="77777777" w:rsidR="00C46BF4" w:rsidRPr="00C53D9D" w:rsidRDefault="00C46BF4" w:rsidP="00C46BF4">
      <w:pPr>
        <w:spacing w:line="360" w:lineRule="auto"/>
        <w:jc w:val="center"/>
      </w:pPr>
    </w:p>
    <w:p w14:paraId="3BC6A014" w14:textId="77777777" w:rsidR="0059580C" w:rsidRPr="00C53D9D" w:rsidRDefault="0059580C" w:rsidP="0059580C">
      <w:pPr>
        <w:spacing w:line="360" w:lineRule="auto"/>
        <w:jc w:val="center"/>
      </w:pPr>
      <w:r w:rsidRPr="00C53D9D">
        <w:t>Jonathan</w:t>
      </w:r>
      <w:r>
        <w:t xml:space="preserve"> R.</w:t>
      </w:r>
      <w:r w:rsidRPr="00C53D9D">
        <w:t xml:space="preserve"> Cervas</w:t>
      </w:r>
    </w:p>
    <w:p w14:paraId="4DF7EB2B" w14:textId="77777777" w:rsidR="00C46BF4" w:rsidRPr="005877D4" w:rsidRDefault="00C46BF4" w:rsidP="00C46BF4">
      <w:pPr>
        <w:spacing w:line="360" w:lineRule="auto"/>
        <w:jc w:val="center"/>
        <w:rPr>
          <w:b/>
        </w:rPr>
      </w:pPr>
      <w:r w:rsidRPr="00C53D9D">
        <w:t>Bernard Grofman</w:t>
      </w:r>
    </w:p>
    <w:p w14:paraId="3B05AA89" w14:textId="77777777" w:rsidR="00C46BF4" w:rsidRDefault="00C46BF4" w:rsidP="00C46BF4">
      <w:pPr>
        <w:spacing w:line="360" w:lineRule="auto"/>
        <w:jc w:val="center"/>
      </w:pPr>
    </w:p>
    <w:p w14:paraId="636C2268" w14:textId="77777777" w:rsidR="00C46BF4" w:rsidRDefault="00C46BF4" w:rsidP="00C46BF4">
      <w:pPr>
        <w:jc w:val="center"/>
      </w:pPr>
      <w:r>
        <w:t>Center for the Study of Democracy</w:t>
      </w:r>
    </w:p>
    <w:p w14:paraId="4670EB6A" w14:textId="77777777" w:rsidR="00C46BF4" w:rsidRDefault="00C46BF4" w:rsidP="00C46BF4">
      <w:pPr>
        <w:jc w:val="center"/>
      </w:pPr>
      <w:r>
        <w:t>School of Social Sciences</w:t>
      </w:r>
    </w:p>
    <w:p w14:paraId="7504101B" w14:textId="77777777" w:rsidR="00C46BF4" w:rsidRPr="00C53D9D" w:rsidRDefault="00C46BF4" w:rsidP="00C46BF4">
      <w:pPr>
        <w:jc w:val="center"/>
      </w:pPr>
      <w:r>
        <w:t>University of California, Irvine</w:t>
      </w:r>
    </w:p>
    <w:p w14:paraId="37EACA67" w14:textId="77777777" w:rsidR="00C46BF4" w:rsidRPr="00C53D9D" w:rsidRDefault="00C46BF4" w:rsidP="00C46BF4">
      <w:pPr>
        <w:spacing w:line="360" w:lineRule="auto"/>
        <w:jc w:val="center"/>
      </w:pPr>
    </w:p>
    <w:p w14:paraId="4563AF27" w14:textId="77777777" w:rsidR="00C46BF4" w:rsidRDefault="00C46BF4" w:rsidP="00C46BF4">
      <w:pPr>
        <w:spacing w:line="360" w:lineRule="auto"/>
        <w:jc w:val="center"/>
      </w:pPr>
      <w:r w:rsidRPr="007E1664">
        <w:t xml:space="preserve">Version </w:t>
      </w:r>
      <w:r w:rsidR="00F104C5">
        <w:t>2</w:t>
      </w:r>
    </w:p>
    <w:p w14:paraId="1C434DED" w14:textId="77777777" w:rsidR="00C46BF4" w:rsidRDefault="00C46BF4" w:rsidP="00C46BF4">
      <w:pPr>
        <w:spacing w:line="360" w:lineRule="auto"/>
        <w:jc w:val="center"/>
      </w:pPr>
      <w:r>
        <w:fldChar w:fldCharType="begin"/>
      </w:r>
      <w:r>
        <w:instrText xml:space="preserve"> DATE \@ "MMMM d, yyyy" </w:instrText>
      </w:r>
      <w:r>
        <w:fldChar w:fldCharType="separate"/>
      </w:r>
      <w:r w:rsidR="00F104C5">
        <w:rPr>
          <w:noProof/>
        </w:rPr>
        <w:t>June 3, 2017</w:t>
      </w:r>
      <w:r>
        <w:fldChar w:fldCharType="end"/>
      </w:r>
      <w:r>
        <w:t xml:space="preserve"> | </w:t>
      </w:r>
      <w:r>
        <w:fldChar w:fldCharType="begin"/>
      </w:r>
      <w:r>
        <w:instrText xml:space="preserve"> DATE \@ "h:mm am/pm" </w:instrText>
      </w:r>
      <w:r>
        <w:fldChar w:fldCharType="separate"/>
      </w:r>
      <w:r w:rsidR="00F104C5">
        <w:rPr>
          <w:noProof/>
        </w:rPr>
        <w:t>8:10 PM</w:t>
      </w:r>
      <w:r>
        <w:fldChar w:fldCharType="end"/>
      </w:r>
    </w:p>
    <w:p w14:paraId="5D114002" w14:textId="77777777" w:rsidR="00C46BF4" w:rsidRDefault="00C46BF4" w:rsidP="00C46BF4">
      <w:pPr>
        <w:spacing w:line="360" w:lineRule="auto"/>
        <w:jc w:val="center"/>
        <w:rPr>
          <w:color w:val="4472C4" w:themeColor="accent5"/>
        </w:rPr>
      </w:pPr>
    </w:p>
    <w:p w14:paraId="79D16E6E" w14:textId="77777777" w:rsidR="00C46BF4" w:rsidRDefault="00C46BF4" w:rsidP="00C46BF4">
      <w:pPr>
        <w:spacing w:line="360" w:lineRule="auto"/>
        <w:jc w:val="center"/>
        <w:rPr>
          <w:color w:val="4472C4" w:themeColor="accent5"/>
        </w:rPr>
      </w:pPr>
    </w:p>
    <w:p w14:paraId="72866CC4" w14:textId="77777777" w:rsidR="00C46BF4" w:rsidRDefault="00C46BF4" w:rsidP="00C46BF4">
      <w:pPr>
        <w:spacing w:line="360" w:lineRule="auto"/>
        <w:jc w:val="center"/>
        <w:rPr>
          <w:color w:val="4472C4" w:themeColor="accent5"/>
        </w:rPr>
      </w:pPr>
    </w:p>
    <w:p w14:paraId="2A079051" w14:textId="77777777" w:rsidR="00C46BF4" w:rsidRDefault="00C46BF4" w:rsidP="00C46BF4">
      <w:pPr>
        <w:spacing w:line="360" w:lineRule="auto"/>
        <w:jc w:val="center"/>
        <w:rPr>
          <w:color w:val="4472C4" w:themeColor="accent5"/>
        </w:rPr>
      </w:pPr>
    </w:p>
    <w:p w14:paraId="7F3849AA" w14:textId="77777777" w:rsidR="00C46BF4" w:rsidRDefault="00C46BF4" w:rsidP="00C46BF4">
      <w:pPr>
        <w:spacing w:line="360" w:lineRule="auto"/>
        <w:jc w:val="center"/>
        <w:rPr>
          <w:color w:val="4472C4" w:themeColor="accent5"/>
        </w:rPr>
      </w:pPr>
    </w:p>
    <w:p w14:paraId="2D6F0196" w14:textId="77777777" w:rsidR="00C46BF4" w:rsidRDefault="00C46BF4" w:rsidP="00C46BF4">
      <w:pPr>
        <w:spacing w:line="360" w:lineRule="auto"/>
        <w:jc w:val="center"/>
        <w:rPr>
          <w:color w:val="4472C4" w:themeColor="accent5"/>
        </w:rPr>
      </w:pPr>
    </w:p>
    <w:p w14:paraId="169C90AA" w14:textId="77777777" w:rsidR="00C46BF4" w:rsidRPr="0078285A" w:rsidRDefault="00C46BF4" w:rsidP="00C46BF4">
      <w:pPr>
        <w:rPr>
          <w:color w:val="4472C4" w:themeColor="accent5"/>
        </w:rPr>
      </w:pPr>
    </w:p>
    <w:p w14:paraId="0F6693F1" w14:textId="77777777" w:rsidR="00C46BF4" w:rsidRPr="0078285A" w:rsidRDefault="00C46BF4" w:rsidP="00C46BF4">
      <w:r w:rsidRPr="0078285A">
        <w:t>*This research was supported by the Jack W. Peltason Chair, University of California, Irvine, held by the second</w:t>
      </w:r>
      <w:r w:rsidR="008765F3">
        <w:t>-</w:t>
      </w:r>
      <w:r w:rsidRPr="0078285A">
        <w:t>named author.  The first</w:t>
      </w:r>
      <w:r w:rsidR="008765F3">
        <w:t>-</w:t>
      </w:r>
      <w:r w:rsidRPr="0078285A">
        <w:t>named author is a graduate student in the Department of Political Science at UCI.</w:t>
      </w:r>
    </w:p>
    <w:p w14:paraId="6D463148" w14:textId="77777777" w:rsidR="00C46BF4" w:rsidRDefault="00C46BF4" w:rsidP="00C46BF4">
      <w:pPr>
        <w:spacing w:line="360" w:lineRule="auto"/>
        <w:rPr>
          <w:b/>
        </w:rPr>
        <w:sectPr w:rsidR="00C46BF4" w:rsidSect="00F104C5">
          <w:headerReference w:type="even" r:id="rId6"/>
          <w:headerReference w:type="default" r:id="rId7"/>
          <w:footerReference w:type="default" r:id="rId8"/>
          <w:footerReference w:type="first" r:id="rId9"/>
          <w:pgSz w:w="12240" w:h="15840"/>
          <w:pgMar w:top="1440" w:right="1440" w:bottom="1440" w:left="1440" w:header="720" w:footer="720" w:gutter="0"/>
          <w:pgNumType w:start="1"/>
          <w:cols w:space="720"/>
          <w:docGrid w:linePitch="360"/>
        </w:sectPr>
      </w:pPr>
    </w:p>
    <w:p w14:paraId="38DD81DB" w14:textId="77777777" w:rsidR="009949E3" w:rsidRPr="009949E3" w:rsidRDefault="009949E3" w:rsidP="009949E3">
      <w:pPr>
        <w:spacing w:line="360" w:lineRule="auto"/>
        <w:ind w:right="630"/>
        <w:jc w:val="center"/>
        <w:rPr>
          <w:i/>
        </w:rPr>
      </w:pPr>
    </w:p>
    <w:p w14:paraId="24CB7B36" w14:textId="77777777" w:rsidR="009949E3" w:rsidRDefault="009949E3" w:rsidP="009949E3">
      <w:pPr>
        <w:spacing w:line="360" w:lineRule="auto"/>
        <w:ind w:right="630"/>
        <w:jc w:val="center"/>
        <w:rPr>
          <w:i/>
        </w:rPr>
      </w:pPr>
      <w:r w:rsidRPr="009949E3">
        <w:rPr>
          <w:i/>
        </w:rPr>
        <w:t>ABSTRACT</w:t>
      </w:r>
    </w:p>
    <w:p w14:paraId="2D42997D" w14:textId="77777777" w:rsidR="009949E3" w:rsidRPr="009949E3" w:rsidRDefault="009949E3" w:rsidP="009949E3">
      <w:pPr>
        <w:spacing w:line="360" w:lineRule="auto"/>
        <w:ind w:right="630"/>
        <w:jc w:val="center"/>
        <w:rPr>
          <w:i/>
        </w:rPr>
      </w:pPr>
    </w:p>
    <w:p w14:paraId="6F072633" w14:textId="5EA3F369" w:rsidR="00C46BF4" w:rsidRDefault="009949E3" w:rsidP="004268F8">
      <w:pPr>
        <w:spacing w:line="360" w:lineRule="auto"/>
        <w:ind w:right="630"/>
      </w:pPr>
      <w:r>
        <w:rPr>
          <w:i/>
        </w:rPr>
        <w:t xml:space="preserve">Over the entire period </w:t>
      </w:r>
      <w:r w:rsidRPr="004268F8">
        <w:t>1868-2016</w:t>
      </w:r>
      <w:r>
        <w:t xml:space="preserve">, </w:t>
      </w:r>
      <w:r>
        <w:rPr>
          <w:i/>
        </w:rPr>
        <w:t>w</w:t>
      </w:r>
      <w:r w:rsidR="00C46BF4" w:rsidRPr="00600326">
        <w:rPr>
          <w:i/>
        </w:rPr>
        <w:t xml:space="preserve">e consider the </w:t>
      </w:r>
      <w:r w:rsidR="00C46BF4">
        <w:rPr>
          <w:i/>
        </w:rPr>
        <w:t>implications for presidential outcomes</w:t>
      </w:r>
      <w:r w:rsidR="004268F8">
        <w:rPr>
          <w:i/>
        </w:rPr>
        <w:t xml:space="preserve"> of</w:t>
      </w:r>
      <w:r>
        <w:rPr>
          <w:i/>
        </w:rPr>
        <w:t xml:space="preserve"> four </w:t>
      </w:r>
      <w:r w:rsidR="004268F8">
        <w:rPr>
          <w:i/>
        </w:rPr>
        <w:t xml:space="preserve">proposed alternative </w:t>
      </w:r>
      <w:r w:rsidR="00C46BF4" w:rsidRPr="00590B71">
        <w:rPr>
          <w:i/>
        </w:rPr>
        <w:t>versions of the Electoral College</w:t>
      </w:r>
      <w:r w:rsidR="004268F8">
        <w:rPr>
          <w:b/>
        </w:rPr>
        <w:t xml:space="preserve">, </w:t>
      </w:r>
      <w:r w:rsidR="00C46BF4" w:rsidRPr="00590B71">
        <w:rPr>
          <w:i/>
        </w:rPr>
        <w:t xml:space="preserve">and </w:t>
      </w:r>
      <w:r w:rsidR="004268F8">
        <w:rPr>
          <w:i/>
        </w:rPr>
        <w:t>we also examine the implications</w:t>
      </w:r>
      <w:r>
        <w:rPr>
          <w:i/>
        </w:rPr>
        <w:t xml:space="preserve"> for the 2016 election</w:t>
      </w:r>
      <w:r w:rsidR="004268F8">
        <w:rPr>
          <w:i/>
        </w:rPr>
        <w:t xml:space="preserve"> of </w:t>
      </w:r>
      <w:r w:rsidR="00C46BF4" w:rsidRPr="00590B71">
        <w:rPr>
          <w:i/>
        </w:rPr>
        <w:t xml:space="preserve">a proposal to increase the size of the U.S. House </w:t>
      </w:r>
      <w:r w:rsidR="00B163F2">
        <w:rPr>
          <w:i/>
        </w:rPr>
        <w:t>so as to</w:t>
      </w:r>
      <w:r w:rsidR="0059580C">
        <w:rPr>
          <w:i/>
        </w:rPr>
        <w:t xml:space="preserve"> </w:t>
      </w:r>
      <w:r w:rsidR="00C46BF4" w:rsidRPr="00590B71">
        <w:rPr>
          <w:i/>
        </w:rPr>
        <w:t>increase</w:t>
      </w:r>
      <w:r w:rsidR="0059580C">
        <w:rPr>
          <w:i/>
        </w:rPr>
        <w:t xml:space="preserve"> the</w:t>
      </w:r>
      <w:r w:rsidR="00C46BF4" w:rsidRPr="00590B71">
        <w:rPr>
          <w:i/>
        </w:rPr>
        <w:t xml:space="preserve"> </w:t>
      </w:r>
      <w:r w:rsidR="0059580C">
        <w:rPr>
          <w:i/>
        </w:rPr>
        <w:t>correspondence</w:t>
      </w:r>
      <w:r w:rsidR="00C46BF4" w:rsidRPr="00590B71">
        <w:rPr>
          <w:i/>
        </w:rPr>
        <w:t xml:space="preserve"> </w:t>
      </w:r>
      <w:r w:rsidR="0059580C">
        <w:rPr>
          <w:i/>
        </w:rPr>
        <w:t xml:space="preserve">of EC outcomes with the popular vote </w:t>
      </w:r>
      <w:r w:rsidR="00C46BF4" w:rsidRPr="00590B71">
        <w:rPr>
          <w:i/>
        </w:rPr>
        <w:t>(Ladewig and Jasinski, 2008)</w:t>
      </w:r>
      <w:r w:rsidR="00374AA1">
        <w:rPr>
          <w:i/>
        </w:rPr>
        <w:t xml:space="preserve">. </w:t>
      </w:r>
      <w:r w:rsidR="00374AA1" w:rsidRPr="00374AA1">
        <w:rPr>
          <w:b/>
          <w:i/>
        </w:rPr>
        <w:t>The results show that reversals from the popular vote happen under all proposed alternatives</w:t>
      </w:r>
      <w:r w:rsidR="00374AA1">
        <w:rPr>
          <w:b/>
          <w:i/>
        </w:rPr>
        <w:t xml:space="preserve"> at nearly the same rate as the current Electoral College rules. </w:t>
      </w:r>
      <w:r w:rsidR="002256E0">
        <w:rPr>
          <w:b/>
          <w:i/>
        </w:rPr>
        <w:t>Additionally</w:t>
      </w:r>
      <w:r w:rsidR="00374AA1">
        <w:rPr>
          <w:b/>
          <w:i/>
        </w:rPr>
        <w:t xml:space="preserve">, these reversals are most </w:t>
      </w:r>
      <w:r w:rsidR="002256E0">
        <w:rPr>
          <w:b/>
          <w:i/>
        </w:rPr>
        <w:t>likely to happen when the national vote is extremely close.</w:t>
      </w:r>
      <w:bookmarkStart w:id="0" w:name="_GoBack"/>
      <w:bookmarkEnd w:id="0"/>
    </w:p>
    <w:p w14:paraId="005171E9" w14:textId="77777777" w:rsidR="00C46BF4" w:rsidRDefault="009949E3" w:rsidP="00C46BF4">
      <w:pPr>
        <w:spacing w:line="360" w:lineRule="auto"/>
        <w:rPr>
          <w:b/>
        </w:rPr>
        <w:sectPr w:rsidR="00C46BF4" w:rsidSect="00F104C5">
          <w:pgSz w:w="12240" w:h="15840"/>
          <w:pgMar w:top="1440" w:right="1440" w:bottom="1440" w:left="1440" w:header="720" w:footer="720" w:gutter="0"/>
          <w:pgNumType w:start="1"/>
          <w:cols w:space="720"/>
          <w:docGrid w:linePitch="360"/>
        </w:sectPr>
      </w:pPr>
      <w:r>
        <w:rPr>
          <w:i/>
        </w:rPr>
        <w:t xml:space="preserve"> </w:t>
      </w:r>
    </w:p>
    <w:p w14:paraId="4F8BA307" w14:textId="77777777" w:rsidR="00B163F2" w:rsidRPr="00361E74" w:rsidRDefault="00B163F2" w:rsidP="00B163F2">
      <w:pPr>
        <w:spacing w:line="360" w:lineRule="auto"/>
        <w:jc w:val="center"/>
        <w:rPr>
          <w:b/>
          <w:i/>
        </w:rPr>
      </w:pPr>
      <w:r w:rsidRPr="00361E74">
        <w:rPr>
          <w:i/>
        </w:rPr>
        <w:lastRenderedPageBreak/>
        <w:t>“</w:t>
      </w:r>
      <w:r w:rsidRPr="00361E74">
        <w:rPr>
          <w:b/>
          <w:i/>
        </w:rPr>
        <w:t xml:space="preserve">The Electoral </w:t>
      </w:r>
      <w:r>
        <w:rPr>
          <w:b/>
          <w:i/>
        </w:rPr>
        <w:t>C</w:t>
      </w:r>
      <w:r w:rsidRPr="00361E74">
        <w:rPr>
          <w:b/>
          <w:i/>
        </w:rPr>
        <w:t>ollege is a disaster for democracy”</w:t>
      </w:r>
    </w:p>
    <w:p w14:paraId="3AFA23E7" w14:textId="77777777" w:rsidR="00B163F2" w:rsidRPr="00361E74" w:rsidRDefault="00B163F2" w:rsidP="00B163F2">
      <w:pPr>
        <w:spacing w:line="360" w:lineRule="auto"/>
        <w:jc w:val="center"/>
        <w:rPr>
          <w:b/>
          <w:i/>
        </w:rPr>
      </w:pPr>
      <w:r w:rsidRPr="00361E74">
        <w:rPr>
          <w:b/>
          <w:i/>
        </w:rPr>
        <w:t>– Donald Trump, November 6, 2012</w:t>
      </w:r>
    </w:p>
    <w:p w14:paraId="29402D69" w14:textId="77777777" w:rsidR="00B163F2" w:rsidRPr="00361E74" w:rsidRDefault="00B163F2" w:rsidP="00B163F2">
      <w:pPr>
        <w:spacing w:line="360" w:lineRule="auto"/>
        <w:jc w:val="center"/>
        <w:rPr>
          <w:b/>
          <w:i/>
        </w:rPr>
      </w:pPr>
    </w:p>
    <w:p w14:paraId="1E1ADC7B" w14:textId="77777777" w:rsidR="00B163F2" w:rsidRPr="00361E74" w:rsidRDefault="00B163F2" w:rsidP="00B163F2">
      <w:pPr>
        <w:spacing w:line="360" w:lineRule="auto"/>
        <w:ind w:right="630"/>
        <w:jc w:val="center"/>
        <w:rPr>
          <w:b/>
          <w:i/>
        </w:rPr>
      </w:pPr>
      <w:r w:rsidRPr="00361E74">
        <w:rPr>
          <w:b/>
          <w:i/>
        </w:rPr>
        <w:t>“The Electoral College is actually genius in that it brings all sta</w:t>
      </w:r>
      <w:r>
        <w:rPr>
          <w:b/>
          <w:i/>
        </w:rPr>
        <w:t xml:space="preserve">tes, including the smaller ones, into </w:t>
      </w:r>
      <w:r w:rsidRPr="00361E74">
        <w:rPr>
          <w:b/>
          <w:i/>
        </w:rPr>
        <w:t>play.”</w:t>
      </w:r>
    </w:p>
    <w:p w14:paraId="07890B2A" w14:textId="77777777" w:rsidR="00B163F2" w:rsidRPr="00361E74" w:rsidRDefault="00B163F2" w:rsidP="00B163F2">
      <w:pPr>
        <w:spacing w:line="360" w:lineRule="auto"/>
        <w:jc w:val="center"/>
        <w:rPr>
          <w:b/>
          <w:i/>
        </w:rPr>
      </w:pPr>
      <w:r w:rsidRPr="00361E74">
        <w:rPr>
          <w:b/>
          <w:i/>
        </w:rPr>
        <w:t>– President Elect Donald Trump, November 15, 2016</w:t>
      </w:r>
    </w:p>
    <w:p w14:paraId="2F7E11BE" w14:textId="77777777" w:rsidR="00C46BF4" w:rsidRPr="0011207F" w:rsidRDefault="00C46BF4" w:rsidP="00C46BF4"/>
    <w:p w14:paraId="127B6471" w14:textId="77777777" w:rsidR="004268F8" w:rsidRDefault="00C46BF4" w:rsidP="00C46BF4">
      <w:pPr>
        <w:spacing w:line="360" w:lineRule="auto"/>
        <w:ind w:right="630" w:firstLine="720"/>
        <w:rPr>
          <w:b/>
        </w:rPr>
      </w:pPr>
      <w:r>
        <w:rPr>
          <w:b/>
        </w:rPr>
        <w:t xml:space="preserve"> </w:t>
      </w:r>
    </w:p>
    <w:p w14:paraId="22C9024B" w14:textId="77777777" w:rsidR="004268F8" w:rsidRPr="00231923" w:rsidRDefault="004268F8" w:rsidP="004268F8">
      <w:pPr>
        <w:spacing w:line="360" w:lineRule="auto"/>
        <w:ind w:right="630" w:firstLine="720"/>
      </w:pPr>
      <w:r w:rsidRPr="00AC141F">
        <w:t>A</w:t>
      </w:r>
      <w:r>
        <w:t>fter each presidential election</w:t>
      </w:r>
      <w:r w:rsidRPr="00AC141F">
        <w:t>, especially those where popular and E</w:t>
      </w:r>
      <w:r w:rsidR="009949E3">
        <w:t>lectoral College</w:t>
      </w:r>
      <w:r w:rsidRPr="00AC141F">
        <w:t xml:space="preserve"> vote diverged, proposals to abolish the Electoral Co</w:t>
      </w:r>
      <w:r w:rsidRPr="003F6283">
        <w:t xml:space="preserve">llege </w:t>
      </w:r>
      <w:r w:rsidR="009949E3">
        <w:t xml:space="preserve">(EC) </w:t>
      </w:r>
      <w:r w:rsidRPr="003F6283">
        <w:t>are common</w:t>
      </w:r>
      <w:r>
        <w:t>.</w:t>
      </w:r>
      <w:r w:rsidRPr="00B860BD">
        <w:t xml:space="preserve"> </w:t>
      </w:r>
      <w:r w:rsidRPr="00C340D8">
        <w:t>Yet, for many reasons, nothing</w:t>
      </w:r>
      <w:r w:rsidRPr="00AC141F">
        <w:t xml:space="preserve"> happens</w:t>
      </w:r>
      <w:r>
        <w:t xml:space="preserve">.  First, </w:t>
      </w:r>
      <w:r w:rsidRPr="00AC141F">
        <w:t>the winner of the previous election has little incentive to change the rules that elected him (see the Trump quotes above)</w:t>
      </w:r>
      <w:r>
        <w:t xml:space="preserve">. Second, </w:t>
      </w:r>
      <w:r w:rsidRPr="00AC141F">
        <w:t>large states think that they benefit from the Electoral College because the winner-take-all rule makes their state more likely to be pivotal, while small states think they benefit from the Electoral College because of the two seat Senate “bonus”</w:t>
      </w:r>
      <w:r>
        <w:t>.</w:t>
      </w:r>
      <w:r w:rsidRPr="00AC141F">
        <w:rPr>
          <w:rStyle w:val="FootnoteReference"/>
        </w:rPr>
        <w:footnoteReference w:id="1"/>
      </w:r>
      <w:r w:rsidRPr="00AC141F">
        <w:t xml:space="preserve">  </w:t>
      </w:r>
      <w:r>
        <w:t>Third,</w:t>
      </w:r>
      <w:r w:rsidRPr="00AC141F">
        <w:t xml:space="preserve"> public opinion is closely divided (with a strong partisan split)</w:t>
      </w:r>
      <w:r>
        <w:t>.</w:t>
      </w:r>
      <w:r w:rsidRPr="00AC141F">
        <w:rPr>
          <w:rStyle w:val="FootnoteReference"/>
        </w:rPr>
        <w:footnoteReference w:id="2"/>
      </w:r>
      <w:r w:rsidRPr="00AC141F">
        <w:t xml:space="preserve"> </w:t>
      </w:r>
      <w:r>
        <w:t>Fourth,</w:t>
      </w:r>
      <w:r w:rsidRPr="00AC141F">
        <w:t xml:space="preserve"> the academic and journalistic community is also divided, with those in opposition to change noting, </w:t>
      </w:r>
      <w:r>
        <w:rPr>
          <w:i/>
        </w:rPr>
        <w:t>i.e</w:t>
      </w:r>
      <w:r w:rsidRPr="00AC141F">
        <w:rPr>
          <w:i/>
        </w:rPr>
        <w:t>.</w:t>
      </w:r>
      <w:r w:rsidRPr="00AC141F">
        <w:t xml:space="preserve">, that proposed </w:t>
      </w:r>
      <w:r w:rsidRPr="00AC141F">
        <w:lastRenderedPageBreak/>
        <w:t>remedies have unknown qualities and are unlikely to cure problems such as a campaign focus on the larger states, and may bring new problems with them (e.g. party proliferation, and blackmail potential by minor parties now able to win pledged electors whose vote switches could determine a  presidential election outcome)</w:t>
      </w:r>
      <w:r w:rsidRPr="00782FA6">
        <w:t xml:space="preserve"> </w:t>
      </w:r>
      <w:r>
        <w:t xml:space="preserve">-- </w:t>
      </w:r>
      <w:r w:rsidRPr="00231923">
        <w:t>compare, for example, Ross (2012) and Edwards (2011</w:t>
      </w:r>
      <w:r>
        <w:t>).</w:t>
      </w:r>
      <w:r>
        <w:rPr>
          <w:rStyle w:val="FootnoteReference"/>
        </w:rPr>
        <w:footnoteReference w:id="3"/>
      </w:r>
      <w:r>
        <w:t xml:space="preserve"> Finally,</w:t>
      </w:r>
      <w:r w:rsidRPr="00AC141F">
        <w:t xml:space="preserve"> after an election, attention quickly shifts to other more pressing issues</w:t>
      </w:r>
      <w:r>
        <w:t>.</w:t>
      </w:r>
    </w:p>
    <w:p w14:paraId="1469B66A" w14:textId="0642EBA1" w:rsidR="002F712E" w:rsidRDefault="009949E3" w:rsidP="005E09D6">
      <w:pPr>
        <w:spacing w:line="360" w:lineRule="auto"/>
        <w:ind w:right="630" w:firstLine="720"/>
      </w:pPr>
      <w:r>
        <w:t>While most of the current attention on Electoral College reform has been centered on the state compact to bind electors to vote for the national popular vote winner,</w:t>
      </w:r>
      <w:r>
        <w:rPr>
          <w:rStyle w:val="FootnoteReference"/>
        </w:rPr>
        <w:footnoteReference w:id="4"/>
      </w:r>
      <w:r>
        <w:t xml:space="preserve"> many other proposals for changing the EC have been proposed</w:t>
      </w:r>
      <w:r w:rsidRPr="005E09D6">
        <w:t>.</w:t>
      </w:r>
      <w:r w:rsidR="005E09D6" w:rsidRPr="005E09D6">
        <w:t xml:space="preserve">   </w:t>
      </w:r>
      <w:r w:rsidR="005E09D6" w:rsidRPr="005E09D6">
        <w:rPr>
          <w:b/>
        </w:rPr>
        <w:t>In addition to the notion of a binding state compact idea to insure concordance between state seat allocations and the popular vote outcome</w:t>
      </w:r>
      <w:r w:rsidR="005E09D6" w:rsidRPr="005E09D6">
        <w:rPr>
          <w:b/>
          <w:bCs/>
        </w:rPr>
        <w:t> </w:t>
      </w:r>
      <w:r w:rsidR="005E09D6" w:rsidRPr="005E09D6">
        <w:rPr>
          <w:b/>
        </w:rPr>
        <w:t>the most common proposals are to replace the present EC either with an election based on winning the national vote (though usually with a runoff rule if the plurality victory margin is not that large), or with a scheme that makes the EC allocation to the candidates in each state more proportional to each candidate’s share of the statewide vote.  For a discussion of the downside of EC reform see e.g., Dewitt and Schwartz (2016). For issues of problematicity of the meaning of “popular vote”, see Gaines (2001).</w:t>
      </w:r>
      <w:r>
        <w:t xml:space="preserve"> </w:t>
      </w:r>
      <w:r w:rsidR="00C46BF4">
        <w:t xml:space="preserve">Here we consider the consequences for election outcomes of </w:t>
      </w:r>
      <w:r>
        <w:t>four</w:t>
      </w:r>
      <w:r w:rsidR="00C46BF4">
        <w:t xml:space="preserve"> of the variants that have attracted the most traction, with particular attention to the</w:t>
      </w:r>
      <w:r>
        <w:t>ir implications for the</w:t>
      </w:r>
      <w:r w:rsidR="00C46BF4">
        <w:t xml:space="preserve"> 2016 election.</w:t>
      </w:r>
      <w:r w:rsidR="00C46BF4" w:rsidRPr="009922D4">
        <w:t xml:space="preserve">  </w:t>
      </w:r>
    </w:p>
    <w:p w14:paraId="3687B8B4" w14:textId="77777777" w:rsidR="009949E3" w:rsidRDefault="00C46BF4" w:rsidP="002F712E">
      <w:pPr>
        <w:spacing w:line="360" w:lineRule="auto"/>
        <w:ind w:right="630" w:firstLine="720"/>
      </w:pPr>
      <w:r w:rsidRPr="009922D4">
        <w:t>The first</w:t>
      </w:r>
      <w:r w:rsidRPr="00C53D9D">
        <w:t xml:space="preserve"> </w:t>
      </w:r>
      <w:r w:rsidR="002F712E">
        <w:t xml:space="preserve">of these </w:t>
      </w:r>
      <w:r w:rsidRPr="00C53D9D">
        <w:t xml:space="preserve">sets an </w:t>
      </w:r>
      <w:r>
        <w:t>electoral college</w:t>
      </w:r>
      <w:r w:rsidRPr="00C53D9D">
        <w:t xml:space="preserve"> vote share equal to the size of the state’s delegation in the U.S. House divided by the total number of seats in the House, i.e., an </w:t>
      </w:r>
      <w:r>
        <w:t xml:space="preserve">electoral college </w:t>
      </w:r>
      <w:r w:rsidRPr="00C53D9D">
        <w:t>with the two seat Senate bonus removed.</w:t>
      </w:r>
      <w:r w:rsidRPr="00C53D9D">
        <w:rPr>
          <w:rStyle w:val="FootnoteReference"/>
        </w:rPr>
        <w:footnoteReference w:id="5"/>
      </w:r>
      <w:r w:rsidRPr="00C53D9D">
        <w:rPr>
          <w:rStyle w:val="FootnoteReference"/>
        </w:rPr>
        <w:t xml:space="preserve"> </w:t>
      </w:r>
      <w:r>
        <w:t xml:space="preserve"> </w:t>
      </w:r>
      <w:r w:rsidRPr="00C53D9D">
        <w:t xml:space="preserve">The second sets the </w:t>
      </w:r>
      <w:r>
        <w:t>electoral college v</w:t>
      </w:r>
      <w:r w:rsidRPr="00C53D9D">
        <w:t xml:space="preserve">ote share as identical to the state’s share of the national population, with fractional allocations to allow for (nearly) perfect proportionality, i.e., an </w:t>
      </w:r>
      <w:r>
        <w:t xml:space="preserve">electoral college </w:t>
      </w:r>
      <w:r w:rsidRPr="00C53D9D">
        <w:t>that corrects for both House malapportionment and malapportionment due to the two seat Senate bonus.</w:t>
      </w:r>
      <w:r w:rsidRPr="00C53D9D">
        <w:rPr>
          <w:b/>
          <w:color w:val="FF0000"/>
        </w:rPr>
        <w:t xml:space="preserve"> </w:t>
      </w:r>
      <w:r w:rsidRPr="00C53D9D">
        <w:t>The third</w:t>
      </w:r>
      <w:r w:rsidR="009949E3">
        <w:t xml:space="preserve"> proposal </w:t>
      </w:r>
      <w:r w:rsidRPr="00C53D9D">
        <w:t xml:space="preserve">is to create an </w:t>
      </w:r>
      <w:r>
        <w:t xml:space="preserve">electoral college </w:t>
      </w:r>
      <w:r w:rsidRPr="00C53D9D">
        <w:t xml:space="preserve">that allocates its votes in </w:t>
      </w:r>
      <w:r w:rsidRPr="00C53D9D">
        <w:lastRenderedPageBreak/>
        <w:t>a proportional way to the state’s share of the present EC, rather than in terms of winner take all,</w:t>
      </w:r>
      <w:r w:rsidR="002F712E">
        <w:rPr>
          <w:rStyle w:val="FootnoteReference"/>
        </w:rPr>
        <w:footnoteReference w:id="6"/>
      </w:r>
      <w:r w:rsidR="002F712E">
        <w:t xml:space="preserve"> </w:t>
      </w:r>
      <w:r w:rsidRPr="00C53D9D">
        <w:t xml:space="preserve"> </w:t>
      </w:r>
      <w:r>
        <w:t>using</w:t>
      </w:r>
      <w:r w:rsidRPr="00C53D9D">
        <w:t xml:space="preserve"> the same proportional </w:t>
      </w:r>
      <w:r w:rsidRPr="00EA5F5B">
        <w:t>representation rule (the Hill method) as is presently u</w:t>
      </w:r>
      <w:r w:rsidRPr="00C53D9D">
        <w:t>sed for apportioning seats to the states in the U.S. House of Representations.</w:t>
      </w:r>
      <w:r w:rsidRPr="00C53D9D">
        <w:rPr>
          <w:rStyle w:val="FootnoteReference"/>
        </w:rPr>
        <w:footnoteReference w:id="7"/>
      </w:r>
      <w:r w:rsidRPr="00C53D9D">
        <w:rPr>
          <w:b/>
        </w:rPr>
        <w:t xml:space="preserve"> </w:t>
      </w:r>
      <w:r w:rsidR="002F712E">
        <w:rPr>
          <w:b/>
        </w:rPr>
        <w:t xml:space="preserve"> </w:t>
      </w:r>
      <w:r w:rsidRPr="00C53D9D">
        <w:t xml:space="preserve">We will refer to the first </w:t>
      </w:r>
      <w:r>
        <w:t xml:space="preserve">of these </w:t>
      </w:r>
      <w:r w:rsidRPr="00C53D9D">
        <w:t xml:space="preserve">as a </w:t>
      </w:r>
      <w:r w:rsidRPr="00C53D9D">
        <w:rPr>
          <w:i/>
          <w:iCs/>
        </w:rPr>
        <w:t>U.S. House delegation</w:t>
      </w:r>
      <w:r w:rsidRPr="00C53D9D">
        <w:t xml:space="preserve"> EC vote</w:t>
      </w:r>
      <w:r w:rsidRPr="00C53D9D">
        <w:rPr>
          <w:i/>
        </w:rPr>
        <w:t xml:space="preserve">, </w:t>
      </w:r>
      <w:r w:rsidRPr="00D8413E">
        <w:t xml:space="preserve">the </w:t>
      </w:r>
      <w:r w:rsidRPr="00C53D9D">
        <w:t xml:space="preserve">second as a </w:t>
      </w:r>
      <w:r w:rsidRPr="00C53D9D">
        <w:rPr>
          <w:i/>
          <w:iCs/>
        </w:rPr>
        <w:t>state-population</w:t>
      </w:r>
      <w:r w:rsidRPr="00C53D9D">
        <w:t xml:space="preserve"> </w:t>
      </w:r>
      <w:r w:rsidRPr="00D8413E">
        <w:rPr>
          <w:i/>
        </w:rPr>
        <w:t>proportional</w:t>
      </w:r>
      <w:r w:rsidRPr="00D8413E">
        <w:t xml:space="preserve"> </w:t>
      </w:r>
      <w:r w:rsidRPr="00C53D9D">
        <w:t xml:space="preserve">vote, and last as an </w:t>
      </w:r>
      <w:r w:rsidRPr="00C53D9D">
        <w:rPr>
          <w:i/>
        </w:rPr>
        <w:t>EC proportional vote allocation</w:t>
      </w:r>
      <w:r w:rsidRPr="00C53D9D">
        <w:t>.</w:t>
      </w:r>
      <w:r w:rsidR="002F712E" w:rsidRPr="002F712E">
        <w:rPr>
          <w:rStyle w:val="FootnoteReference"/>
        </w:rPr>
        <w:t xml:space="preserve"> </w:t>
      </w:r>
      <w:r w:rsidR="002F712E" w:rsidRPr="00C53D9D">
        <w:rPr>
          <w:rStyle w:val="FootnoteReference"/>
        </w:rPr>
        <w:footnoteReference w:id="8"/>
      </w:r>
      <w:r w:rsidRPr="00C53D9D">
        <w:t xml:space="preserve"> </w:t>
      </w:r>
      <w:r>
        <w:t>The fourth change to the present EC rules we discuss in this section is one in which EC votes are allocated, as they presently are in the states of Maine and Nebraska</w:t>
      </w:r>
      <w:r w:rsidRPr="00BC2158">
        <w:t xml:space="preserve">, by giving one seat for each House district won </w:t>
      </w:r>
      <w:r w:rsidRPr="008300C9">
        <w:t>and possibly also a two</w:t>
      </w:r>
      <w:r>
        <w:t>-</w:t>
      </w:r>
      <w:r w:rsidRPr="00BC2158">
        <w:t xml:space="preserve">seat bonus for the candidate who wins the popular vote in the state.  </w:t>
      </w:r>
    </w:p>
    <w:p w14:paraId="0FC5B413" w14:textId="3A8BF37A" w:rsidR="00C46BF4" w:rsidRPr="00D56428" w:rsidRDefault="00C46BF4" w:rsidP="009949E3">
      <w:pPr>
        <w:spacing w:line="360" w:lineRule="auto"/>
        <w:ind w:right="630" w:firstLine="720"/>
      </w:pPr>
      <w:r w:rsidRPr="00BC2158">
        <w:t xml:space="preserve">In addition, </w:t>
      </w:r>
      <w:r>
        <w:t xml:space="preserve">in the </w:t>
      </w:r>
      <w:r w:rsidR="00D56428">
        <w:t xml:space="preserve">subsequent </w:t>
      </w:r>
      <w:r>
        <w:t>section</w:t>
      </w:r>
      <w:r w:rsidR="00D56428">
        <w:t>,</w:t>
      </w:r>
      <w:r>
        <w:t xml:space="preserve"> </w:t>
      </w:r>
      <w:r w:rsidRPr="00BC2158">
        <w:t xml:space="preserve">we consider a fifth </w:t>
      </w:r>
      <w:r w:rsidR="009949E3">
        <w:t>type of</w:t>
      </w:r>
      <w:r w:rsidRPr="00BC2158">
        <w:t xml:space="preserve"> </w:t>
      </w:r>
      <w:r w:rsidR="009949E3">
        <w:t>change</w:t>
      </w:r>
      <w:r w:rsidRPr="00BC2158">
        <w:t>, one based on the suggestion in Ladewig and Jasinski (2008) that the House size be decennially increased to reflect the cube root of U.S. population</w:t>
      </w:r>
      <w:r w:rsidRPr="00D56428">
        <w:t xml:space="preserve">.  </w:t>
      </w:r>
      <w:r w:rsidR="009949E3" w:rsidRPr="00D56428">
        <w:t>Here the idea is that increasing the size of the House should increase the weight of the House seats in determining EC allocations, and thus increase the proportionality of EC outcomes, and thus make the EC vote look more like the popular vote.</w:t>
      </w:r>
    </w:p>
    <w:p w14:paraId="2E99F8D9" w14:textId="77777777" w:rsidR="00C46BF4" w:rsidRPr="00F82343" w:rsidRDefault="00C46BF4" w:rsidP="00C46BF4">
      <w:pPr>
        <w:pStyle w:val="Heading2"/>
        <w:spacing w:line="360" w:lineRule="auto"/>
        <w:rPr>
          <w:rFonts w:ascii="Times New Roman" w:hAnsi="Times New Roman" w:cs="Times New Roman"/>
          <w:b/>
          <w:sz w:val="20"/>
          <w:szCs w:val="20"/>
        </w:rPr>
      </w:pPr>
      <w:r w:rsidRPr="00065D67">
        <w:rPr>
          <w:rFonts w:ascii="Times New Roman" w:hAnsi="Times New Roman" w:cs="Times New Roman"/>
          <w:b/>
          <w:sz w:val="20"/>
          <w:szCs w:val="20"/>
        </w:rPr>
        <w:t>Proportional versus winner-take all EC rules</w:t>
      </w:r>
    </w:p>
    <w:p w14:paraId="63EC5C4B" w14:textId="735F035B" w:rsidR="00C46BF4" w:rsidRPr="00D8413E" w:rsidRDefault="00C46BF4" w:rsidP="00C46BF4">
      <w:pPr>
        <w:spacing w:line="360" w:lineRule="auto"/>
        <w:ind w:right="630" w:firstLine="720"/>
        <w:rPr>
          <w:b/>
        </w:rPr>
      </w:pPr>
      <w:r w:rsidRPr="00C53D9D">
        <w:t xml:space="preserve">We show in </w:t>
      </w:r>
      <w:r w:rsidRPr="00C53D9D">
        <w:rPr>
          <w:color w:val="000000" w:themeColor="text1"/>
        </w:rPr>
        <w:t xml:space="preserve">Table </w:t>
      </w:r>
      <w:r>
        <w:rPr>
          <w:color w:val="000000" w:themeColor="text1"/>
        </w:rPr>
        <w:t>1</w:t>
      </w:r>
      <w:r w:rsidRPr="00C53D9D">
        <w:rPr>
          <w:color w:val="000000" w:themeColor="text1"/>
        </w:rPr>
        <w:t xml:space="preserve"> four times </w:t>
      </w:r>
      <w:r w:rsidRPr="00C53D9D">
        <w:t>series</w:t>
      </w:r>
      <w:r>
        <w:t xml:space="preserve"> that provide information about the first three of the EC modifications we wish to consider</w:t>
      </w:r>
      <w:r w:rsidRPr="00C53D9D">
        <w:t xml:space="preserve">: the first </w:t>
      </w:r>
      <w:r w:rsidR="00482B00">
        <w:t xml:space="preserve">two </w:t>
      </w:r>
      <w:r w:rsidRPr="00482B00">
        <w:rPr>
          <w:b/>
        </w:rPr>
        <w:t>column</w:t>
      </w:r>
      <w:r w:rsidR="00482B00" w:rsidRPr="00482B00">
        <w:rPr>
          <w:b/>
        </w:rPr>
        <w:t>s</w:t>
      </w:r>
      <w:r w:rsidRPr="00482B00">
        <w:rPr>
          <w:b/>
        </w:rPr>
        <w:t xml:space="preserve"> </w:t>
      </w:r>
      <w:r w:rsidR="00482B00" w:rsidRPr="00482B00">
        <w:rPr>
          <w:b/>
        </w:rPr>
        <w:t>are</w:t>
      </w:r>
      <w:r w:rsidRPr="00C53D9D">
        <w:t xml:space="preserve"> the proportion of the actual </w:t>
      </w:r>
      <w:r w:rsidR="00482B00" w:rsidRPr="00482B00">
        <w:rPr>
          <w:b/>
        </w:rPr>
        <w:t>National</w:t>
      </w:r>
      <w:r w:rsidR="00482B00">
        <w:t xml:space="preserve"> </w:t>
      </w:r>
      <w:r w:rsidR="00482B00" w:rsidRPr="00482B00">
        <w:rPr>
          <w:b/>
        </w:rPr>
        <w:t>Popular</w:t>
      </w:r>
      <w:r w:rsidRPr="00C53D9D">
        <w:t xml:space="preserve"> </w:t>
      </w:r>
      <w:r w:rsidRPr="00482B00">
        <w:rPr>
          <w:b/>
        </w:rPr>
        <w:t>vote</w:t>
      </w:r>
      <w:r w:rsidR="00482B00">
        <w:rPr>
          <w:b/>
        </w:rPr>
        <w:t xml:space="preserve"> and the </w:t>
      </w:r>
      <w:r w:rsidR="00323B4D">
        <w:rPr>
          <w:b/>
        </w:rPr>
        <w:t>share</w:t>
      </w:r>
      <w:r w:rsidR="00482B00">
        <w:rPr>
          <w:b/>
        </w:rPr>
        <w:t xml:space="preserve"> of the actual EC outcomes</w:t>
      </w:r>
      <w:r w:rsidRPr="00C53D9D">
        <w:t xml:space="preserve"> won by the Democratic candidate, the </w:t>
      </w:r>
      <w:r w:rsidR="00482B00" w:rsidRPr="00482B00">
        <w:rPr>
          <w:b/>
        </w:rPr>
        <w:t>third</w:t>
      </w:r>
      <w:r w:rsidRPr="00C53D9D">
        <w:t xml:space="preserve"> the </w:t>
      </w:r>
      <w:r w:rsidRPr="00D8413E">
        <w:rPr>
          <w:i/>
        </w:rPr>
        <w:t>U.S. House delegation-weighted proportion</w:t>
      </w:r>
      <w:r w:rsidRPr="00C53D9D">
        <w:t xml:space="preserve">, the </w:t>
      </w:r>
      <w:r w:rsidR="00482B00" w:rsidRPr="00482B00">
        <w:rPr>
          <w:b/>
        </w:rPr>
        <w:t>fourth</w:t>
      </w:r>
      <w:r w:rsidRPr="00C53D9D">
        <w:t xml:space="preserve"> the </w:t>
      </w:r>
      <w:r w:rsidRPr="00C53D9D">
        <w:rPr>
          <w:i/>
        </w:rPr>
        <w:t>population-weighted EC</w:t>
      </w:r>
      <w:r w:rsidRPr="00C53D9D">
        <w:t xml:space="preserve">, and the </w:t>
      </w:r>
      <w:r w:rsidR="00482B00" w:rsidRPr="00482B00">
        <w:rPr>
          <w:b/>
        </w:rPr>
        <w:t>fifth</w:t>
      </w:r>
      <w:r w:rsidRPr="00C53D9D">
        <w:t xml:space="preserve"> the </w:t>
      </w:r>
      <w:r w:rsidRPr="00D8413E">
        <w:rPr>
          <w:i/>
        </w:rPr>
        <w:t>proportional representation assigned EC share</w:t>
      </w:r>
      <w:r w:rsidRPr="00C53D9D">
        <w:t xml:space="preserve">. </w:t>
      </w:r>
      <w:r w:rsidRPr="00F54AEB">
        <w:t>The differences between the Actual EC Outcome and the US House Weighed Outcome</w:t>
      </w:r>
      <w:r w:rsidR="00C46715">
        <w:t xml:space="preserve"> </w:t>
      </w:r>
      <w:r w:rsidRPr="00F54AEB">
        <w:t>is the amount of partisan bias that enters from the two-seat bonus</w:t>
      </w:r>
      <w:r w:rsidR="00C46715">
        <w:t xml:space="preserve"> </w:t>
      </w:r>
      <w:r w:rsidR="00C46715">
        <w:lastRenderedPageBreak/>
        <w:t>(</w:t>
      </w:r>
      <w:r w:rsidR="00C46715">
        <w:rPr>
          <w:b/>
        </w:rPr>
        <w:t>column six of Table 1)</w:t>
      </w:r>
      <w:r w:rsidRPr="00F54AEB">
        <w:t>.  Of course, we recognize that when we change the EC rules we also change the strategic incentives as to where to invest campaign resources, and such changes will almost certainly be reflected in differences in turnout, and potentially in difference in outcomes. Thus</w:t>
      </w:r>
      <w:r>
        <w:t>,</w:t>
      </w:r>
      <w:r w:rsidRPr="00F54AEB">
        <w:t xml:space="preserve"> we must interpret the results shown in Table </w:t>
      </w:r>
      <w:r>
        <w:t>1</w:t>
      </w:r>
      <w:r w:rsidRPr="00F54AEB">
        <w:t xml:space="preserve"> below as </w:t>
      </w:r>
      <w:r w:rsidRPr="00F54AEB">
        <w:rPr>
          <w:i/>
        </w:rPr>
        <w:t>ceteris paribus</w:t>
      </w:r>
      <w:r w:rsidRPr="00F54AEB">
        <w:t xml:space="preserve"> ones. </w:t>
      </w:r>
    </w:p>
    <w:p w14:paraId="7D9DA3AD" w14:textId="77777777" w:rsidR="00C46BF4" w:rsidRPr="00C53D9D" w:rsidRDefault="00C46BF4" w:rsidP="00C46BF4">
      <w:pPr>
        <w:spacing w:line="360" w:lineRule="auto"/>
        <w:ind w:right="630" w:firstLine="720"/>
      </w:pPr>
    </w:p>
    <w:p w14:paraId="239D1C69" w14:textId="77777777" w:rsidR="00C46BF4" w:rsidRPr="005875B1" w:rsidRDefault="00C46BF4" w:rsidP="00C46BF4">
      <w:pPr>
        <w:tabs>
          <w:tab w:val="left" w:pos="10080"/>
        </w:tabs>
        <w:spacing w:line="360" w:lineRule="auto"/>
        <w:ind w:right="630"/>
        <w:jc w:val="center"/>
        <w:rPr>
          <w:b/>
          <w:color w:val="FF0000"/>
        </w:rPr>
      </w:pPr>
      <w:r w:rsidRPr="00D8413E">
        <w:rPr>
          <w:b/>
        </w:rPr>
        <w:t xml:space="preserve">&lt;&lt;Table </w:t>
      </w:r>
      <w:r>
        <w:rPr>
          <w:b/>
        </w:rPr>
        <w:t>1</w:t>
      </w:r>
      <w:r w:rsidRPr="00D8413E">
        <w:rPr>
          <w:b/>
        </w:rPr>
        <w:t xml:space="preserve"> about here&gt;&gt;</w:t>
      </w:r>
      <w:r w:rsidRPr="00065D67">
        <w:rPr>
          <w:b/>
          <w:color w:val="FF0000"/>
          <w:sz w:val="32"/>
          <w:szCs w:val="32"/>
        </w:rPr>
        <w:t xml:space="preserve"> </w:t>
      </w:r>
    </w:p>
    <w:p w14:paraId="5D57A5A9" w14:textId="77777777" w:rsidR="00C46BF4" w:rsidRDefault="00C46BF4" w:rsidP="00C46BF4"/>
    <w:p w14:paraId="067B231C" w14:textId="77777777" w:rsidR="00C46BF4" w:rsidRPr="00C46BF4" w:rsidRDefault="00C46BF4" w:rsidP="00C46BF4">
      <w:pPr>
        <w:spacing w:line="360" w:lineRule="auto"/>
        <w:ind w:right="630" w:firstLine="720"/>
        <w:rPr>
          <w:b/>
        </w:rPr>
      </w:pPr>
      <w:r w:rsidRPr="001435BF">
        <w:t xml:space="preserve">There are number of interesting results shown in Table </w:t>
      </w:r>
      <w:r>
        <w:t>1</w:t>
      </w:r>
      <w:r w:rsidRPr="001435BF">
        <w:t xml:space="preserve">.  First, when we take partisan effects into account, malapportionment effects, and especially the effects of the two-state bonus, </w:t>
      </w:r>
      <w:r>
        <w:t>a</w:t>
      </w:r>
      <w:r w:rsidRPr="001435BF">
        <w:t xml:space="preserve">re not that large. </w:t>
      </w:r>
      <w:r w:rsidRPr="001435BF">
        <w:rPr>
          <w:color w:val="FF0000"/>
        </w:rPr>
        <w:t xml:space="preserve"> </w:t>
      </w:r>
      <w:r w:rsidRPr="001435BF">
        <w:t xml:space="preserve">For example, in 2016, Donald Trump would have been elected even had there been no two seat Senate bonus. As can be derived from the differences between Column 1 and Column 2 of Table </w:t>
      </w:r>
      <w:r>
        <w:t>1</w:t>
      </w:r>
      <w:r w:rsidRPr="001435BF">
        <w:t>, in only two elections in American history has the two-seat bonus feature of the Electoral College been decisive in reversing an election result.  The first time this happened was in 1916 when it benefited the Democratic candidate, then again in 2000 when it bene</w:t>
      </w:r>
      <w:r>
        <w:t xml:space="preserve">fited the Republican candidate. </w:t>
      </w:r>
      <w:r w:rsidRPr="00FB659F">
        <w:t>However, we would also observe that the over last seven elections the two-seat bonus has consistently favo</w:t>
      </w:r>
      <w:r>
        <w:t xml:space="preserve">red the </w:t>
      </w:r>
      <w:r w:rsidRPr="00C929A5">
        <w:t>Republican candidate, even though it has not impacted on election outcome.</w:t>
      </w:r>
    </w:p>
    <w:p w14:paraId="3CFE8D10" w14:textId="77777777" w:rsidR="00C46BF4" w:rsidRDefault="00C46BF4" w:rsidP="00C46BF4">
      <w:pPr>
        <w:spacing w:line="360" w:lineRule="auto"/>
        <w:ind w:right="630" w:firstLine="720"/>
      </w:pPr>
      <w:r w:rsidRPr="001435BF">
        <w:t>Second, while proportionality variants of EC allocations clearly can dramatically change the magnitude of seats outcomes relative to votes outcomes, it is only in the period from 1880 to 1900 that we see repeated evidence of changes in the presidential winner based on choice of a proportional as opposed to a winner-take-all rule, though of course, we also see this in 2000 and 2016.</w:t>
      </w:r>
    </w:p>
    <w:p w14:paraId="0C7678E1" w14:textId="1BA53879" w:rsidR="00C46BF4" w:rsidRPr="007A6305" w:rsidRDefault="00C46BF4" w:rsidP="00C46BF4">
      <w:pPr>
        <w:spacing w:line="360" w:lineRule="auto"/>
        <w:ind w:right="630" w:firstLine="720"/>
        <w:rPr>
          <w:b/>
          <w:color w:val="FF0000"/>
          <w:sz w:val="32"/>
          <w:szCs w:val="32"/>
        </w:rPr>
      </w:pPr>
      <w:r>
        <w:t xml:space="preserve">Third, if we look to see when we get </w:t>
      </w:r>
      <w:r w:rsidRPr="009572A4">
        <w:t>reversals under the various electoral college variants, we see the popular vote winner is nearly always the same as</w:t>
      </w:r>
      <w:r w:rsidR="00CE1F4C">
        <w:t xml:space="preserve"> the other variants.  2016 is </w:t>
      </w:r>
      <w:r w:rsidR="00CE1F4C" w:rsidRPr="00CE1F4C">
        <w:rPr>
          <w:b/>
        </w:rPr>
        <w:t>a notable</w:t>
      </w:r>
      <w:r w:rsidRPr="009572A4">
        <w:t xml:space="preserve"> exception to this, with the </w:t>
      </w:r>
      <w:r w:rsidRPr="009572A4">
        <w:rPr>
          <w:i/>
        </w:rPr>
        <w:t xml:space="preserve">House delegation-weighted </w:t>
      </w:r>
      <w:r w:rsidR="00CE1F4C">
        <w:rPr>
          <w:b/>
        </w:rPr>
        <w:t>reverse of</w:t>
      </w:r>
      <w:r w:rsidRPr="009572A4">
        <w:t xml:space="preserve"> the Electoral College winner.  As it turns out, the reversals that have happened have all benefited the Republican </w:t>
      </w:r>
      <w:r>
        <w:t>P</w:t>
      </w:r>
      <w:r w:rsidRPr="009572A4">
        <w:t xml:space="preserve">arty.  </w:t>
      </w:r>
      <w:r>
        <w:t xml:space="preserve">But </w:t>
      </w:r>
      <w:r w:rsidRPr="009572A4">
        <w:t xml:space="preserve">glancing through Table </w:t>
      </w:r>
      <w:r w:rsidR="002F712E">
        <w:t>1</w:t>
      </w:r>
      <w:r w:rsidRPr="009572A4">
        <w:t xml:space="preserve">’s first two columns will reveal several instances where </w:t>
      </w:r>
      <w:r w:rsidRPr="009572A4">
        <w:rPr>
          <w:i/>
        </w:rPr>
        <w:t>reversal</w:t>
      </w:r>
      <w:r w:rsidRPr="009572A4">
        <w:t xml:space="preserve"> </w:t>
      </w:r>
      <w:r w:rsidRPr="001424C8">
        <w:rPr>
          <w:u w:val="single"/>
        </w:rPr>
        <w:t>almost</w:t>
      </w:r>
      <w:r w:rsidRPr="009572A4">
        <w:t xml:space="preserve"> happen</w:t>
      </w:r>
      <w:r>
        <w:t>ed</w:t>
      </w:r>
      <w:r w:rsidRPr="009572A4">
        <w:t xml:space="preserve"> and, in these instances</w:t>
      </w:r>
      <w:r>
        <w:t>,</w:t>
      </w:r>
      <w:r w:rsidRPr="009572A4">
        <w:t xml:space="preserve"> the Democratic candidate would have been benefited</w:t>
      </w:r>
      <w:r>
        <w:t xml:space="preserve">, e.g., </w:t>
      </w:r>
      <w:r w:rsidRPr="009572A4">
        <w:t>1960</w:t>
      </w:r>
      <w:r>
        <w:t>.</w:t>
      </w:r>
      <w:r w:rsidRPr="009572A4">
        <w:rPr>
          <w:color w:val="FF0000"/>
          <w:sz w:val="32"/>
          <w:szCs w:val="32"/>
        </w:rPr>
        <w:t xml:space="preserve"> </w:t>
      </w:r>
    </w:p>
    <w:p w14:paraId="38080FF4" w14:textId="77777777" w:rsidR="00C46BF4" w:rsidRDefault="00C46BF4" w:rsidP="00C46BF4">
      <w:pPr>
        <w:spacing w:line="360" w:lineRule="auto"/>
        <w:ind w:right="630"/>
        <w:rPr>
          <w:b/>
        </w:rPr>
      </w:pPr>
    </w:p>
    <w:p w14:paraId="2858D0AB" w14:textId="77777777" w:rsidR="00C46BF4" w:rsidRPr="00B27502" w:rsidRDefault="00C46BF4" w:rsidP="00C46BF4">
      <w:pPr>
        <w:pStyle w:val="Heading2"/>
        <w:spacing w:line="360" w:lineRule="auto"/>
        <w:rPr>
          <w:rFonts w:ascii="Times New Roman" w:hAnsi="Times New Roman" w:cs="Times New Roman"/>
          <w:b/>
          <w:sz w:val="20"/>
          <w:szCs w:val="20"/>
        </w:rPr>
      </w:pPr>
      <w:r w:rsidRPr="00B27502">
        <w:rPr>
          <w:rFonts w:ascii="Times New Roman" w:hAnsi="Times New Roman" w:cs="Times New Roman"/>
          <w:b/>
          <w:sz w:val="20"/>
          <w:szCs w:val="20"/>
        </w:rPr>
        <w:t xml:space="preserve">An EC based on House districts </w:t>
      </w:r>
    </w:p>
    <w:p w14:paraId="7249FF78" w14:textId="77777777" w:rsidR="00C46BF4" w:rsidRPr="000B2D65" w:rsidRDefault="00C46BF4" w:rsidP="00C46BF4">
      <w:pPr>
        <w:spacing w:line="360" w:lineRule="auto"/>
        <w:ind w:right="630" w:firstLine="720"/>
      </w:pPr>
      <w:r>
        <w:t>Some</w:t>
      </w:r>
      <w:r w:rsidRPr="000B2D65">
        <w:t xml:space="preserve"> have suggested the desirability of replacing the present EC rules with one based specifically on House seats</w:t>
      </w:r>
      <w:r>
        <w:t xml:space="preserve"> (</w:t>
      </w:r>
      <w:r w:rsidRPr="00FB659F">
        <w:t>Hirsch</w:t>
      </w:r>
      <w:r>
        <w:t>, 2008)</w:t>
      </w:r>
      <w:r w:rsidRPr="000B2D65">
        <w:t xml:space="preserve">. </w:t>
      </w:r>
      <w:r>
        <w:t>For Republicans, the desirability of change to a district based election systems stems from having majorities in the House of Representatives</w:t>
      </w:r>
      <w:r w:rsidRPr="000B2D65">
        <w:t xml:space="preserve">, </w:t>
      </w:r>
      <w:r>
        <w:t>combined with</w:t>
      </w:r>
      <w:r w:rsidRPr="000B2D65">
        <w:t xml:space="preserve"> </w:t>
      </w:r>
      <w:r>
        <w:t xml:space="preserve">their disproportionate </w:t>
      </w:r>
      <w:r w:rsidRPr="000B2D65">
        <w:t xml:space="preserve">unified control of </w:t>
      </w:r>
      <w:r>
        <w:t xml:space="preserve">state legislatures that </w:t>
      </w:r>
      <w:r w:rsidRPr="000B2D65">
        <w:t>suggest</w:t>
      </w:r>
      <w:r>
        <w:t>s an ability</w:t>
      </w:r>
      <w:r w:rsidRPr="000B2D65">
        <w:t xml:space="preserve"> to expand their present</w:t>
      </w:r>
      <w:r>
        <w:t xml:space="preserve"> advantage through</w:t>
      </w:r>
      <w:r w:rsidRPr="000B2D65">
        <w:t xml:space="preserve"> </w:t>
      </w:r>
      <w:r>
        <w:t xml:space="preserve">further </w:t>
      </w:r>
      <w:r w:rsidRPr="000B2D65">
        <w:t xml:space="preserve">partisan gerrymandering </w:t>
      </w:r>
      <w:r>
        <w:t>in the next redistricting round</w:t>
      </w:r>
      <w:r w:rsidRPr="000B2D65">
        <w:t>.  However, it is useful to view t</w:t>
      </w:r>
      <w:r>
        <w:t xml:space="preserve">he impact of such a change in rules in </w:t>
      </w:r>
      <w:r w:rsidRPr="000B2D65">
        <w:t xml:space="preserve">historical perspective.  </w:t>
      </w:r>
    </w:p>
    <w:p w14:paraId="2959147B" w14:textId="78CB2A80" w:rsidR="00C46BF4" w:rsidRPr="00CE1F4C" w:rsidRDefault="00C46BF4" w:rsidP="00CE1F4C">
      <w:pPr>
        <w:spacing w:line="360" w:lineRule="auto"/>
        <w:ind w:right="630" w:firstLine="720"/>
        <w:rPr>
          <w:b/>
          <w:color w:val="FF0000"/>
          <w:sz w:val="32"/>
          <w:szCs w:val="32"/>
        </w:rPr>
      </w:pPr>
      <w:r w:rsidRPr="000B2D65">
        <w:t>We have already looked at what would have happened</w:t>
      </w:r>
      <w:r>
        <w:t xml:space="preserve">, </w:t>
      </w:r>
      <w:r w:rsidRPr="00C835BF">
        <w:rPr>
          <w:i/>
        </w:rPr>
        <w:t>ceteris paribus</w:t>
      </w:r>
      <w:r>
        <w:t>,</w:t>
      </w:r>
      <w:r w:rsidRPr="000B2D65">
        <w:t xml:space="preserve"> had the EC not had a two state Senate bonus, and at what would have happened</w:t>
      </w:r>
      <w:r>
        <w:t>,</w:t>
      </w:r>
      <w:r w:rsidRPr="00C835BF">
        <w:rPr>
          <w:i/>
        </w:rPr>
        <w:t xml:space="preserve"> ceteris paribu</w:t>
      </w:r>
      <w:r w:rsidRPr="00C835BF">
        <w:t>s</w:t>
      </w:r>
      <w:r>
        <w:rPr>
          <w:i/>
        </w:rPr>
        <w:t>,</w:t>
      </w:r>
      <w:r w:rsidRPr="000B2D65">
        <w:t xml:space="preserve"> had votes been proportionally allocated by state rather than being awarded on a winner</w:t>
      </w:r>
      <w:r>
        <w:t>-</w:t>
      </w:r>
      <w:r w:rsidRPr="000B2D65">
        <w:t>take</w:t>
      </w:r>
      <w:r>
        <w:t>-</w:t>
      </w:r>
      <w:r w:rsidRPr="000B2D65">
        <w:t xml:space="preserve">all basis. We show in Table </w:t>
      </w:r>
      <w:r>
        <w:t xml:space="preserve">2 </w:t>
      </w:r>
      <w:r w:rsidRPr="000B2D65">
        <w:t>a comparison of actual EC votes with what would happened</w:t>
      </w:r>
      <w:r>
        <w:t xml:space="preserve">, </w:t>
      </w:r>
      <w:r w:rsidRPr="00C835BF">
        <w:rPr>
          <w:i/>
        </w:rPr>
        <w:t>ceteris paribus</w:t>
      </w:r>
      <w:r>
        <w:t>,</w:t>
      </w:r>
      <w:r w:rsidRPr="000B2D65">
        <w:t xml:space="preserve"> under House district based rule</w:t>
      </w:r>
      <w:r>
        <w:t xml:space="preserve">s with and without a two-seat </w:t>
      </w:r>
      <w:r w:rsidRPr="0060406D">
        <w:t>bonus for the statewide popular vote winner. For this series, we only include elections between 1956 and 2016.</w:t>
      </w:r>
      <w:r w:rsidRPr="0060406D">
        <w:rPr>
          <w:rStyle w:val="FootnoteReference"/>
        </w:rPr>
        <w:footnoteReference w:id="9"/>
      </w:r>
      <w:r>
        <w:t xml:space="preserve">  To construct this analysis, we used of presidential results aggregated to congressional districts. If a candidate receives a majority of the two-party vote</w:t>
      </w:r>
      <w:r w:rsidR="00CE1F4C">
        <w:t xml:space="preserve"> </w:t>
      </w:r>
      <w:r w:rsidR="00CE1F4C">
        <w:rPr>
          <w:b/>
        </w:rPr>
        <w:t>in that House district</w:t>
      </w:r>
      <w:r>
        <w:t xml:space="preserve">, we say that they win that elector. The table indicates the percent of the two-party electors the Democratic candidate wins. In the first set of results, shown in column 3, the majority winner of the state gets an additional two electors.  </w:t>
      </w:r>
      <w:r w:rsidRPr="009572A4">
        <w:rPr>
          <w:color w:val="000000" w:themeColor="text1"/>
        </w:rPr>
        <w:t>It</w:t>
      </w:r>
      <w:r w:rsidRPr="00FB659F">
        <w:rPr>
          <w:color w:val="000000" w:themeColor="text1"/>
        </w:rPr>
        <w:t xml:space="preserve"> is</w:t>
      </w:r>
      <w:r>
        <w:rPr>
          <w:color w:val="000000" w:themeColor="text1"/>
        </w:rPr>
        <w:t>, however,</w:t>
      </w:r>
      <w:r w:rsidRPr="00FB659F">
        <w:rPr>
          <w:color w:val="000000" w:themeColor="text1"/>
        </w:rPr>
        <w:t xml:space="preserve"> worth repeating that the effects of the various rules we consider are </w:t>
      </w:r>
      <w:r w:rsidRPr="00FB659F">
        <w:rPr>
          <w:i/>
          <w:color w:val="000000" w:themeColor="text1"/>
        </w:rPr>
        <w:t>ceteris paribus</w:t>
      </w:r>
      <w:r w:rsidRPr="00FB659F">
        <w:rPr>
          <w:color w:val="000000" w:themeColor="text1"/>
        </w:rPr>
        <w:t xml:space="preserve"> ones.  As President-elect Trump was aware, if you change the rules</w:t>
      </w:r>
      <w:r w:rsidR="00CE1F4C">
        <w:rPr>
          <w:color w:val="000000" w:themeColor="text1"/>
        </w:rPr>
        <w:t>,</w:t>
      </w:r>
      <w:r w:rsidRPr="00FB659F">
        <w:rPr>
          <w:color w:val="000000" w:themeColor="text1"/>
        </w:rPr>
        <w:t xml:space="preserve"> you change the campaign strategies of the candidates.</w:t>
      </w:r>
      <w:r w:rsidRPr="00FB659F">
        <w:rPr>
          <w:rStyle w:val="FootnoteReference"/>
          <w:color w:val="000000" w:themeColor="text1"/>
        </w:rPr>
        <w:footnoteReference w:id="10"/>
      </w:r>
      <w:r>
        <w:rPr>
          <w:color w:val="000000" w:themeColor="text1"/>
        </w:rPr>
        <w:t xml:space="preserve">  </w:t>
      </w:r>
    </w:p>
    <w:p w14:paraId="597380C2" w14:textId="77777777" w:rsidR="00C46BF4" w:rsidRDefault="00C46BF4" w:rsidP="00C46BF4">
      <w:pPr>
        <w:spacing w:line="360" w:lineRule="auto"/>
        <w:ind w:firstLine="720"/>
      </w:pPr>
    </w:p>
    <w:p w14:paraId="3F1F76A8" w14:textId="77777777" w:rsidR="00C46BF4" w:rsidRDefault="00C46BF4" w:rsidP="004268F8">
      <w:pPr>
        <w:spacing w:line="360" w:lineRule="auto"/>
        <w:jc w:val="center"/>
        <w:rPr>
          <w:b/>
        </w:rPr>
      </w:pPr>
      <w:r w:rsidRPr="00C53D9D">
        <w:rPr>
          <w:b/>
        </w:rPr>
        <w:t xml:space="preserve">&lt;&lt;Table </w:t>
      </w:r>
      <w:r>
        <w:rPr>
          <w:b/>
        </w:rPr>
        <w:t>2</w:t>
      </w:r>
      <w:r w:rsidRPr="00C53D9D">
        <w:rPr>
          <w:b/>
        </w:rPr>
        <w:t xml:space="preserve"> about here&gt;&gt;</w:t>
      </w:r>
    </w:p>
    <w:p w14:paraId="3517DF40" w14:textId="77777777" w:rsidR="00C46BF4" w:rsidRPr="00B40438" w:rsidRDefault="00C46BF4" w:rsidP="00C46BF4">
      <w:pPr>
        <w:spacing w:line="360" w:lineRule="auto"/>
        <w:ind w:firstLine="720"/>
        <w:jc w:val="center"/>
        <w:rPr>
          <w:b/>
          <w:color w:val="FF0000"/>
        </w:rPr>
      </w:pPr>
    </w:p>
    <w:p w14:paraId="6FDC7A61" w14:textId="77777777" w:rsidR="00C46BF4" w:rsidRPr="00850B8B" w:rsidRDefault="00C46BF4" w:rsidP="00C46BF4">
      <w:pPr>
        <w:spacing w:line="360" w:lineRule="auto"/>
        <w:ind w:right="630" w:firstLine="720"/>
        <w:rPr>
          <w:color w:val="FF0000"/>
          <w:sz w:val="32"/>
          <w:szCs w:val="32"/>
        </w:rPr>
      </w:pPr>
      <w:r w:rsidRPr="004913DB">
        <w:t xml:space="preserve">What we see in Table </w:t>
      </w:r>
      <w:r>
        <w:t>2</w:t>
      </w:r>
      <w:r w:rsidRPr="004913DB">
        <w:t xml:space="preserve"> is that in recent elections, apart from 2016, there is a significant benefit to the Republican </w:t>
      </w:r>
      <w:r>
        <w:t>P</w:t>
      </w:r>
      <w:r w:rsidRPr="004913DB">
        <w:t>arty in shifting to one of the House-based electoral college rules shown in that table in terms of EC seat share.  In 2016, although Democrats would have fared better under an election using House districts with a two-seat bonus than under the actual EC rule, Donald Trump would still have won.</w:t>
      </w:r>
      <w:r>
        <w:t xml:space="preserve">  Looking to reversals, we see </w:t>
      </w:r>
      <w:r w:rsidRPr="00DE5340">
        <w:t xml:space="preserve">that </w:t>
      </w:r>
      <w:r>
        <w:t xml:space="preserve">replacing the present rule with one </w:t>
      </w:r>
      <w:r w:rsidRPr="00DE5340">
        <w:t xml:space="preserve">allocating electors based on the results of Congressional </w:t>
      </w:r>
      <w:r w:rsidRPr="009572A4">
        <w:t>Districts can change outcomes</w:t>
      </w:r>
      <w:r w:rsidRPr="009572A4">
        <w:rPr>
          <w:i/>
        </w:rPr>
        <w:t>.</w:t>
      </w:r>
      <w:r w:rsidRPr="009572A4">
        <w:t xml:space="preserve">  In 1960, 1976, and 2012</w:t>
      </w:r>
      <w:r w:rsidRPr="009572A4">
        <w:rPr>
          <w:rStyle w:val="FootnoteReference"/>
        </w:rPr>
        <w:footnoteReference w:id="11"/>
      </w:r>
      <w:r w:rsidRPr="009572A4">
        <w:t xml:space="preserve">, for example, the outcomes would have been reversed (all three times benefiting the Republican candidate) if we allocated based on the results </w:t>
      </w:r>
      <w:r w:rsidRPr="009572A4">
        <w:rPr>
          <w:i/>
        </w:rPr>
        <w:t>within</w:t>
      </w:r>
      <w:r w:rsidRPr="009572A4">
        <w:t xml:space="preserve"> Congressional Districts plus the plurality state winner getting two bonus</w:t>
      </w:r>
      <w:r>
        <w:t xml:space="preserve"> seats</w:t>
      </w:r>
      <w:r w:rsidRPr="009572A4">
        <w:t>.  In 1976, however, not giving the two-seat bonus to the state plurality winner reverses yet again back to the actual winner, Jimmy Carter (</w:t>
      </w:r>
      <w:r>
        <w:t xml:space="preserve">i.e., </w:t>
      </w:r>
      <w:r w:rsidRPr="009572A4">
        <w:t xml:space="preserve">benefits the Democratic candidate). </w:t>
      </w:r>
    </w:p>
    <w:p w14:paraId="784FDD29" w14:textId="77777777" w:rsidR="00C46BF4" w:rsidRPr="00B27502" w:rsidRDefault="00C46BF4" w:rsidP="00C46BF4">
      <w:pPr>
        <w:pStyle w:val="Heading2"/>
        <w:spacing w:line="360" w:lineRule="auto"/>
        <w:rPr>
          <w:rFonts w:ascii="Times New Roman" w:hAnsi="Times New Roman" w:cs="Times New Roman"/>
          <w:b/>
          <w:sz w:val="20"/>
          <w:szCs w:val="20"/>
        </w:rPr>
      </w:pPr>
      <w:r w:rsidRPr="00B27502">
        <w:rPr>
          <w:rFonts w:ascii="Times New Roman" w:hAnsi="Times New Roman" w:cs="Times New Roman"/>
          <w:b/>
          <w:sz w:val="20"/>
          <w:szCs w:val="20"/>
        </w:rPr>
        <w:t xml:space="preserve">An EC based on an expanded House  </w:t>
      </w:r>
    </w:p>
    <w:p w14:paraId="2AE46CE6" w14:textId="77777777" w:rsidR="00C46BF4" w:rsidRPr="007079C3" w:rsidRDefault="00C46BF4" w:rsidP="00C46BF4">
      <w:pPr>
        <w:spacing w:line="360" w:lineRule="auto"/>
        <w:ind w:right="630" w:firstLine="720"/>
        <w:rPr>
          <w:color w:val="000000" w:themeColor="text1"/>
        </w:rPr>
      </w:pPr>
      <w:r w:rsidRPr="007079C3">
        <w:rPr>
          <w:color w:val="000000" w:themeColor="text1"/>
        </w:rPr>
        <w:t>Now we turn to the fifth variation on the present Electoral College rules that we consider. Ladewig and Jasinski (2008), drawing on ideas in Taagepera (1972), have proposed that the House size should be decennially adjusted to equal the cube root of U.S. population.</w:t>
      </w:r>
      <w:r w:rsidRPr="007079C3">
        <w:rPr>
          <w:rStyle w:val="FootnoteReference"/>
          <w:color w:val="000000" w:themeColor="text1"/>
        </w:rPr>
        <w:footnoteReference w:id="12"/>
      </w:r>
      <w:r w:rsidRPr="007079C3">
        <w:rPr>
          <w:color w:val="000000" w:themeColor="text1"/>
        </w:rPr>
        <w:t xml:space="preserve"> The cube root of the US population in 2010 was </w:t>
      </w:r>
      <m:oMath>
        <m:rad>
          <m:radPr>
            <m:ctrlPr>
              <w:rPr>
                <w:rFonts w:ascii="Cambria Math" w:hAnsi="Cambria Math"/>
                <w:color w:val="000000" w:themeColor="text1"/>
              </w:rPr>
            </m:ctrlPr>
          </m:radPr>
          <m:deg>
            <m:r>
              <m:rPr>
                <m:sty m:val="p"/>
              </m:rPr>
              <w:rPr>
                <w:rFonts w:ascii="Cambria Math" w:hAnsi="Cambria Math"/>
                <w:color w:val="000000" w:themeColor="text1"/>
              </w:rPr>
              <m:t>3</m:t>
            </m:r>
          </m:deg>
          <m:e>
            <m:r>
              <m:rPr>
                <m:sty m:val="p"/>
              </m:rPr>
              <w:rPr>
                <w:rFonts w:ascii="Cambria Math" w:hAnsi="Cambria Math"/>
                <w:color w:val="000000" w:themeColor="text1"/>
              </w:rPr>
              <m:t>309,785,186</m:t>
            </m:r>
          </m:e>
        </m:rad>
        <m:r>
          <m:rPr>
            <m:sty m:val="p"/>
          </m:rPr>
          <w:rPr>
            <w:rFonts w:ascii="Cambria Math" w:hAnsi="Cambria Math"/>
            <w:color w:val="000000" w:themeColor="text1"/>
          </w:rPr>
          <m:t>=676</m:t>
        </m:r>
      </m:oMath>
      <w:r w:rsidRPr="007079C3">
        <w:rPr>
          <w:color w:val="000000" w:themeColor="text1"/>
        </w:rPr>
        <w:t xml:space="preserve">.  Using this House size, a congressional seat's average size would be just </w:t>
      </w:r>
      <w:r w:rsidRPr="002D2141">
        <w:rPr>
          <w:color w:val="000000" w:themeColor="text1"/>
        </w:rPr>
        <w:t>458</w:t>
      </w:r>
      <w:r>
        <w:rPr>
          <w:color w:val="000000" w:themeColor="text1"/>
        </w:rPr>
        <w:t>,</w:t>
      </w:r>
      <w:r w:rsidRPr="002D2141">
        <w:rPr>
          <w:color w:val="000000" w:themeColor="text1"/>
        </w:rPr>
        <w:t>262</w:t>
      </w:r>
      <w:r>
        <w:rPr>
          <w:color w:val="000000" w:themeColor="text1"/>
        </w:rPr>
        <w:t xml:space="preserve"> </w:t>
      </w:r>
      <w:r w:rsidRPr="007079C3">
        <w:rPr>
          <w:color w:val="000000" w:themeColor="text1"/>
        </w:rPr>
        <w:t>people.</w:t>
      </w:r>
      <w:r w:rsidRPr="007079C3">
        <w:rPr>
          <w:rStyle w:val="FootnoteReference"/>
          <w:color w:val="000000" w:themeColor="text1"/>
        </w:rPr>
        <w:t xml:space="preserve"> </w:t>
      </w:r>
      <w:r w:rsidRPr="007079C3">
        <w:rPr>
          <w:rStyle w:val="FootnoteReference"/>
          <w:color w:val="000000" w:themeColor="text1"/>
        </w:rPr>
        <w:footnoteReference w:id="13"/>
      </w:r>
      <w:r w:rsidRPr="007079C3">
        <w:rPr>
          <w:color w:val="000000" w:themeColor="text1"/>
        </w:rPr>
        <w:t xml:space="preserve">  </w:t>
      </w:r>
      <w:r w:rsidRPr="007079C3">
        <w:rPr>
          <w:color w:val="000000" w:themeColor="text1"/>
        </w:rPr>
        <w:lastRenderedPageBreak/>
        <w:t xml:space="preserve">As it turns out, this would have insured that, had Congressional size been increased in 2010 according to this formula, even the smallest state would have received at least one congressional seat </w:t>
      </w:r>
      <w:r w:rsidRPr="007079C3">
        <w:rPr>
          <w:i/>
          <w:color w:val="000000" w:themeColor="text1"/>
        </w:rPr>
        <w:t>based solely on the state population</w:t>
      </w:r>
      <w:r w:rsidRPr="007079C3">
        <w:rPr>
          <w:color w:val="000000" w:themeColor="text1"/>
        </w:rPr>
        <w:t xml:space="preserve">. How would Electoral College malapportionment and outcome effects change if we increased the size of the House to make the allocation rule in that body more nearly proportional to the population of the state by </w:t>
      </w:r>
      <w:r w:rsidRPr="00EA5F5B">
        <w:rPr>
          <w:color w:val="000000" w:themeColor="text1"/>
        </w:rPr>
        <w:t>using the cube root of population to determine House size</w:t>
      </w:r>
      <w:r w:rsidRPr="007079C3">
        <w:rPr>
          <w:color w:val="000000" w:themeColor="text1"/>
        </w:rPr>
        <w:t>?</w:t>
      </w:r>
    </w:p>
    <w:p w14:paraId="183288E7" w14:textId="39E818EF" w:rsidR="004268F8" w:rsidRPr="00FD1FC4" w:rsidRDefault="00C46BF4" w:rsidP="00FD1FC4">
      <w:pPr>
        <w:spacing w:line="360" w:lineRule="auto"/>
        <w:ind w:right="630" w:firstLine="720"/>
        <w:rPr>
          <w:color w:val="FF0000"/>
        </w:rPr>
      </w:pPr>
      <w:r w:rsidRPr="009572A4">
        <w:t>One way in which House size could matter is when a reversal actually happened, so the popular vote winner has lost the election.  Under this circumstance, as the House size grows to approximate the population size, eventually the popular vote winner will also win the Electoral College.</w:t>
      </w:r>
      <w:r>
        <w:rPr>
          <w:b/>
        </w:rPr>
        <w:t xml:space="preserve">  </w:t>
      </w:r>
      <w:r w:rsidRPr="007079C3">
        <w:rPr>
          <w:color w:val="000000" w:themeColor="text1"/>
        </w:rPr>
        <w:t>Recalculating the 2016 election for a House size of</w:t>
      </w:r>
      <w:r>
        <w:rPr>
          <w:color w:val="000000" w:themeColor="text1"/>
        </w:rPr>
        <w:t xml:space="preserve"> </w:t>
      </w:r>
      <m:oMath>
        <m:r>
          <m:rPr>
            <m:sty m:val="p"/>
          </m:rPr>
          <w:rPr>
            <w:rFonts w:ascii="Cambria Math" w:hAnsi="Cambria Math"/>
            <w:color w:val="000000" w:themeColor="text1"/>
          </w:rPr>
          <m:t>676</m:t>
        </m:r>
      </m:oMath>
      <w:r w:rsidRPr="007079C3">
        <w:rPr>
          <w:color w:val="000000" w:themeColor="text1"/>
        </w:rPr>
        <w:t xml:space="preserve"> (but now excluding the two bonus seats for each </w:t>
      </w:r>
      <w:r>
        <w:rPr>
          <w:color w:val="000000" w:themeColor="text1"/>
        </w:rPr>
        <w:t>senator) yields Donald Trump 380</w:t>
      </w:r>
      <w:r w:rsidRPr="007079C3">
        <w:rPr>
          <w:color w:val="000000" w:themeColor="text1"/>
        </w:rPr>
        <w:t xml:space="preserve"> out of the 6</w:t>
      </w:r>
      <w:r>
        <w:rPr>
          <w:color w:val="000000" w:themeColor="text1"/>
        </w:rPr>
        <w:t>76</w:t>
      </w:r>
      <w:r w:rsidRPr="007079C3">
        <w:rPr>
          <w:color w:val="000000" w:themeColor="text1"/>
        </w:rPr>
        <w:t xml:space="preserve"> electors.  Again, as with the current Electoral College and the version that simply omitted the bonus Senate based electors, Trump would </w:t>
      </w:r>
      <w:r w:rsidR="00FD1FC4">
        <w:rPr>
          <w:color w:val="000000" w:themeColor="text1"/>
        </w:rPr>
        <w:t>still have won</w:t>
      </w:r>
      <w:r w:rsidRPr="007079C3">
        <w:rPr>
          <w:color w:val="000000" w:themeColor="text1"/>
        </w:rPr>
        <w:t xml:space="preserve"> the White </w:t>
      </w:r>
      <w:r>
        <w:rPr>
          <w:color w:val="000000" w:themeColor="text1"/>
        </w:rPr>
        <w:t xml:space="preserve">House if the House size were </w:t>
      </w:r>
      <w:r w:rsidRPr="00E96605">
        <w:t>676.</w:t>
      </w:r>
      <w:r w:rsidRPr="007079C3">
        <w:rPr>
          <w:color w:val="000000" w:themeColor="text1"/>
        </w:rPr>
        <w:t xml:space="preserve">  In this EC rule, he wins by </w:t>
      </w:r>
      <w:r>
        <w:rPr>
          <w:color w:val="000000" w:themeColor="text1"/>
        </w:rPr>
        <w:t>84</w:t>
      </w:r>
      <w:r w:rsidRPr="007079C3">
        <w:rPr>
          <w:color w:val="000000" w:themeColor="text1"/>
        </w:rPr>
        <w:t xml:space="preserve"> electors. Although this is a larger number of seats, the EC is also larger.  This margin </w:t>
      </w:r>
      <w:r>
        <w:rPr>
          <w:color w:val="000000" w:themeColor="text1"/>
        </w:rPr>
        <w:t>increases to</w:t>
      </w:r>
      <w:r w:rsidRPr="007079C3">
        <w:rPr>
          <w:color w:val="000000" w:themeColor="text1"/>
        </w:rPr>
        <w:t xml:space="preserve"> </w:t>
      </w:r>
      <w:r>
        <w:rPr>
          <w:color w:val="000000" w:themeColor="text1"/>
        </w:rPr>
        <w:t>12.4</w:t>
      </w:r>
      <w:r w:rsidRPr="007079C3">
        <w:rPr>
          <w:color w:val="000000" w:themeColor="text1"/>
        </w:rPr>
        <w:t xml:space="preserve">% of all electors in this system, compared to 6.8% in the current </w:t>
      </w:r>
      <w:r w:rsidRPr="00C96E00">
        <w:rPr>
          <w:color w:val="000000" w:themeColor="text1"/>
        </w:rPr>
        <w:t xml:space="preserve">system. </w:t>
      </w:r>
      <w:r w:rsidR="00033B26">
        <w:rPr>
          <w:b/>
          <w:color w:val="000000" w:themeColor="text1"/>
        </w:rPr>
        <w:t>Trump won the plurality in the majority of states</w:t>
      </w:r>
      <w:r w:rsidR="00033B26" w:rsidRPr="00033B26">
        <w:rPr>
          <w:b/>
          <w:color w:val="000000" w:themeColor="text1"/>
        </w:rPr>
        <w:t xml:space="preserve">, so the </w:t>
      </w:r>
      <w:r w:rsidRPr="00C96E00">
        <w:rPr>
          <w:color w:val="000000" w:themeColor="text1"/>
        </w:rPr>
        <w:t xml:space="preserve">same Trump victory occurs if we add in the two seat “federal bonus”. </w:t>
      </w:r>
      <w:r w:rsidR="0098606E">
        <w:rPr>
          <w:color w:val="000000" w:themeColor="text1"/>
        </w:rPr>
        <w:t xml:space="preserve"> </w:t>
      </w:r>
      <w:r w:rsidR="00FD1FC4">
        <w:t>I</w:t>
      </w:r>
      <w:r w:rsidRPr="009572A4">
        <w:t>n 2016, for House size to matter may require a House size so huge as to be unrealistic:</w:t>
      </w:r>
      <w:r w:rsidRPr="009572A4">
        <w:rPr>
          <w:color w:val="000000" w:themeColor="text1"/>
        </w:rPr>
        <w:t xml:space="preserve"> </w:t>
      </w:r>
      <w:r w:rsidRPr="007079C3">
        <w:rPr>
          <w:color w:val="000000" w:themeColor="text1"/>
        </w:rPr>
        <w:t xml:space="preserve">the effects of increasing House size do not affect the outcome in 2016 </w:t>
      </w:r>
      <w:r>
        <w:rPr>
          <w:color w:val="000000" w:themeColor="text1"/>
        </w:rPr>
        <w:t xml:space="preserve">for any </w:t>
      </w:r>
      <w:r w:rsidRPr="004C3846">
        <w:rPr>
          <w:color w:val="000000" w:themeColor="text1"/>
        </w:rPr>
        <w:t>House size under at least 800 (data omitted for space reasons).</w:t>
      </w:r>
      <w:r w:rsidR="00FD1FC4">
        <w:rPr>
          <w:rStyle w:val="FootnoteReference"/>
          <w:color w:val="000000" w:themeColor="text1"/>
        </w:rPr>
        <w:footnoteReference w:id="14"/>
      </w:r>
      <w:r>
        <w:rPr>
          <w:rStyle w:val="FootnoteReference"/>
          <w:color w:val="000000" w:themeColor="text1"/>
        </w:rPr>
        <w:t xml:space="preserve"> </w:t>
      </w:r>
      <w:r w:rsidRPr="004C3846">
        <w:rPr>
          <w:color w:val="000000" w:themeColor="text1"/>
        </w:rPr>
        <w:t xml:space="preserve"> </w:t>
      </w:r>
    </w:p>
    <w:p w14:paraId="65BAB51F" w14:textId="77777777" w:rsidR="004268F8" w:rsidRDefault="004268F8">
      <w:pPr>
        <w:spacing w:after="160" w:line="259" w:lineRule="auto"/>
      </w:pPr>
      <w:r>
        <w:br w:type="page"/>
      </w:r>
    </w:p>
    <w:p w14:paraId="57D28020" w14:textId="4DA631EA" w:rsidR="005760E9" w:rsidRDefault="004268F8" w:rsidP="00075446">
      <w:pPr>
        <w:pStyle w:val="Heading1"/>
        <w:rPr>
          <w:rFonts w:ascii="Times New Roman" w:hAnsi="Times New Roman" w:cs="Times New Roman"/>
          <w:b/>
          <w:color w:val="auto"/>
          <w:sz w:val="24"/>
          <w:szCs w:val="24"/>
        </w:rPr>
      </w:pPr>
      <w:r w:rsidRPr="004268F8">
        <w:rPr>
          <w:rFonts w:ascii="Times New Roman" w:hAnsi="Times New Roman" w:cs="Times New Roman"/>
          <w:b/>
          <w:color w:val="auto"/>
          <w:sz w:val="24"/>
          <w:szCs w:val="24"/>
        </w:rPr>
        <w:lastRenderedPageBreak/>
        <w:t>DISCUSSION</w:t>
      </w:r>
    </w:p>
    <w:p w14:paraId="7BD5AC61" w14:textId="77777777" w:rsidR="00075446" w:rsidRPr="00482B00" w:rsidRDefault="00075446" w:rsidP="00075446">
      <w:pPr>
        <w:rPr>
          <w:b/>
        </w:rPr>
      </w:pPr>
    </w:p>
    <w:p w14:paraId="4F43054A" w14:textId="07E64BAD" w:rsidR="00075446" w:rsidRPr="00482B00" w:rsidRDefault="00075446" w:rsidP="00430B8B">
      <w:pPr>
        <w:spacing w:line="480" w:lineRule="auto"/>
        <w:ind w:firstLine="720"/>
        <w:rPr>
          <w:b/>
        </w:rPr>
      </w:pPr>
      <w:r w:rsidRPr="00482B00">
        <w:rPr>
          <w:b/>
        </w:rPr>
        <w:t xml:space="preserve">Using election results from the period 1868 to 2016, we have constructed four counterfactual variants on the Electoral College for the purpose of comparing the actual EC results with those from various proposed reforms.  The results of these counterfactuals vary in their impacts; typically, the effect on reversal is small, using the popular vote as the </w:t>
      </w:r>
      <w:r w:rsidR="001C0190" w:rsidRPr="00482B00">
        <w:rPr>
          <w:b/>
          <w:i/>
        </w:rPr>
        <w:t xml:space="preserve">ceteris </w:t>
      </w:r>
      <w:r w:rsidRPr="00482B00">
        <w:rPr>
          <w:b/>
          <w:i/>
        </w:rPr>
        <w:t>paribus</w:t>
      </w:r>
      <w:r w:rsidRPr="00482B00">
        <w:rPr>
          <w:b/>
        </w:rPr>
        <w:t xml:space="preserve"> </w:t>
      </w:r>
      <w:r w:rsidR="00315E99" w:rsidRPr="00482B00">
        <w:rPr>
          <w:b/>
        </w:rPr>
        <w:t xml:space="preserve">outcome of the aggregate national vote.  That is, in most elections, the assorted reforms provide for winners consistent with the popular vote.  </w:t>
      </w:r>
      <w:r w:rsidR="00137D54" w:rsidRPr="00482B00">
        <w:rPr>
          <w:b/>
        </w:rPr>
        <w:t>In only three elections since the beginning of the 20</w:t>
      </w:r>
      <w:r w:rsidR="00137D54" w:rsidRPr="00482B00">
        <w:rPr>
          <w:b/>
          <w:vertAlign w:val="superscript"/>
        </w:rPr>
        <w:t>th</w:t>
      </w:r>
      <w:r w:rsidR="00137D54" w:rsidRPr="00482B00">
        <w:rPr>
          <w:b/>
        </w:rPr>
        <w:t xml:space="preserve"> century have there been a reversal under any of the variants, with 1916</w:t>
      </w:r>
      <w:r w:rsidR="00854CB4" w:rsidRPr="00482B00">
        <w:rPr>
          <w:b/>
        </w:rPr>
        <w:t xml:space="preserve"> and 2016 reversing with the </w:t>
      </w:r>
      <w:r w:rsidR="00F72D7D" w:rsidRPr="00482B00">
        <w:rPr>
          <w:b/>
          <w:i/>
          <w:iCs/>
        </w:rPr>
        <w:t>U.S. House delegation</w:t>
      </w:r>
      <w:r w:rsidR="00F72D7D" w:rsidRPr="00482B00">
        <w:rPr>
          <w:b/>
        </w:rPr>
        <w:t xml:space="preserve"> EC vote</w:t>
      </w:r>
      <w:r w:rsidR="00F72D7D" w:rsidRPr="00482B00">
        <w:rPr>
          <w:b/>
        </w:rPr>
        <w:t xml:space="preserve"> </w:t>
      </w:r>
      <w:r w:rsidR="00854CB4" w:rsidRPr="00482B00">
        <w:rPr>
          <w:b/>
        </w:rPr>
        <w:t>outcome</w:t>
      </w:r>
      <w:r w:rsidR="00137D54" w:rsidRPr="00482B00">
        <w:rPr>
          <w:b/>
        </w:rPr>
        <w:t>,</w:t>
      </w:r>
      <w:r w:rsidR="00854CB4" w:rsidRPr="00482B00">
        <w:rPr>
          <w:b/>
        </w:rPr>
        <w:t xml:space="preserve"> and</w:t>
      </w:r>
      <w:r w:rsidR="00137D54" w:rsidRPr="00482B00">
        <w:rPr>
          <w:b/>
        </w:rPr>
        <w:t xml:space="preserve"> </w:t>
      </w:r>
      <w:r w:rsidR="00854CB4" w:rsidRPr="00482B00">
        <w:rPr>
          <w:b/>
        </w:rPr>
        <w:t>in 2000</w:t>
      </w:r>
      <w:r w:rsidR="00137D54" w:rsidRPr="00482B00">
        <w:rPr>
          <w:b/>
        </w:rPr>
        <w:t xml:space="preserve"> and 2016</w:t>
      </w:r>
      <w:r w:rsidR="00854CB4" w:rsidRPr="00482B00">
        <w:rPr>
          <w:b/>
        </w:rPr>
        <w:t xml:space="preserve"> the actual EC outcome being reversals from the popular vote.</w:t>
      </w:r>
      <w:r w:rsidR="00F72D7D" w:rsidRPr="00482B00">
        <w:rPr>
          <w:rStyle w:val="FootnoteReference"/>
          <w:b/>
        </w:rPr>
        <w:footnoteReference w:id="15"/>
      </w:r>
      <w:r w:rsidR="00F44ED6" w:rsidRPr="00482B00">
        <w:rPr>
          <w:b/>
        </w:rPr>
        <w:t xml:space="preserve">  The frequent reversals in the 19</w:t>
      </w:r>
      <w:r w:rsidR="00F44ED6" w:rsidRPr="00482B00">
        <w:rPr>
          <w:b/>
          <w:vertAlign w:val="superscript"/>
        </w:rPr>
        <w:t>th</w:t>
      </w:r>
      <w:r w:rsidR="00F44ED6" w:rsidRPr="00482B00">
        <w:rPr>
          <w:b/>
        </w:rPr>
        <w:t xml:space="preserve"> century </w:t>
      </w:r>
      <w:r w:rsidR="00430B8B" w:rsidRPr="00482B00">
        <w:rPr>
          <w:b/>
        </w:rPr>
        <w:t>is</w:t>
      </w:r>
      <w:r w:rsidR="00F44ED6" w:rsidRPr="00482B00">
        <w:rPr>
          <w:b/>
        </w:rPr>
        <w:t xml:space="preserve"> </w:t>
      </w:r>
      <w:r w:rsidR="00430B8B" w:rsidRPr="00482B00">
        <w:rPr>
          <w:b/>
        </w:rPr>
        <w:t>primarily</w:t>
      </w:r>
      <w:r w:rsidR="00F44ED6" w:rsidRPr="00482B00">
        <w:rPr>
          <w:b/>
        </w:rPr>
        <w:t xml:space="preserve"> a feature of the closeness of the popular vote, with the largest victory garnering 53.2% of the two-party vote.</w:t>
      </w:r>
    </w:p>
    <w:p w14:paraId="6404FD30" w14:textId="692F8E97" w:rsidR="000947DD" w:rsidRDefault="00AA1DF9" w:rsidP="00AA1DF9">
      <w:pPr>
        <w:spacing w:line="480" w:lineRule="auto"/>
        <w:ind w:firstLine="720"/>
        <w:rPr>
          <w:b/>
          <w:color w:val="000000" w:themeColor="text1"/>
        </w:rPr>
      </w:pPr>
      <w:r w:rsidRPr="00482B00">
        <w:rPr>
          <w:b/>
        </w:rPr>
        <w:t>P</w:t>
      </w:r>
      <w:r w:rsidR="004F6C91" w:rsidRPr="00482B00">
        <w:rPr>
          <w:b/>
        </w:rPr>
        <w:t xml:space="preserve">residential elections have seen four reversals in the </w:t>
      </w:r>
      <w:r w:rsidRPr="00482B00">
        <w:rPr>
          <w:b/>
        </w:rPr>
        <w:t>modern political party era of American history.  Proposals to modify the Electoral College include eliminating the Senate bonus, which is said to give small states and out-weighted advantage.  This proposal would still have produced three reversals.  The two proposals that would allow for a more proportional distribution of electors also both produce three reversals.</w:t>
      </w:r>
      <w:r>
        <w:t xml:space="preserve">  </w:t>
      </w:r>
      <w:r w:rsidR="00F520EC" w:rsidRPr="005760E9">
        <w:rPr>
          <w:b/>
          <w:color w:val="000000" w:themeColor="text1"/>
        </w:rPr>
        <w:t xml:space="preserve">Relatedly, we considered the implications of a proposal by Ladewig and Jasinski (2008) to increase the size of the House (and thus of the Electoral College) by picking a House size that was proportional to the cube root of population.  Here we found that the election results in 2016 would have been unchanged, and only in 2000 would this proposal lead to a different </w:t>
      </w:r>
      <w:r w:rsidR="00F520EC" w:rsidRPr="005760E9">
        <w:rPr>
          <w:b/>
          <w:color w:val="000000" w:themeColor="text1"/>
        </w:rPr>
        <w:lastRenderedPageBreak/>
        <w:t>electoral outcome.</w:t>
      </w:r>
      <w:r w:rsidR="00F520EC">
        <w:rPr>
          <w:b/>
          <w:color w:val="000000" w:themeColor="text1"/>
        </w:rPr>
        <w:t xml:space="preserve"> </w:t>
      </w:r>
      <w:r w:rsidR="00F520EC">
        <w:rPr>
          <w:rStyle w:val="FootnoteReference"/>
          <w:b/>
          <w:color w:val="000000" w:themeColor="text1"/>
        </w:rPr>
        <w:footnoteReference w:id="16"/>
      </w:r>
      <w:r w:rsidR="00F520EC">
        <w:rPr>
          <w:b/>
          <w:color w:val="000000" w:themeColor="text1"/>
        </w:rPr>
        <w:t xml:space="preserve"> </w:t>
      </w:r>
      <w:r w:rsidR="005760E9" w:rsidRPr="005760E9">
        <w:rPr>
          <w:b/>
          <w:color w:val="000000" w:themeColor="text1"/>
        </w:rPr>
        <w:t>Finally, we looked at the potential consequences of</w:t>
      </w:r>
      <w:r w:rsidR="000947DD">
        <w:rPr>
          <w:b/>
          <w:color w:val="000000" w:themeColor="text1"/>
        </w:rPr>
        <w:t xml:space="preserve"> an</w:t>
      </w:r>
      <w:r w:rsidR="005760E9" w:rsidRPr="005760E9">
        <w:rPr>
          <w:b/>
          <w:color w:val="000000" w:themeColor="text1"/>
        </w:rPr>
        <w:t xml:space="preserve"> </w:t>
      </w:r>
      <w:r w:rsidR="000947DD">
        <w:rPr>
          <w:b/>
          <w:color w:val="000000" w:themeColor="text1"/>
        </w:rPr>
        <w:t>alternative arrangement</w:t>
      </w:r>
      <w:r w:rsidR="005760E9" w:rsidRPr="005760E9">
        <w:rPr>
          <w:b/>
          <w:color w:val="000000" w:themeColor="text1"/>
        </w:rPr>
        <w:t xml:space="preserve"> for selecting a president </w:t>
      </w:r>
      <w:r w:rsidR="000947DD">
        <w:rPr>
          <w:b/>
          <w:color w:val="000000" w:themeColor="text1"/>
        </w:rPr>
        <w:t>by allocating electors based on the Maine/Nebraska system, where the winner of each US House district gets one elector, and the plurality winner of the state getting a bonus two. This analysis only covers</w:t>
      </w:r>
      <w:r w:rsidR="005760E9" w:rsidRPr="005760E9">
        <w:rPr>
          <w:b/>
          <w:color w:val="000000" w:themeColor="text1"/>
        </w:rPr>
        <w:t xml:space="preserve"> the period 1956 to the present</w:t>
      </w:r>
      <w:r w:rsidR="000947DD">
        <w:rPr>
          <w:b/>
          <w:color w:val="000000" w:themeColor="text1"/>
        </w:rPr>
        <w:t xml:space="preserve">, </w:t>
      </w:r>
      <w:r w:rsidR="00B263DB">
        <w:rPr>
          <w:b/>
          <w:color w:val="000000" w:themeColor="text1"/>
        </w:rPr>
        <w:t xml:space="preserve">but it’s clear that reversals are much more common under this system. While this reform ostensibly creates situations where the outcome would be on </w:t>
      </w:r>
      <w:r w:rsidR="00B263DB" w:rsidRPr="00B263DB">
        <w:rPr>
          <w:b/>
          <w:i/>
          <w:color w:val="000000" w:themeColor="text1"/>
        </w:rPr>
        <w:t>average</w:t>
      </w:r>
      <w:r w:rsidR="00B263DB">
        <w:rPr>
          <w:b/>
          <w:color w:val="000000" w:themeColor="text1"/>
        </w:rPr>
        <w:t xml:space="preserve"> closer to the popular vote, given partisan political gerrymandering of US House districts, </w:t>
      </w:r>
      <w:r w:rsidR="00171DAD">
        <w:rPr>
          <w:b/>
          <w:color w:val="000000" w:themeColor="text1"/>
        </w:rPr>
        <w:t>permits a new type of bias to enter into the selection of the President.</w:t>
      </w:r>
    </w:p>
    <w:p w14:paraId="3720C81A" w14:textId="70E6056A" w:rsidR="005760E9" w:rsidRPr="00AA1DF9" w:rsidRDefault="005760E9" w:rsidP="00F520EC">
      <w:pPr>
        <w:spacing w:line="480" w:lineRule="auto"/>
        <w:ind w:firstLine="720"/>
      </w:pPr>
      <w:r w:rsidRPr="005760E9">
        <w:rPr>
          <w:b/>
          <w:color w:val="000000" w:themeColor="text1"/>
        </w:rPr>
        <w:t>Given the amount of attention reformers give to amending the electoral rules, there is a strikingly limited effect of such changes from the actual outcomes, and on reversals, with only the proposal to shift to House district based allocations likely to have major impact</w:t>
      </w:r>
      <w:r w:rsidR="00F1050C">
        <w:rPr>
          <w:b/>
          <w:color w:val="000000" w:themeColor="text1"/>
        </w:rPr>
        <w:t xml:space="preserve">. Under all the reforms that we considered, reversals from the Popular Vote are still nearly as prevalent as they are in the current system. The alternative systems we analyzed are counterfactuals based on an assumption of </w:t>
      </w:r>
      <w:r w:rsidR="00F1050C" w:rsidRPr="00F1050C">
        <w:rPr>
          <w:b/>
          <w:i/>
          <w:color w:val="000000" w:themeColor="text1"/>
        </w:rPr>
        <w:t>ceteris paribus</w:t>
      </w:r>
      <w:r w:rsidR="00F1050C">
        <w:rPr>
          <w:b/>
          <w:color w:val="000000" w:themeColor="text1"/>
        </w:rPr>
        <w:t>, and any reasonable expectation would be that, to paraphrase Donald Trump, campaigns would create strategies to maximize their potential victories under the rules.  Future work might identify these alternative rules and seek to estimate outcomes based on the differing incentives imposed by each.</w:t>
      </w:r>
    </w:p>
    <w:p w14:paraId="418A2158" w14:textId="77777777" w:rsidR="005760E9" w:rsidRPr="004268F8" w:rsidRDefault="005760E9" w:rsidP="004268F8">
      <w:pPr>
        <w:spacing w:line="360" w:lineRule="auto"/>
        <w:ind w:right="630"/>
        <w:rPr>
          <w:b/>
          <w:color w:val="FF0000"/>
          <w:sz w:val="32"/>
          <w:szCs w:val="32"/>
        </w:rPr>
      </w:pPr>
    </w:p>
    <w:p w14:paraId="2753CA7B" w14:textId="548B8CED" w:rsidR="005760E9" w:rsidRDefault="00C46BF4">
      <w:pPr>
        <w:spacing w:after="160" w:line="259" w:lineRule="auto"/>
      </w:pPr>
      <w:r>
        <w:br w:type="page"/>
      </w:r>
    </w:p>
    <w:p w14:paraId="08AA3B70" w14:textId="77777777" w:rsidR="005760E9" w:rsidRDefault="005760E9">
      <w:pPr>
        <w:spacing w:after="160" w:line="259" w:lineRule="auto"/>
      </w:pPr>
    </w:p>
    <w:p w14:paraId="05B6FB47" w14:textId="77777777" w:rsidR="005760E9" w:rsidRDefault="005760E9">
      <w:pPr>
        <w:spacing w:after="160" w:line="259" w:lineRule="auto"/>
      </w:pPr>
    </w:p>
    <w:p w14:paraId="3440DDD8" w14:textId="6FC974AC" w:rsidR="00C46BF4" w:rsidRPr="000936D7" w:rsidRDefault="00C46BF4" w:rsidP="00C46BF4">
      <w:pPr>
        <w:pStyle w:val="Heading1"/>
        <w:jc w:val="both"/>
        <w:rPr>
          <w:rFonts w:ascii="Times New Roman" w:hAnsi="Times New Roman" w:cs="Times New Roman"/>
          <w:b/>
          <w:color w:val="000000" w:themeColor="text1"/>
          <w:sz w:val="24"/>
          <w:szCs w:val="24"/>
        </w:rPr>
      </w:pPr>
      <w:r w:rsidRPr="000936D7">
        <w:rPr>
          <w:rFonts w:ascii="Times New Roman" w:hAnsi="Times New Roman" w:cs="Times New Roman"/>
          <w:b/>
          <w:color w:val="000000" w:themeColor="text1"/>
          <w:sz w:val="24"/>
          <w:szCs w:val="24"/>
        </w:rPr>
        <w:t>REFERENCES</w:t>
      </w:r>
      <w:r w:rsidR="000936D7">
        <w:rPr>
          <w:rFonts w:ascii="Times New Roman" w:hAnsi="Times New Roman" w:cs="Times New Roman"/>
          <w:b/>
          <w:color w:val="000000" w:themeColor="text1"/>
          <w:sz w:val="24"/>
          <w:szCs w:val="24"/>
        </w:rPr>
        <w:t xml:space="preserve"> </w:t>
      </w:r>
    </w:p>
    <w:p w14:paraId="7DEC855E" w14:textId="77777777" w:rsidR="00C46BF4" w:rsidRDefault="00C46BF4" w:rsidP="00C46BF4">
      <w:pPr>
        <w:ind w:right="630"/>
      </w:pPr>
    </w:p>
    <w:p w14:paraId="23B95146" w14:textId="77777777" w:rsidR="000936D7" w:rsidRDefault="000936D7" w:rsidP="000936D7">
      <w:pPr>
        <w:spacing w:line="360" w:lineRule="auto"/>
        <w:ind w:left="720" w:right="630" w:hanging="720"/>
        <w:rPr>
          <w:color w:val="000000" w:themeColor="text1"/>
        </w:rPr>
      </w:pPr>
      <w:r>
        <w:rPr>
          <w:color w:val="000000" w:themeColor="text1"/>
        </w:rPr>
        <w:t xml:space="preserve">Aldrich, John, Jason Reifler, and </w:t>
      </w:r>
      <w:r w:rsidRPr="00791388">
        <w:rPr>
          <w:color w:val="000000" w:themeColor="text1"/>
        </w:rPr>
        <w:t>Michael C. Munge</w:t>
      </w:r>
      <w:r>
        <w:rPr>
          <w:color w:val="000000" w:themeColor="text1"/>
        </w:rPr>
        <w:t>r. 2014.</w:t>
      </w:r>
      <w:r w:rsidRPr="00791388">
        <w:rPr>
          <w:color w:val="000000" w:themeColor="text1"/>
        </w:rPr>
        <w:t xml:space="preserve"> </w:t>
      </w:r>
      <w:r>
        <w:rPr>
          <w:color w:val="000000" w:themeColor="text1"/>
        </w:rPr>
        <w:t>“</w:t>
      </w:r>
      <w:r w:rsidRPr="00791388">
        <w:rPr>
          <w:color w:val="000000" w:themeColor="text1"/>
        </w:rPr>
        <w:t xml:space="preserve">Sophisticated and </w:t>
      </w:r>
      <w:r>
        <w:rPr>
          <w:color w:val="000000" w:themeColor="text1"/>
        </w:rPr>
        <w:t>M</w:t>
      </w:r>
      <w:r w:rsidRPr="00791388">
        <w:rPr>
          <w:color w:val="000000" w:themeColor="text1"/>
        </w:rPr>
        <w:t xml:space="preserve">yopic? Citizen </w:t>
      </w:r>
      <w:r>
        <w:rPr>
          <w:color w:val="000000" w:themeColor="text1"/>
        </w:rPr>
        <w:t>P</w:t>
      </w:r>
      <w:r w:rsidRPr="00791388">
        <w:rPr>
          <w:color w:val="000000" w:themeColor="text1"/>
        </w:rPr>
        <w:t xml:space="preserve">references for Electoral College </w:t>
      </w:r>
      <w:r>
        <w:rPr>
          <w:color w:val="000000" w:themeColor="text1"/>
        </w:rPr>
        <w:t>R</w:t>
      </w:r>
      <w:r w:rsidRPr="00791388">
        <w:rPr>
          <w:color w:val="000000" w:themeColor="text1"/>
        </w:rPr>
        <w:t>eform</w:t>
      </w:r>
      <w:r>
        <w:rPr>
          <w:color w:val="000000" w:themeColor="text1"/>
        </w:rPr>
        <w:t xml:space="preserve">. </w:t>
      </w:r>
      <w:r w:rsidRPr="00791388">
        <w:rPr>
          <w:color w:val="000000" w:themeColor="text1"/>
          <w:u w:val="single"/>
        </w:rPr>
        <w:t>Public Choice</w:t>
      </w:r>
      <w:r>
        <w:rPr>
          <w:color w:val="000000" w:themeColor="text1"/>
        </w:rPr>
        <w:t xml:space="preserve"> 58:541–558.</w:t>
      </w:r>
    </w:p>
    <w:p w14:paraId="176FB5A9" w14:textId="77777777" w:rsidR="000936D7" w:rsidRDefault="000936D7" w:rsidP="000936D7">
      <w:pPr>
        <w:spacing w:line="360" w:lineRule="auto"/>
        <w:ind w:left="720" w:right="630" w:hanging="720"/>
        <w:rPr>
          <w:color w:val="000000" w:themeColor="text1"/>
        </w:rPr>
      </w:pPr>
      <w:r w:rsidRPr="00A553AD">
        <w:rPr>
          <w:color w:val="000000" w:themeColor="text1"/>
        </w:rPr>
        <w:t xml:space="preserve">Banzhaf, J. F. III. </w:t>
      </w:r>
      <w:r>
        <w:rPr>
          <w:color w:val="000000" w:themeColor="text1"/>
        </w:rPr>
        <w:t xml:space="preserve"> </w:t>
      </w:r>
      <w:r w:rsidRPr="00A553AD">
        <w:rPr>
          <w:color w:val="000000" w:themeColor="text1"/>
        </w:rPr>
        <w:t xml:space="preserve">1965. </w:t>
      </w:r>
      <w:r>
        <w:rPr>
          <w:color w:val="000000" w:themeColor="text1"/>
        </w:rPr>
        <w:t>“</w:t>
      </w:r>
      <w:r w:rsidRPr="00A553AD">
        <w:rPr>
          <w:color w:val="000000" w:themeColor="text1"/>
        </w:rPr>
        <w:t xml:space="preserve">Weighted </w:t>
      </w:r>
      <w:r>
        <w:rPr>
          <w:color w:val="000000" w:themeColor="text1"/>
        </w:rPr>
        <w:t>V</w:t>
      </w:r>
      <w:r w:rsidRPr="00A553AD">
        <w:rPr>
          <w:color w:val="000000" w:themeColor="text1"/>
        </w:rPr>
        <w:t xml:space="preserve">oting </w:t>
      </w:r>
      <w:r>
        <w:rPr>
          <w:color w:val="000000" w:themeColor="text1"/>
        </w:rPr>
        <w:t>D</w:t>
      </w:r>
      <w:r w:rsidRPr="00A553AD">
        <w:rPr>
          <w:color w:val="000000" w:themeColor="text1"/>
        </w:rPr>
        <w:t xml:space="preserve">oesn’t </w:t>
      </w:r>
      <w:r>
        <w:rPr>
          <w:color w:val="000000" w:themeColor="text1"/>
        </w:rPr>
        <w:t>W</w:t>
      </w:r>
      <w:r w:rsidRPr="00A553AD">
        <w:rPr>
          <w:color w:val="000000" w:themeColor="text1"/>
        </w:rPr>
        <w:t xml:space="preserve">ork: A </w:t>
      </w:r>
      <w:r>
        <w:rPr>
          <w:color w:val="000000" w:themeColor="text1"/>
        </w:rPr>
        <w:t>M</w:t>
      </w:r>
      <w:r w:rsidRPr="00A553AD">
        <w:rPr>
          <w:color w:val="000000" w:themeColor="text1"/>
        </w:rPr>
        <w:t xml:space="preserve">athematical </w:t>
      </w:r>
      <w:r>
        <w:rPr>
          <w:color w:val="000000" w:themeColor="text1"/>
        </w:rPr>
        <w:t>A</w:t>
      </w:r>
      <w:r w:rsidRPr="00A553AD">
        <w:rPr>
          <w:color w:val="000000" w:themeColor="text1"/>
        </w:rPr>
        <w:t>nalysis.</w:t>
      </w:r>
      <w:r>
        <w:rPr>
          <w:color w:val="000000" w:themeColor="text1"/>
        </w:rPr>
        <w:t>”</w:t>
      </w:r>
      <w:r w:rsidRPr="00A553AD">
        <w:rPr>
          <w:color w:val="000000" w:themeColor="text1"/>
        </w:rPr>
        <w:t xml:space="preserve"> </w:t>
      </w:r>
      <w:r w:rsidRPr="00A553AD">
        <w:rPr>
          <w:iCs/>
          <w:color w:val="000000" w:themeColor="text1"/>
          <w:u w:val="single"/>
        </w:rPr>
        <w:t>Rutgers Law Review</w:t>
      </w:r>
      <w:r w:rsidRPr="00A553AD">
        <w:rPr>
          <w:iCs/>
          <w:color w:val="000000" w:themeColor="text1"/>
        </w:rPr>
        <w:t>, 19</w:t>
      </w:r>
      <w:r>
        <w:rPr>
          <w:color w:val="000000" w:themeColor="text1"/>
        </w:rPr>
        <w:t>:</w:t>
      </w:r>
      <w:r w:rsidRPr="00A553AD">
        <w:rPr>
          <w:color w:val="000000" w:themeColor="text1"/>
        </w:rPr>
        <w:t xml:space="preserve"> 317–343.</w:t>
      </w:r>
    </w:p>
    <w:p w14:paraId="3398D5F5" w14:textId="77777777" w:rsidR="000936D7" w:rsidRDefault="000936D7" w:rsidP="000936D7">
      <w:pPr>
        <w:spacing w:line="360" w:lineRule="auto"/>
        <w:ind w:left="720" w:right="630" w:hanging="720"/>
        <w:rPr>
          <w:color w:val="000000" w:themeColor="text1"/>
        </w:rPr>
      </w:pPr>
      <w:r w:rsidRPr="00DC0473">
        <w:rPr>
          <w:color w:val="000000" w:themeColor="text1"/>
        </w:rPr>
        <w:t xml:space="preserve">Barthélémy, F., Martin, M., Piggins, A., 2014. </w:t>
      </w:r>
      <w:r>
        <w:rPr>
          <w:color w:val="000000" w:themeColor="text1"/>
        </w:rPr>
        <w:t>“</w:t>
      </w:r>
      <w:r w:rsidRPr="00DC0473">
        <w:rPr>
          <w:color w:val="000000" w:themeColor="text1"/>
        </w:rPr>
        <w:t xml:space="preserve">The </w:t>
      </w:r>
      <w:r>
        <w:rPr>
          <w:color w:val="000000" w:themeColor="text1"/>
        </w:rPr>
        <w:t>A</w:t>
      </w:r>
      <w:r w:rsidRPr="00DC0473">
        <w:rPr>
          <w:color w:val="000000" w:themeColor="text1"/>
        </w:rPr>
        <w:t>rchitecture of the</w:t>
      </w:r>
      <w:r>
        <w:rPr>
          <w:color w:val="000000" w:themeColor="text1"/>
        </w:rPr>
        <w:t xml:space="preserve"> E</w:t>
      </w:r>
      <w:r w:rsidRPr="00DC0473">
        <w:rPr>
          <w:color w:val="000000" w:themeColor="text1"/>
        </w:rPr>
        <w:t xml:space="preserve">lectoral </w:t>
      </w:r>
      <w:r>
        <w:rPr>
          <w:color w:val="000000" w:themeColor="text1"/>
        </w:rPr>
        <w:t>C</w:t>
      </w:r>
      <w:r w:rsidRPr="00DC0473">
        <w:rPr>
          <w:color w:val="000000" w:themeColor="text1"/>
        </w:rPr>
        <w:t xml:space="preserve">ollege, </w:t>
      </w:r>
      <w:r>
        <w:rPr>
          <w:color w:val="000000" w:themeColor="text1"/>
        </w:rPr>
        <w:t>H</w:t>
      </w:r>
      <w:r w:rsidRPr="00DC0473">
        <w:rPr>
          <w:color w:val="000000" w:themeColor="text1"/>
        </w:rPr>
        <w:t xml:space="preserve">ouse </w:t>
      </w:r>
      <w:r>
        <w:rPr>
          <w:color w:val="000000" w:themeColor="text1"/>
        </w:rPr>
        <w:t>S</w:t>
      </w:r>
      <w:r w:rsidRPr="00DC0473">
        <w:rPr>
          <w:color w:val="000000" w:themeColor="text1"/>
        </w:rPr>
        <w:t xml:space="preserve">ize </w:t>
      </w:r>
      <w:r>
        <w:rPr>
          <w:color w:val="000000" w:themeColor="text1"/>
        </w:rPr>
        <w:t>E</w:t>
      </w:r>
      <w:r w:rsidRPr="00DC0473">
        <w:rPr>
          <w:color w:val="000000" w:themeColor="text1"/>
        </w:rPr>
        <w:t xml:space="preserve">ffects, and the </w:t>
      </w:r>
      <w:r>
        <w:rPr>
          <w:color w:val="000000" w:themeColor="text1"/>
        </w:rPr>
        <w:t>R</w:t>
      </w:r>
      <w:r w:rsidRPr="00DC0473">
        <w:rPr>
          <w:color w:val="000000" w:themeColor="text1"/>
        </w:rPr>
        <w:t xml:space="preserve">eferendum </w:t>
      </w:r>
      <w:r>
        <w:rPr>
          <w:color w:val="000000" w:themeColor="text1"/>
        </w:rPr>
        <w:t>P</w:t>
      </w:r>
      <w:r w:rsidRPr="00DC0473">
        <w:rPr>
          <w:color w:val="000000" w:themeColor="text1"/>
        </w:rPr>
        <w:t>aradox.</w:t>
      </w:r>
      <w:r>
        <w:rPr>
          <w:color w:val="000000" w:themeColor="text1"/>
        </w:rPr>
        <w:t xml:space="preserve">”  </w:t>
      </w:r>
      <w:r w:rsidRPr="00DC0473">
        <w:rPr>
          <w:color w:val="000000" w:themeColor="text1"/>
          <w:u w:val="single"/>
        </w:rPr>
        <w:t>Electoral Studies</w:t>
      </w:r>
      <w:r>
        <w:rPr>
          <w:color w:val="000000" w:themeColor="text1"/>
        </w:rPr>
        <w:t xml:space="preserve"> 33: 111-118.  </w:t>
      </w:r>
    </w:p>
    <w:p w14:paraId="0954EF60" w14:textId="77777777" w:rsidR="000936D7" w:rsidRPr="00F02EB1" w:rsidRDefault="000936D7" w:rsidP="000936D7">
      <w:pPr>
        <w:spacing w:line="360" w:lineRule="auto"/>
        <w:ind w:left="720" w:right="630" w:hanging="720"/>
        <w:rPr>
          <w:color w:val="000000" w:themeColor="text1"/>
        </w:rPr>
      </w:pPr>
      <w:r w:rsidRPr="00F02EB1">
        <w:rPr>
          <w:color w:val="000000" w:themeColor="text1"/>
        </w:rPr>
        <w:t>DeWitt, Darin</w:t>
      </w:r>
      <w:r>
        <w:rPr>
          <w:color w:val="000000" w:themeColor="text1"/>
        </w:rPr>
        <w:t xml:space="preserve"> and</w:t>
      </w:r>
      <w:r w:rsidRPr="00F02EB1">
        <w:rPr>
          <w:color w:val="000000" w:themeColor="text1"/>
        </w:rPr>
        <w:t xml:space="preserve"> Thomas Schwartz</w:t>
      </w:r>
      <w:r>
        <w:rPr>
          <w:color w:val="000000" w:themeColor="text1"/>
        </w:rPr>
        <w:t>.</w:t>
      </w:r>
      <w:r w:rsidRPr="00F02EB1">
        <w:rPr>
          <w:color w:val="000000" w:themeColor="text1"/>
        </w:rPr>
        <w:t xml:space="preserve"> </w:t>
      </w:r>
      <w:r>
        <w:rPr>
          <w:color w:val="000000" w:themeColor="text1"/>
        </w:rPr>
        <w:t xml:space="preserve">2016. </w:t>
      </w:r>
      <w:r w:rsidRPr="00F02EB1">
        <w:rPr>
          <w:color w:val="000000" w:themeColor="text1"/>
        </w:rPr>
        <w:t>“</w:t>
      </w:r>
      <w:r w:rsidRPr="00F02EB1">
        <w:rPr>
          <w:bCs/>
          <w:color w:val="000000" w:themeColor="text1"/>
        </w:rPr>
        <w:t>A Calamitous Compact.”</w:t>
      </w:r>
      <w:r>
        <w:rPr>
          <w:b/>
          <w:bCs/>
          <w:color w:val="000000" w:themeColor="text1"/>
        </w:rPr>
        <w:t xml:space="preserve">  </w:t>
      </w:r>
      <w:hyperlink r:id="rId10" w:tooltip="View journal information" w:history="1">
        <w:r w:rsidRPr="00F02EB1">
          <w:rPr>
            <w:rStyle w:val="Hyperlink"/>
          </w:rPr>
          <w:t>PS: Political Science &amp; Politics</w:t>
        </w:r>
      </w:hyperlink>
      <w:r>
        <w:t xml:space="preserve">  </w:t>
      </w:r>
      <w:r>
        <w:rPr>
          <w:color w:val="000000" w:themeColor="text1"/>
        </w:rPr>
        <w:t xml:space="preserve"> </w:t>
      </w:r>
      <w:r w:rsidRPr="00F02EB1">
        <w:rPr>
          <w:color w:val="000000" w:themeColor="text1"/>
        </w:rPr>
        <w:t> 49</w:t>
      </w:r>
      <w:r>
        <w:rPr>
          <w:color w:val="000000" w:themeColor="text1"/>
        </w:rPr>
        <w:t>(</w:t>
      </w:r>
      <w:r w:rsidRPr="00F02EB1">
        <w:rPr>
          <w:color w:val="000000" w:themeColor="text1"/>
        </w:rPr>
        <w:t>4</w:t>
      </w:r>
      <w:r>
        <w:rPr>
          <w:color w:val="000000" w:themeColor="text1"/>
        </w:rPr>
        <w:t>)</w:t>
      </w:r>
      <w:r w:rsidRPr="00F02EB1">
        <w:rPr>
          <w:color w:val="000000" w:themeColor="text1"/>
        </w:rPr>
        <w:t>: 791-796</w:t>
      </w:r>
      <w:r>
        <w:rPr>
          <w:color w:val="000000" w:themeColor="text1"/>
        </w:rPr>
        <w:t>/</w:t>
      </w:r>
    </w:p>
    <w:p w14:paraId="1A6FE169" w14:textId="77777777" w:rsidR="000936D7" w:rsidRDefault="000936D7" w:rsidP="000936D7">
      <w:pPr>
        <w:spacing w:line="360" w:lineRule="auto"/>
        <w:ind w:left="720" w:right="630" w:hanging="720"/>
        <w:rPr>
          <w:b/>
          <w:bCs/>
        </w:rPr>
      </w:pPr>
      <w:r w:rsidRPr="00913326">
        <w:t xml:space="preserve">Edwards, George C. III. 2011. </w:t>
      </w:r>
      <w:r w:rsidRPr="00913326">
        <w:rPr>
          <w:bCs/>
          <w:u w:val="single"/>
        </w:rPr>
        <w:t>Why the Electoral College Is Bad for America</w:t>
      </w:r>
      <w:r w:rsidRPr="00913326">
        <w:rPr>
          <w:bCs/>
        </w:rPr>
        <w:t xml:space="preserve">,  </w:t>
      </w:r>
      <w:r w:rsidRPr="00913326">
        <w:rPr>
          <w:u w:val="single"/>
        </w:rPr>
        <w:t>2</w:t>
      </w:r>
      <w:r w:rsidRPr="00913326">
        <w:rPr>
          <w:u w:val="single"/>
          <w:vertAlign w:val="superscript"/>
        </w:rPr>
        <w:t>nd</w:t>
      </w:r>
      <w:r w:rsidRPr="00913326">
        <w:rPr>
          <w:u w:val="single"/>
        </w:rPr>
        <w:t xml:space="preserve"> </w:t>
      </w:r>
      <w:r>
        <w:rPr>
          <w:bCs/>
        </w:rPr>
        <w:t>Edition. Yale University Press.</w:t>
      </w:r>
    </w:p>
    <w:p w14:paraId="51274113" w14:textId="77777777" w:rsidR="000936D7" w:rsidRDefault="000936D7" w:rsidP="000936D7">
      <w:pPr>
        <w:widowControl w:val="0"/>
        <w:autoSpaceDE w:val="0"/>
        <w:autoSpaceDN w:val="0"/>
        <w:adjustRightInd w:val="0"/>
        <w:spacing w:line="360" w:lineRule="auto"/>
        <w:ind w:left="720" w:right="630" w:hanging="720"/>
        <w:rPr>
          <w:color w:val="000000" w:themeColor="text1"/>
        </w:rPr>
      </w:pPr>
      <w:r w:rsidRPr="00591FCA">
        <w:rPr>
          <w:color w:val="000000" w:themeColor="text1"/>
        </w:rPr>
        <w:t>Gaines</w:t>
      </w:r>
      <w:r>
        <w:rPr>
          <w:color w:val="000000" w:themeColor="text1"/>
        </w:rPr>
        <w:t>,</w:t>
      </w:r>
      <w:r w:rsidRPr="00591FCA">
        <w:rPr>
          <w:color w:val="000000" w:themeColor="text1"/>
        </w:rPr>
        <w:t xml:space="preserve"> Brian J. </w:t>
      </w:r>
      <w:r>
        <w:rPr>
          <w:color w:val="000000" w:themeColor="text1"/>
        </w:rPr>
        <w:t xml:space="preserve"> 2001. “</w:t>
      </w:r>
      <w:r w:rsidRPr="00591FCA">
        <w:rPr>
          <w:color w:val="000000" w:themeColor="text1"/>
        </w:rPr>
        <w:t>Popular Myths about Popula</w:t>
      </w:r>
      <w:r>
        <w:rPr>
          <w:color w:val="000000" w:themeColor="text1"/>
        </w:rPr>
        <w:t xml:space="preserve">r Vote-Electoral College Splits.” </w:t>
      </w:r>
      <w:r w:rsidRPr="00591FCA">
        <w:rPr>
          <w:color w:val="000000" w:themeColor="text1"/>
        </w:rPr>
        <w:t xml:space="preserve"> </w:t>
      </w:r>
      <w:r w:rsidRPr="00591FCA">
        <w:rPr>
          <w:color w:val="000000" w:themeColor="text1"/>
          <w:u w:val="single"/>
        </w:rPr>
        <w:t>PS: Political Science and Politics</w:t>
      </w:r>
      <w:r>
        <w:rPr>
          <w:color w:val="000000" w:themeColor="text1"/>
        </w:rPr>
        <w:t xml:space="preserve">  34(</w:t>
      </w:r>
      <w:r w:rsidRPr="00591FCA">
        <w:rPr>
          <w:color w:val="000000" w:themeColor="text1"/>
        </w:rPr>
        <w:t>1</w:t>
      </w:r>
      <w:r>
        <w:rPr>
          <w:color w:val="000000" w:themeColor="text1"/>
        </w:rPr>
        <w:t xml:space="preserve">): </w:t>
      </w:r>
      <w:r w:rsidRPr="00591FCA">
        <w:rPr>
          <w:color w:val="000000" w:themeColor="text1"/>
        </w:rPr>
        <w:t>70-75</w:t>
      </w:r>
      <w:r>
        <w:rPr>
          <w:color w:val="000000" w:themeColor="text1"/>
        </w:rPr>
        <w:t>.</w:t>
      </w:r>
    </w:p>
    <w:p w14:paraId="69F85E20" w14:textId="77777777" w:rsidR="000936D7" w:rsidRPr="00633BD7" w:rsidRDefault="000936D7" w:rsidP="000936D7">
      <w:pPr>
        <w:spacing w:line="360" w:lineRule="auto"/>
        <w:ind w:left="720" w:right="630" w:hanging="720"/>
        <w:rPr>
          <w:color w:val="000000" w:themeColor="text1"/>
        </w:rPr>
      </w:pPr>
      <w:r w:rsidRPr="00633BD7">
        <w:t xml:space="preserve">Gelman, </w:t>
      </w:r>
      <w:r w:rsidRPr="00633BD7">
        <w:rPr>
          <w:color w:val="000000" w:themeColor="text1"/>
        </w:rPr>
        <w:t>Andrew, Nate</w:t>
      </w:r>
      <w:r w:rsidRPr="00633BD7">
        <w:t xml:space="preserve"> Silver, and Aaron Edlin. 2012. “What is the Probability that Your Vote will Make a Difference?”  </w:t>
      </w:r>
      <w:r w:rsidRPr="00633BD7">
        <w:rPr>
          <w:u w:val="single"/>
        </w:rPr>
        <w:t>Economic Inquiry</w:t>
      </w:r>
      <w:r>
        <w:t xml:space="preserve">  </w:t>
      </w:r>
      <w:r w:rsidRPr="00633BD7">
        <w:t>50(2): 321-326</w:t>
      </w:r>
      <w:r>
        <w:t>.</w:t>
      </w:r>
    </w:p>
    <w:p w14:paraId="783FE4DD" w14:textId="77777777" w:rsidR="000936D7" w:rsidRDefault="000936D7" w:rsidP="000936D7">
      <w:pPr>
        <w:widowControl w:val="0"/>
        <w:tabs>
          <w:tab w:val="left" w:pos="720"/>
          <w:tab w:val="left" w:pos="1080"/>
          <w:tab w:val="left" w:pos="1680"/>
          <w:tab w:val="left" w:pos="1920"/>
          <w:tab w:val="left" w:pos="2280"/>
          <w:tab w:val="left" w:pos="2880"/>
          <w:tab w:val="left" w:pos="3480"/>
          <w:tab w:val="left" w:pos="3720"/>
          <w:tab w:val="left" w:pos="4080"/>
          <w:tab w:val="left" w:pos="4680"/>
          <w:tab w:val="left" w:pos="5280"/>
          <w:tab w:val="left" w:pos="9000"/>
        </w:tabs>
        <w:spacing w:line="360" w:lineRule="auto"/>
        <w:ind w:left="720" w:right="630" w:hanging="720"/>
      </w:pPr>
      <w:r w:rsidRPr="009E2F47">
        <w:t>Grofman, Bernard and Scott L. Feld.  2005.</w:t>
      </w:r>
      <w:r>
        <w:t xml:space="preserve"> </w:t>
      </w:r>
      <w:r w:rsidRPr="009E2F47">
        <w:t xml:space="preserve">“Thinking About the Political Impacts of the Electoral College.  </w:t>
      </w:r>
      <w:r w:rsidRPr="009E2F47">
        <w:rPr>
          <w:u w:val="single"/>
        </w:rPr>
        <w:t>Public Choice</w:t>
      </w:r>
      <w:r w:rsidRPr="009E2F47">
        <w:t>, 123:1-18.</w:t>
      </w:r>
    </w:p>
    <w:p w14:paraId="463BDA10" w14:textId="77777777" w:rsidR="000936D7" w:rsidRDefault="000936D7" w:rsidP="000936D7">
      <w:pPr>
        <w:spacing w:line="360" w:lineRule="auto"/>
        <w:ind w:left="720" w:right="630" w:hanging="720"/>
        <w:rPr>
          <w:color w:val="000000" w:themeColor="text1"/>
        </w:rPr>
      </w:pPr>
      <w:r>
        <w:rPr>
          <w:color w:val="000000" w:themeColor="text1"/>
        </w:rPr>
        <w:t xml:space="preserve"> </w:t>
      </w:r>
      <w:r w:rsidRPr="009D30BE">
        <w:rPr>
          <w:color w:val="000000" w:themeColor="text1"/>
        </w:rPr>
        <w:t>Hirsch, Sam</w:t>
      </w:r>
      <w:r>
        <w:rPr>
          <w:color w:val="000000" w:themeColor="text1"/>
        </w:rPr>
        <w:t>. 2008.”</w:t>
      </w:r>
      <w:r w:rsidRPr="009D30BE">
        <w:rPr>
          <w:color w:val="000000" w:themeColor="text1"/>
        </w:rPr>
        <w:t>Awarding Pr</w:t>
      </w:r>
      <w:r>
        <w:rPr>
          <w:color w:val="000000" w:themeColor="text1"/>
        </w:rPr>
        <w:t>esidential Electors by Con</w:t>
      </w:r>
      <w:r w:rsidRPr="009D30BE">
        <w:rPr>
          <w:color w:val="000000" w:themeColor="text1"/>
        </w:rPr>
        <w:t>gressional District: Wrong for California, Wrong for the Nation</w:t>
      </w:r>
      <w:r>
        <w:rPr>
          <w:color w:val="000000" w:themeColor="text1"/>
        </w:rPr>
        <w:t>.”</w:t>
      </w:r>
      <w:r w:rsidRPr="009D30BE">
        <w:rPr>
          <w:color w:val="000000" w:themeColor="text1"/>
        </w:rPr>
        <w:t xml:space="preserve"> 106 Mich. L</w:t>
      </w:r>
      <w:r>
        <w:rPr>
          <w:color w:val="000000" w:themeColor="text1"/>
        </w:rPr>
        <w:t xml:space="preserve">aw </w:t>
      </w:r>
      <w:r w:rsidRPr="009D30BE">
        <w:rPr>
          <w:color w:val="000000" w:themeColor="text1"/>
        </w:rPr>
        <w:t>Rev</w:t>
      </w:r>
      <w:r>
        <w:rPr>
          <w:color w:val="000000" w:themeColor="text1"/>
        </w:rPr>
        <w:t xml:space="preserve">iew. </w:t>
      </w:r>
      <w:hyperlink r:id="rId11" w:history="1">
        <w:r w:rsidRPr="00E33186">
          <w:rPr>
            <w:rStyle w:val="Hyperlink"/>
          </w:rPr>
          <w:t>http://www.michiganlawreview.org/firstimpressions/vol106/hirsch.pdf</w:t>
        </w:r>
      </w:hyperlink>
      <w:r w:rsidRPr="009D30BE">
        <w:rPr>
          <w:color w:val="000000" w:themeColor="text1"/>
        </w:rPr>
        <w:t>.</w:t>
      </w:r>
    </w:p>
    <w:p w14:paraId="01296152" w14:textId="77777777" w:rsidR="000936D7" w:rsidRPr="00C53D9D" w:rsidRDefault="000936D7" w:rsidP="000936D7">
      <w:pPr>
        <w:spacing w:line="360" w:lineRule="auto"/>
        <w:ind w:left="720" w:right="630" w:hanging="720"/>
        <w:rPr>
          <w:color w:val="000000" w:themeColor="text1"/>
        </w:rPr>
      </w:pPr>
      <w:r w:rsidRPr="00C53D9D">
        <w:rPr>
          <w:color w:val="000000" w:themeColor="text1"/>
        </w:rPr>
        <w:t>Ladewig, Jeffrey W.</w:t>
      </w:r>
      <w:r>
        <w:rPr>
          <w:color w:val="000000" w:themeColor="text1"/>
        </w:rPr>
        <w:t xml:space="preserve"> and</w:t>
      </w:r>
      <w:r w:rsidRPr="00C53D9D">
        <w:rPr>
          <w:color w:val="000000" w:themeColor="text1"/>
        </w:rPr>
        <w:t xml:space="preserve"> Matthew P. Jasinski. 2008. “On the Causes and Consequences of and Remedies for Interstate Malapportionment of the U</w:t>
      </w:r>
      <w:r>
        <w:rPr>
          <w:color w:val="000000" w:themeColor="text1"/>
        </w:rPr>
        <w:t>.</w:t>
      </w:r>
      <w:r w:rsidRPr="00C53D9D">
        <w:rPr>
          <w:color w:val="000000" w:themeColor="text1"/>
        </w:rPr>
        <w:t>S</w:t>
      </w:r>
      <w:r>
        <w:rPr>
          <w:color w:val="000000" w:themeColor="text1"/>
        </w:rPr>
        <w:t>.</w:t>
      </w:r>
      <w:r w:rsidRPr="00C53D9D">
        <w:rPr>
          <w:color w:val="000000" w:themeColor="text1"/>
        </w:rPr>
        <w:t xml:space="preserve"> House of Representatives. </w:t>
      </w:r>
      <w:r w:rsidRPr="00C53D9D">
        <w:rPr>
          <w:color w:val="000000" w:themeColor="text1"/>
          <w:u w:val="single"/>
        </w:rPr>
        <w:t>Perspectives on Politics</w:t>
      </w:r>
      <w:r w:rsidRPr="00C53D9D">
        <w:rPr>
          <w:color w:val="000000" w:themeColor="text1"/>
        </w:rPr>
        <w:t xml:space="preserve"> 6:1: 89-107.</w:t>
      </w:r>
    </w:p>
    <w:p w14:paraId="2B874189" w14:textId="77777777" w:rsidR="000936D7" w:rsidRPr="00C53D9D" w:rsidRDefault="000936D7" w:rsidP="000936D7">
      <w:pPr>
        <w:widowControl w:val="0"/>
        <w:autoSpaceDE w:val="0"/>
        <w:autoSpaceDN w:val="0"/>
        <w:adjustRightInd w:val="0"/>
        <w:spacing w:line="360" w:lineRule="auto"/>
        <w:ind w:left="720" w:right="630" w:hanging="720"/>
        <w:rPr>
          <w:color w:val="000000" w:themeColor="text1"/>
        </w:rPr>
      </w:pPr>
      <w:r>
        <w:rPr>
          <w:color w:val="000000" w:themeColor="text1"/>
        </w:rPr>
        <w:t>Miller, Nicholas R. 2014.  “</w:t>
      </w:r>
      <w:r w:rsidRPr="00CF74BA">
        <w:rPr>
          <w:color w:val="000000" w:themeColor="text1"/>
        </w:rPr>
        <w:t xml:space="preserve">The </w:t>
      </w:r>
      <w:r>
        <w:rPr>
          <w:color w:val="000000" w:themeColor="text1"/>
        </w:rPr>
        <w:t>H</w:t>
      </w:r>
      <w:r w:rsidRPr="00CF74BA">
        <w:rPr>
          <w:color w:val="000000" w:themeColor="text1"/>
        </w:rPr>
        <w:t xml:space="preserve">ouse </w:t>
      </w:r>
      <w:r>
        <w:rPr>
          <w:color w:val="000000" w:themeColor="text1"/>
        </w:rPr>
        <w:t>S</w:t>
      </w:r>
      <w:r w:rsidRPr="00CF74BA">
        <w:rPr>
          <w:color w:val="000000" w:themeColor="text1"/>
        </w:rPr>
        <w:t xml:space="preserve">ize </w:t>
      </w:r>
      <w:r>
        <w:rPr>
          <w:color w:val="000000" w:themeColor="text1"/>
        </w:rPr>
        <w:t>E</w:t>
      </w:r>
      <w:r w:rsidRPr="00CF74BA">
        <w:rPr>
          <w:color w:val="000000" w:themeColor="text1"/>
        </w:rPr>
        <w:t xml:space="preserve">ffect and the </w:t>
      </w:r>
      <w:r>
        <w:rPr>
          <w:color w:val="000000" w:themeColor="text1"/>
        </w:rPr>
        <w:t>R</w:t>
      </w:r>
      <w:r w:rsidRPr="00CF74BA">
        <w:rPr>
          <w:color w:val="000000" w:themeColor="text1"/>
        </w:rPr>
        <w:t xml:space="preserve">eferendum </w:t>
      </w:r>
      <w:r>
        <w:rPr>
          <w:color w:val="000000" w:themeColor="text1"/>
        </w:rPr>
        <w:t>P</w:t>
      </w:r>
      <w:r w:rsidRPr="00CF74BA">
        <w:rPr>
          <w:color w:val="000000" w:themeColor="text1"/>
        </w:rPr>
        <w:t>aradox in U.S.</w:t>
      </w:r>
      <w:r>
        <w:rPr>
          <w:color w:val="000000" w:themeColor="text1"/>
        </w:rPr>
        <w:t xml:space="preserve"> P</w:t>
      </w:r>
      <w:r w:rsidRPr="00CF74BA">
        <w:rPr>
          <w:color w:val="000000" w:themeColor="text1"/>
        </w:rPr>
        <w:t xml:space="preserve">residential </w:t>
      </w:r>
      <w:r>
        <w:rPr>
          <w:color w:val="000000" w:themeColor="text1"/>
        </w:rPr>
        <w:t>E</w:t>
      </w:r>
      <w:r w:rsidRPr="00CF74BA">
        <w:rPr>
          <w:color w:val="000000" w:themeColor="text1"/>
        </w:rPr>
        <w:t>lections</w:t>
      </w:r>
      <w:r>
        <w:rPr>
          <w:color w:val="000000" w:themeColor="text1"/>
        </w:rPr>
        <w:t xml:space="preserve">.” </w:t>
      </w:r>
      <w:r w:rsidRPr="00CF74BA">
        <w:rPr>
          <w:color w:val="000000" w:themeColor="text1"/>
          <w:u w:val="single"/>
        </w:rPr>
        <w:t>Electoral Studies</w:t>
      </w:r>
      <w:r>
        <w:rPr>
          <w:color w:val="000000" w:themeColor="text1"/>
        </w:rPr>
        <w:t xml:space="preserve"> 35: </w:t>
      </w:r>
      <w:r w:rsidRPr="00CF74BA">
        <w:rPr>
          <w:color w:val="000000" w:themeColor="text1"/>
        </w:rPr>
        <w:t>265–271</w:t>
      </w:r>
      <w:r>
        <w:rPr>
          <w:color w:val="000000" w:themeColor="text1"/>
        </w:rPr>
        <w:t>.</w:t>
      </w:r>
    </w:p>
    <w:p w14:paraId="7EE9E7D4" w14:textId="77777777" w:rsidR="000936D7" w:rsidRPr="00863335" w:rsidRDefault="000936D7" w:rsidP="000936D7">
      <w:pPr>
        <w:spacing w:line="360" w:lineRule="auto"/>
        <w:ind w:left="720" w:right="630" w:hanging="720"/>
        <w:rPr>
          <w:color w:val="000000" w:themeColor="text1"/>
        </w:rPr>
      </w:pPr>
      <w:r w:rsidRPr="00DC0473">
        <w:rPr>
          <w:color w:val="000000" w:themeColor="text1"/>
        </w:rPr>
        <w:t>Neubauer, M.G</w:t>
      </w:r>
      <w:r>
        <w:rPr>
          <w:color w:val="000000" w:themeColor="text1"/>
        </w:rPr>
        <w:t xml:space="preserve"> and </w:t>
      </w:r>
      <w:r w:rsidRPr="00DC0473">
        <w:rPr>
          <w:color w:val="000000" w:themeColor="text1"/>
        </w:rPr>
        <w:t>J.</w:t>
      </w:r>
      <w:r>
        <w:rPr>
          <w:color w:val="000000" w:themeColor="text1"/>
        </w:rPr>
        <w:t xml:space="preserve"> Zeitlin. </w:t>
      </w:r>
      <w:r w:rsidRPr="00DC0473">
        <w:rPr>
          <w:color w:val="000000" w:themeColor="text1"/>
        </w:rPr>
        <w:t xml:space="preserve">2003. </w:t>
      </w:r>
      <w:r>
        <w:rPr>
          <w:color w:val="000000" w:themeColor="text1"/>
        </w:rPr>
        <w:t>“</w:t>
      </w:r>
      <w:r w:rsidRPr="00DC0473">
        <w:rPr>
          <w:color w:val="000000" w:themeColor="text1"/>
        </w:rPr>
        <w:t xml:space="preserve">Outcomes of </w:t>
      </w:r>
      <w:r>
        <w:rPr>
          <w:color w:val="000000" w:themeColor="text1"/>
        </w:rPr>
        <w:t>P</w:t>
      </w:r>
      <w:r w:rsidRPr="00DC0473">
        <w:rPr>
          <w:color w:val="000000" w:themeColor="text1"/>
        </w:rPr>
        <w:t xml:space="preserve">residential </w:t>
      </w:r>
      <w:r>
        <w:rPr>
          <w:color w:val="000000" w:themeColor="text1"/>
        </w:rPr>
        <w:t>E</w:t>
      </w:r>
      <w:r w:rsidRPr="00DC0473">
        <w:rPr>
          <w:color w:val="000000" w:themeColor="text1"/>
        </w:rPr>
        <w:t>lections and</w:t>
      </w:r>
      <w:r>
        <w:rPr>
          <w:color w:val="000000" w:themeColor="text1"/>
        </w:rPr>
        <w:t xml:space="preserve"> </w:t>
      </w:r>
      <w:r w:rsidRPr="00DC0473">
        <w:rPr>
          <w:color w:val="000000" w:themeColor="text1"/>
        </w:rPr>
        <w:t xml:space="preserve">the </w:t>
      </w:r>
      <w:r>
        <w:rPr>
          <w:color w:val="000000" w:themeColor="text1"/>
        </w:rPr>
        <w:t>H</w:t>
      </w:r>
      <w:r w:rsidRPr="00DC0473">
        <w:rPr>
          <w:color w:val="000000" w:themeColor="text1"/>
        </w:rPr>
        <w:t xml:space="preserve">ouse </w:t>
      </w:r>
      <w:r>
        <w:rPr>
          <w:color w:val="000000" w:themeColor="text1"/>
        </w:rPr>
        <w:t>S</w:t>
      </w:r>
      <w:r w:rsidRPr="00DC0473">
        <w:rPr>
          <w:color w:val="000000" w:themeColor="text1"/>
        </w:rPr>
        <w:t>ize.</w:t>
      </w:r>
      <w:r>
        <w:rPr>
          <w:color w:val="000000" w:themeColor="text1"/>
        </w:rPr>
        <w:t xml:space="preserve">” </w:t>
      </w:r>
      <w:r w:rsidRPr="00DC0473">
        <w:rPr>
          <w:color w:val="000000" w:themeColor="text1"/>
        </w:rPr>
        <w:t xml:space="preserve"> </w:t>
      </w:r>
      <w:r w:rsidRPr="000B0119">
        <w:rPr>
          <w:color w:val="000000" w:themeColor="text1"/>
          <w:u w:val="single"/>
        </w:rPr>
        <w:t>PS</w:t>
      </w:r>
      <w:r>
        <w:rPr>
          <w:color w:val="000000" w:themeColor="text1"/>
        </w:rPr>
        <w:t xml:space="preserve">  </w:t>
      </w:r>
      <w:r w:rsidRPr="00DC0473">
        <w:rPr>
          <w:color w:val="000000" w:themeColor="text1"/>
        </w:rPr>
        <w:t>36 (4)</w:t>
      </w:r>
      <w:r>
        <w:rPr>
          <w:color w:val="000000" w:themeColor="text1"/>
        </w:rPr>
        <w:t>:</w:t>
      </w:r>
      <w:r w:rsidRPr="00DC0473">
        <w:rPr>
          <w:color w:val="000000" w:themeColor="text1"/>
        </w:rPr>
        <w:t xml:space="preserve"> 721–725.</w:t>
      </w:r>
    </w:p>
    <w:p w14:paraId="6E6FAB28" w14:textId="77777777" w:rsidR="000936D7" w:rsidRPr="00EF6B12" w:rsidRDefault="000936D7" w:rsidP="000936D7">
      <w:pPr>
        <w:widowControl w:val="0"/>
        <w:autoSpaceDE w:val="0"/>
        <w:autoSpaceDN w:val="0"/>
        <w:adjustRightInd w:val="0"/>
        <w:spacing w:line="360" w:lineRule="auto"/>
        <w:ind w:left="720" w:right="630" w:hanging="720"/>
        <w:rPr>
          <w:iCs/>
          <w:color w:val="000000" w:themeColor="text1"/>
        </w:rPr>
      </w:pPr>
      <w:r w:rsidRPr="007E2625">
        <w:rPr>
          <w:color w:val="000000" w:themeColor="text1"/>
        </w:rPr>
        <w:t xml:space="preserve">Owen, G. (1975). </w:t>
      </w:r>
      <w:r>
        <w:rPr>
          <w:color w:val="000000" w:themeColor="text1"/>
        </w:rPr>
        <w:t>“</w:t>
      </w:r>
      <w:r w:rsidRPr="007E2625">
        <w:rPr>
          <w:color w:val="000000" w:themeColor="text1"/>
        </w:rPr>
        <w:t xml:space="preserve">Evaluation of a </w:t>
      </w:r>
      <w:r>
        <w:rPr>
          <w:color w:val="000000" w:themeColor="text1"/>
        </w:rPr>
        <w:t>P</w:t>
      </w:r>
      <w:r w:rsidRPr="007E2625">
        <w:rPr>
          <w:color w:val="000000" w:themeColor="text1"/>
        </w:rPr>
        <w:t xml:space="preserve">residential </w:t>
      </w:r>
      <w:r>
        <w:rPr>
          <w:color w:val="000000" w:themeColor="text1"/>
        </w:rPr>
        <w:t>E</w:t>
      </w:r>
      <w:r w:rsidRPr="007E2625">
        <w:rPr>
          <w:color w:val="000000" w:themeColor="text1"/>
        </w:rPr>
        <w:t xml:space="preserve">lection </w:t>
      </w:r>
      <w:r>
        <w:rPr>
          <w:color w:val="000000" w:themeColor="text1"/>
        </w:rPr>
        <w:t>G</w:t>
      </w:r>
      <w:r w:rsidRPr="007E2625">
        <w:rPr>
          <w:color w:val="000000" w:themeColor="text1"/>
        </w:rPr>
        <w:t>ame.</w:t>
      </w:r>
      <w:r>
        <w:rPr>
          <w:color w:val="000000" w:themeColor="text1"/>
        </w:rPr>
        <w:t>”</w:t>
      </w:r>
      <w:r w:rsidRPr="007E2625">
        <w:rPr>
          <w:color w:val="000000" w:themeColor="text1"/>
        </w:rPr>
        <w:t xml:space="preserve"> </w:t>
      </w:r>
      <w:r w:rsidRPr="007E2625">
        <w:rPr>
          <w:iCs/>
          <w:color w:val="000000" w:themeColor="text1"/>
          <w:u w:val="single"/>
        </w:rPr>
        <w:t xml:space="preserve">American Political </w:t>
      </w:r>
      <w:r w:rsidRPr="007E2625">
        <w:rPr>
          <w:iCs/>
          <w:color w:val="000000" w:themeColor="text1"/>
          <w:u w:val="single"/>
        </w:rPr>
        <w:lastRenderedPageBreak/>
        <w:t>Science Review</w:t>
      </w:r>
      <w:r>
        <w:rPr>
          <w:iCs/>
          <w:color w:val="000000" w:themeColor="text1"/>
          <w:u w:val="single"/>
        </w:rPr>
        <w:t xml:space="preserve"> </w:t>
      </w:r>
      <w:r>
        <w:rPr>
          <w:iCs/>
          <w:color w:val="000000" w:themeColor="text1"/>
        </w:rPr>
        <w:t xml:space="preserve"> </w:t>
      </w:r>
      <w:r w:rsidRPr="007E2625">
        <w:rPr>
          <w:iCs/>
          <w:color w:val="000000" w:themeColor="text1"/>
        </w:rPr>
        <w:t>69</w:t>
      </w:r>
      <w:r w:rsidRPr="007E2625">
        <w:rPr>
          <w:color w:val="000000" w:themeColor="text1"/>
        </w:rPr>
        <w:t>, 947–953.</w:t>
      </w:r>
    </w:p>
    <w:p w14:paraId="4D061EC8" w14:textId="77777777" w:rsidR="000936D7" w:rsidRDefault="000936D7" w:rsidP="000936D7">
      <w:pPr>
        <w:tabs>
          <w:tab w:val="left" w:pos="1440"/>
        </w:tabs>
        <w:autoSpaceDE w:val="0"/>
        <w:autoSpaceDN w:val="0"/>
        <w:adjustRightInd w:val="0"/>
        <w:spacing w:line="360" w:lineRule="auto"/>
        <w:ind w:left="720" w:right="630" w:hanging="720"/>
      </w:pPr>
      <w:hyperlink r:id="rId12" w:history="1">
        <w:r w:rsidRPr="00CF74BA">
          <w:rPr>
            <w:rStyle w:val="Hyperlink"/>
          </w:rPr>
          <w:t>Ross</w:t>
        </w:r>
      </w:hyperlink>
      <w:r w:rsidRPr="00CF74BA">
        <w:rPr>
          <w:u w:val="single"/>
        </w:rPr>
        <w:t>,</w:t>
      </w:r>
      <w:r w:rsidRPr="00CF74BA">
        <w:t xml:space="preserve"> </w:t>
      </w:r>
      <w:r w:rsidRPr="00913326">
        <w:t xml:space="preserve">Tara.  2012. </w:t>
      </w:r>
      <w:r w:rsidRPr="00913326">
        <w:rPr>
          <w:u w:val="single"/>
        </w:rPr>
        <w:t>Enlightened Democracy: The Case for the Electoral College, 2</w:t>
      </w:r>
      <w:r w:rsidRPr="00913326">
        <w:rPr>
          <w:u w:val="single"/>
          <w:vertAlign w:val="superscript"/>
        </w:rPr>
        <w:t>nd</w:t>
      </w:r>
      <w:r w:rsidRPr="00913326">
        <w:rPr>
          <w:u w:val="single"/>
        </w:rPr>
        <w:t xml:space="preserve"> Edition</w:t>
      </w:r>
      <w:r w:rsidRPr="00913326">
        <w:t>.  World Ahead Publishing</w:t>
      </w:r>
      <w:r>
        <w:t>.</w:t>
      </w:r>
      <w:r w:rsidRPr="00913326">
        <w:t xml:space="preserve"> </w:t>
      </w:r>
    </w:p>
    <w:p w14:paraId="7ED7C53B" w14:textId="77777777" w:rsidR="000936D7" w:rsidRDefault="000936D7" w:rsidP="000936D7">
      <w:pPr>
        <w:tabs>
          <w:tab w:val="left" w:pos="1440"/>
        </w:tabs>
        <w:autoSpaceDE w:val="0"/>
        <w:autoSpaceDN w:val="0"/>
        <w:adjustRightInd w:val="0"/>
        <w:spacing w:line="360" w:lineRule="auto"/>
        <w:ind w:left="720" w:right="630" w:hanging="720"/>
        <w:rPr>
          <w:rFonts w:eastAsia="Code2000"/>
          <w:i/>
          <w:iCs/>
          <w:lang w:val="en"/>
        </w:rPr>
      </w:pPr>
      <w:r w:rsidRPr="00714133">
        <w:rPr>
          <w:rFonts w:eastAsia="Code2000"/>
          <w:iCs/>
          <w:lang w:val="en"/>
        </w:rPr>
        <w:t>Shapley, L</w:t>
      </w:r>
      <w:r>
        <w:rPr>
          <w:rFonts w:eastAsia="Code2000"/>
          <w:iCs/>
          <w:lang w:val="en"/>
        </w:rPr>
        <w:t xml:space="preserve">loyd </w:t>
      </w:r>
      <w:r w:rsidRPr="00714133">
        <w:rPr>
          <w:rFonts w:eastAsia="Code2000"/>
          <w:iCs/>
          <w:lang w:val="en"/>
        </w:rPr>
        <w:t xml:space="preserve"> S.  and M</w:t>
      </w:r>
      <w:r>
        <w:rPr>
          <w:rFonts w:eastAsia="Code2000"/>
          <w:iCs/>
          <w:lang w:val="en"/>
        </w:rPr>
        <w:t>artin</w:t>
      </w:r>
      <w:r w:rsidRPr="00714133">
        <w:rPr>
          <w:rFonts w:eastAsia="Code2000"/>
          <w:iCs/>
          <w:lang w:val="en"/>
        </w:rPr>
        <w:t xml:space="preserve"> Shubik,. (1954). "A Method for Evaluating the Distribution of Power in a Committee System". </w:t>
      </w:r>
      <w:r w:rsidRPr="00CF74BA">
        <w:rPr>
          <w:rFonts w:eastAsia="Code2000"/>
          <w:iCs/>
          <w:u w:val="single"/>
          <w:lang w:val="en"/>
        </w:rPr>
        <w:t>American Political Science Review</w:t>
      </w:r>
      <w:r w:rsidRPr="00714133">
        <w:rPr>
          <w:rFonts w:eastAsia="Code2000"/>
          <w:iCs/>
          <w:lang w:val="en"/>
        </w:rPr>
        <w:t>.</w:t>
      </w:r>
      <w:r w:rsidRPr="00CF74BA">
        <w:rPr>
          <w:rFonts w:eastAsia="Code2000"/>
          <w:iCs/>
          <w:lang w:val="en"/>
        </w:rPr>
        <w:t xml:space="preserve"> </w:t>
      </w:r>
      <w:r w:rsidRPr="00CF74BA">
        <w:rPr>
          <w:rFonts w:eastAsia="Code2000"/>
          <w:bCs/>
          <w:iCs/>
          <w:lang w:val="en"/>
        </w:rPr>
        <w:t>48</w:t>
      </w:r>
      <w:r w:rsidRPr="00714133">
        <w:rPr>
          <w:rFonts w:eastAsia="Code2000"/>
          <w:iCs/>
          <w:lang w:val="en"/>
        </w:rPr>
        <w:t>(3): 787–792</w:t>
      </w:r>
      <w:r w:rsidRPr="00714133">
        <w:rPr>
          <w:rFonts w:eastAsia="Code2000"/>
          <w:i/>
          <w:iCs/>
          <w:lang w:val="en"/>
        </w:rPr>
        <w:t xml:space="preserve">. </w:t>
      </w:r>
    </w:p>
    <w:p w14:paraId="36B65BD3" w14:textId="77777777" w:rsidR="000936D7" w:rsidRPr="00913326" w:rsidRDefault="000936D7" w:rsidP="000936D7">
      <w:pPr>
        <w:tabs>
          <w:tab w:val="left" w:pos="1440"/>
        </w:tabs>
        <w:autoSpaceDE w:val="0"/>
        <w:autoSpaceDN w:val="0"/>
        <w:adjustRightInd w:val="0"/>
        <w:spacing w:line="360" w:lineRule="auto"/>
        <w:ind w:left="720" w:right="630" w:hanging="720"/>
        <w:rPr>
          <w:rFonts w:eastAsia="Code2000"/>
        </w:rPr>
      </w:pPr>
      <w:r>
        <w:rPr>
          <w:rFonts w:eastAsia="Code2000"/>
        </w:rPr>
        <w:t xml:space="preserve">Shapley, Lloyd  S., and  Irwin Mann, </w:t>
      </w:r>
      <w:r w:rsidRPr="007E2625">
        <w:rPr>
          <w:rFonts w:eastAsia="Code2000"/>
        </w:rPr>
        <w:t xml:space="preserve">1962. </w:t>
      </w:r>
      <w:r>
        <w:rPr>
          <w:rFonts w:eastAsia="Code2000"/>
        </w:rPr>
        <w:t>“</w:t>
      </w:r>
      <w:r w:rsidRPr="007E2625">
        <w:rPr>
          <w:rFonts w:eastAsia="Code2000"/>
        </w:rPr>
        <w:t xml:space="preserve">Values of </w:t>
      </w:r>
      <w:r>
        <w:rPr>
          <w:rFonts w:eastAsia="Code2000"/>
        </w:rPr>
        <w:t>L</w:t>
      </w:r>
      <w:r w:rsidRPr="007E2625">
        <w:rPr>
          <w:rFonts w:eastAsia="Code2000"/>
        </w:rPr>
        <w:t xml:space="preserve">arge </w:t>
      </w:r>
      <w:r>
        <w:rPr>
          <w:rFonts w:eastAsia="Code2000"/>
        </w:rPr>
        <w:t>G</w:t>
      </w:r>
      <w:r w:rsidRPr="007E2625">
        <w:rPr>
          <w:rFonts w:eastAsia="Code2000"/>
        </w:rPr>
        <w:t>ames, VI: Evaluating the Electoral College</w:t>
      </w:r>
      <w:r>
        <w:rPr>
          <w:rFonts w:eastAsia="Code2000"/>
        </w:rPr>
        <w:t xml:space="preserve"> E</w:t>
      </w:r>
      <w:r w:rsidRPr="007E2625">
        <w:rPr>
          <w:rFonts w:eastAsia="Code2000"/>
        </w:rPr>
        <w:t>xactly.</w:t>
      </w:r>
      <w:r>
        <w:rPr>
          <w:rFonts w:eastAsia="Code2000"/>
        </w:rPr>
        <w:t>”</w:t>
      </w:r>
      <w:r w:rsidRPr="007E2625">
        <w:rPr>
          <w:rFonts w:eastAsia="Code2000"/>
        </w:rPr>
        <w:t xml:space="preserve"> RM-3158-PR. The RAND Corporation, May.</w:t>
      </w:r>
    </w:p>
    <w:p w14:paraId="0CED7D01" w14:textId="77777777" w:rsidR="000936D7" w:rsidRDefault="000936D7" w:rsidP="000936D7">
      <w:pPr>
        <w:widowControl w:val="0"/>
        <w:tabs>
          <w:tab w:val="left" w:pos="720"/>
        </w:tabs>
        <w:autoSpaceDE w:val="0"/>
        <w:autoSpaceDN w:val="0"/>
        <w:adjustRightInd w:val="0"/>
        <w:spacing w:line="360" w:lineRule="auto"/>
        <w:ind w:left="720" w:right="630" w:hanging="720"/>
        <w:rPr>
          <w:i/>
          <w:iCs/>
          <w:color w:val="000000" w:themeColor="text1"/>
        </w:rPr>
      </w:pPr>
      <w:r w:rsidRPr="00C53D9D">
        <w:rPr>
          <w:color w:val="000000" w:themeColor="text1"/>
        </w:rPr>
        <w:t>Str</w:t>
      </w:r>
      <w:r>
        <w:rPr>
          <w:color w:val="000000" w:themeColor="text1"/>
        </w:rPr>
        <w:t>ö</w:t>
      </w:r>
      <w:r w:rsidRPr="00C53D9D">
        <w:rPr>
          <w:color w:val="000000" w:themeColor="text1"/>
        </w:rPr>
        <w:t xml:space="preserve">mberg, </w:t>
      </w:r>
      <w:r>
        <w:rPr>
          <w:color w:val="000000" w:themeColor="text1"/>
        </w:rPr>
        <w:t xml:space="preserve">David. </w:t>
      </w:r>
      <w:r w:rsidRPr="00C53D9D">
        <w:rPr>
          <w:color w:val="000000" w:themeColor="text1"/>
        </w:rPr>
        <w:t>2008</w:t>
      </w:r>
      <w:r>
        <w:rPr>
          <w:color w:val="000000" w:themeColor="text1"/>
        </w:rPr>
        <w:t>.  “How the Electoral College Influences Campaigns and Policy: The Probability of Being Florida.”</w:t>
      </w:r>
      <w:r>
        <w:rPr>
          <w:color w:val="000000" w:themeColor="text1"/>
          <w:u w:val="single"/>
        </w:rPr>
        <w:t xml:space="preserve"> </w:t>
      </w:r>
      <w:r w:rsidRPr="00C53D9D">
        <w:rPr>
          <w:color w:val="000000" w:themeColor="text1"/>
          <w:u w:val="single"/>
        </w:rPr>
        <w:t>American Economic Review</w:t>
      </w:r>
      <w:r w:rsidRPr="00C53D9D">
        <w:rPr>
          <w:color w:val="000000" w:themeColor="text1"/>
        </w:rPr>
        <w:t>.</w:t>
      </w:r>
      <w:r>
        <w:rPr>
          <w:color w:val="000000" w:themeColor="text1"/>
        </w:rPr>
        <w:t xml:space="preserve"> </w:t>
      </w:r>
      <w:r>
        <w:rPr>
          <w:iCs/>
          <w:color w:val="000000" w:themeColor="text1"/>
        </w:rPr>
        <w:t>98</w:t>
      </w:r>
      <w:r w:rsidRPr="00791D0A">
        <w:rPr>
          <w:iCs/>
          <w:color w:val="000000" w:themeColor="text1"/>
        </w:rPr>
        <w:t>(3):769–807</w:t>
      </w:r>
      <w:r>
        <w:rPr>
          <w:i/>
          <w:iCs/>
          <w:color w:val="000000" w:themeColor="text1"/>
        </w:rPr>
        <w:t>.</w:t>
      </w:r>
    </w:p>
    <w:p w14:paraId="0DE1508E" w14:textId="77777777" w:rsidR="000936D7" w:rsidRDefault="000936D7" w:rsidP="000936D7">
      <w:pPr>
        <w:spacing w:line="360" w:lineRule="auto"/>
      </w:pPr>
      <w:r>
        <w:rPr>
          <w:color w:val="000000" w:themeColor="text1"/>
        </w:rPr>
        <w:t xml:space="preserve">Taagepera, Rein. </w:t>
      </w:r>
      <w:r w:rsidRPr="000B0119">
        <w:t xml:space="preserve">1972. </w:t>
      </w:r>
      <w:r>
        <w:t>“</w:t>
      </w:r>
      <w:r w:rsidRPr="000B0119">
        <w:t>The size of national assemblies</w:t>
      </w:r>
      <w:r>
        <w:t xml:space="preserve">.” </w:t>
      </w:r>
      <w:r w:rsidRPr="000B0119">
        <w:t xml:space="preserve"> </w:t>
      </w:r>
      <w:r w:rsidRPr="000B0119">
        <w:rPr>
          <w:u w:val="single"/>
        </w:rPr>
        <w:t>Social Science Research</w:t>
      </w:r>
      <w:r w:rsidRPr="000B0119">
        <w:t xml:space="preserve"> 1</w:t>
      </w:r>
      <w:r>
        <w:t>(</w:t>
      </w:r>
      <w:r w:rsidRPr="000B0119">
        <w:t>4</w:t>
      </w:r>
      <w:r>
        <w:t>):</w:t>
      </w:r>
      <w:r w:rsidRPr="000B0119">
        <w:t xml:space="preserve"> 385-401.</w:t>
      </w:r>
    </w:p>
    <w:p w14:paraId="55A12FF3" w14:textId="77777777" w:rsidR="000936D7" w:rsidRPr="00F46499" w:rsidRDefault="000936D7" w:rsidP="00C46BF4">
      <w:pPr>
        <w:ind w:right="630"/>
      </w:pPr>
    </w:p>
    <w:p w14:paraId="373B5678" w14:textId="77777777" w:rsidR="00C46BF4" w:rsidRDefault="00C46BF4" w:rsidP="00C46BF4">
      <w:pPr>
        <w:spacing w:line="360" w:lineRule="auto"/>
        <w:ind w:right="630" w:firstLine="720"/>
      </w:pPr>
    </w:p>
    <w:p w14:paraId="7A71184D" w14:textId="77777777" w:rsidR="00C46BF4" w:rsidRDefault="00C46BF4">
      <w:pPr>
        <w:spacing w:after="160" w:line="259" w:lineRule="auto"/>
      </w:pPr>
      <w:r>
        <w:br w:type="page"/>
      </w:r>
    </w:p>
    <w:p w14:paraId="5FBE3297" w14:textId="77777777" w:rsidR="00C46BF4" w:rsidRDefault="00C46BF4" w:rsidP="00C46BF4">
      <w:pPr>
        <w:rPr>
          <w:b/>
          <w:color w:val="000000" w:themeColor="text1"/>
        </w:rPr>
      </w:pPr>
      <w:r w:rsidRPr="00D10357">
        <w:rPr>
          <w:b/>
          <w:color w:val="000000" w:themeColor="text1"/>
        </w:rPr>
        <w:lastRenderedPageBreak/>
        <w:t xml:space="preserve">Table </w:t>
      </w:r>
      <w:r>
        <w:rPr>
          <w:b/>
          <w:color w:val="000000" w:themeColor="text1"/>
        </w:rPr>
        <w:t>1:</w:t>
      </w:r>
      <w:r w:rsidRPr="00D10357">
        <w:rPr>
          <w:b/>
          <w:color w:val="000000" w:themeColor="text1"/>
        </w:rPr>
        <w:t xml:space="preserve"> Electoral Contest </w:t>
      </w:r>
      <w:r>
        <w:rPr>
          <w:b/>
          <w:color w:val="000000" w:themeColor="text1"/>
        </w:rPr>
        <w:t>Seat Shares</w:t>
      </w:r>
      <w:r w:rsidRPr="00D10357">
        <w:rPr>
          <w:b/>
          <w:color w:val="000000" w:themeColor="text1"/>
        </w:rPr>
        <w:t xml:space="preserve"> using Alternative </w:t>
      </w:r>
      <w:r>
        <w:rPr>
          <w:b/>
          <w:color w:val="000000" w:themeColor="text1"/>
        </w:rPr>
        <w:t xml:space="preserve">EC </w:t>
      </w:r>
      <w:r w:rsidRPr="00D10357">
        <w:rPr>
          <w:b/>
          <w:color w:val="000000" w:themeColor="text1"/>
        </w:rPr>
        <w:t>Voting Rules</w:t>
      </w:r>
    </w:p>
    <w:p w14:paraId="1EA7A4FF" w14:textId="77777777" w:rsidR="00C46BF4" w:rsidRDefault="00C46BF4" w:rsidP="00C46BF4">
      <w:pPr>
        <w:rPr>
          <w:b/>
          <w:color w:val="000000" w:themeColor="text1"/>
        </w:rPr>
      </w:pPr>
    </w:p>
    <w:tbl>
      <w:tblPr>
        <w:tblStyle w:val="TableGrid"/>
        <w:tblW w:w="0" w:type="auto"/>
        <w:tblLook w:val="04A0" w:firstRow="1" w:lastRow="0" w:firstColumn="1" w:lastColumn="0" w:noHBand="0" w:noVBand="1"/>
      </w:tblPr>
      <w:tblGrid>
        <w:gridCol w:w="9350"/>
      </w:tblGrid>
      <w:tr w:rsidR="00C46BF4" w:rsidRPr="005C394A" w14:paraId="45509FEC" w14:textId="77777777" w:rsidTr="00F104C5">
        <w:tc>
          <w:tcPr>
            <w:tcW w:w="10700" w:type="dxa"/>
          </w:tcPr>
          <w:tbl>
            <w:tblPr>
              <w:tblW w:w="9124" w:type="dxa"/>
              <w:jc w:val="center"/>
              <w:tblLook w:val="04A0" w:firstRow="1" w:lastRow="0" w:firstColumn="1" w:lastColumn="0" w:noHBand="0" w:noVBand="1"/>
            </w:tblPr>
            <w:tblGrid>
              <w:gridCol w:w="1272"/>
              <w:gridCol w:w="1271"/>
              <w:gridCol w:w="1271"/>
              <w:gridCol w:w="1271"/>
              <w:gridCol w:w="1271"/>
              <w:gridCol w:w="1497"/>
              <w:gridCol w:w="1271"/>
            </w:tblGrid>
            <w:tr w:rsidR="00315E99" w:rsidRPr="005C394A" w14:paraId="59C51F8F" w14:textId="77777777" w:rsidTr="005C394A">
              <w:trPr>
                <w:trHeight w:val="20"/>
                <w:jc w:val="center"/>
              </w:trPr>
              <w:tc>
                <w:tcPr>
                  <w:tcW w:w="1272"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07191D2"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Year</w:t>
                  </w:r>
                </w:p>
              </w:tc>
              <w:tc>
                <w:tcPr>
                  <w:tcW w:w="1271" w:type="dxa"/>
                  <w:tcBorders>
                    <w:top w:val="single" w:sz="4" w:space="0" w:color="auto"/>
                    <w:left w:val="single" w:sz="12" w:space="0" w:color="auto"/>
                    <w:bottom w:val="single" w:sz="4" w:space="0" w:color="auto"/>
                    <w:right w:val="single" w:sz="12" w:space="0" w:color="auto"/>
                  </w:tcBorders>
                  <w:vAlign w:val="center"/>
                </w:tcPr>
                <w:p w14:paraId="1FDCA31C" w14:textId="72660A9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Popular Vote</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FF3EE32" w14:textId="3C76425C"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Actual Outcome</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5438BF7E"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House Delegation-Weighted</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2017316C"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State Population-Weighted</w:t>
                  </w:r>
                </w:p>
              </w:tc>
              <w:tc>
                <w:tcPr>
                  <w:tcW w:w="1497" w:type="dxa"/>
                  <w:tcBorders>
                    <w:top w:val="single" w:sz="4" w:space="0" w:color="auto"/>
                    <w:left w:val="nil"/>
                    <w:bottom w:val="single" w:sz="4" w:space="0" w:color="auto"/>
                    <w:right w:val="single" w:sz="4" w:space="0" w:color="auto"/>
                  </w:tcBorders>
                  <w:shd w:val="clear" w:color="auto" w:fill="auto"/>
                  <w:noWrap/>
                  <w:vAlign w:val="center"/>
                  <w:hideMark/>
                </w:tcPr>
                <w:p w14:paraId="34CFBE3F"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Proportional Representation</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20C251B4"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Two-Seat Bonus</w:t>
                  </w:r>
                </w:p>
              </w:tc>
            </w:tr>
            <w:tr w:rsidR="00315E99" w:rsidRPr="005C394A" w14:paraId="14FBD4A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A58A17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1868</w:t>
                  </w:r>
                </w:p>
              </w:tc>
              <w:tc>
                <w:tcPr>
                  <w:tcW w:w="1271" w:type="dxa"/>
                  <w:tcBorders>
                    <w:top w:val="single" w:sz="4" w:space="0" w:color="auto"/>
                    <w:left w:val="single" w:sz="12" w:space="0" w:color="auto"/>
                    <w:bottom w:val="single" w:sz="4" w:space="0" w:color="auto"/>
                    <w:right w:val="single" w:sz="12" w:space="0" w:color="auto"/>
                  </w:tcBorders>
                  <w:vAlign w:val="center"/>
                </w:tcPr>
                <w:p w14:paraId="7797C0F3" w14:textId="4DAF848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53831DF" w14:textId="6E6A1AE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27.5</w:t>
                  </w:r>
                </w:p>
              </w:tc>
              <w:tc>
                <w:tcPr>
                  <w:tcW w:w="1271" w:type="dxa"/>
                  <w:tcBorders>
                    <w:top w:val="nil"/>
                    <w:left w:val="nil"/>
                    <w:bottom w:val="single" w:sz="4" w:space="0" w:color="auto"/>
                    <w:right w:val="single" w:sz="4" w:space="0" w:color="auto"/>
                  </w:tcBorders>
                  <w:shd w:val="clear" w:color="auto" w:fill="auto"/>
                  <w:noWrap/>
                  <w:vAlign w:val="center"/>
                  <w:hideMark/>
                </w:tcPr>
                <w:p w14:paraId="2A298E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28.4</w:t>
                  </w:r>
                </w:p>
              </w:tc>
              <w:tc>
                <w:tcPr>
                  <w:tcW w:w="1271" w:type="dxa"/>
                  <w:tcBorders>
                    <w:top w:val="nil"/>
                    <w:left w:val="nil"/>
                    <w:bottom w:val="single" w:sz="4" w:space="0" w:color="auto"/>
                    <w:right w:val="single" w:sz="4" w:space="0" w:color="auto"/>
                  </w:tcBorders>
                  <w:shd w:val="clear" w:color="auto" w:fill="auto"/>
                  <w:noWrap/>
                  <w:vAlign w:val="center"/>
                  <w:hideMark/>
                </w:tcPr>
                <w:p w14:paraId="175A365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w:t>
                  </w:r>
                </w:p>
              </w:tc>
              <w:tc>
                <w:tcPr>
                  <w:tcW w:w="1497" w:type="dxa"/>
                  <w:tcBorders>
                    <w:top w:val="nil"/>
                    <w:left w:val="nil"/>
                    <w:bottom w:val="single" w:sz="4" w:space="0" w:color="auto"/>
                    <w:right w:val="single" w:sz="4" w:space="0" w:color="auto"/>
                  </w:tcBorders>
                  <w:shd w:val="clear" w:color="auto" w:fill="auto"/>
                  <w:noWrap/>
                  <w:vAlign w:val="center"/>
                  <w:hideMark/>
                </w:tcPr>
                <w:p w14:paraId="7AE24AD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w:t>
                  </w:r>
                </w:p>
              </w:tc>
              <w:tc>
                <w:tcPr>
                  <w:tcW w:w="1271" w:type="dxa"/>
                  <w:tcBorders>
                    <w:top w:val="nil"/>
                    <w:left w:val="nil"/>
                    <w:bottom w:val="single" w:sz="4" w:space="0" w:color="auto"/>
                    <w:right w:val="single" w:sz="4" w:space="0" w:color="auto"/>
                  </w:tcBorders>
                  <w:shd w:val="clear" w:color="auto" w:fill="auto"/>
                  <w:noWrap/>
                  <w:vAlign w:val="center"/>
                  <w:hideMark/>
                </w:tcPr>
                <w:p w14:paraId="565EFC2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-0.9</w:t>
                  </w:r>
                </w:p>
              </w:tc>
            </w:tr>
            <w:tr w:rsidR="00315E99" w:rsidRPr="005C394A" w14:paraId="737B5C15"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C1A1A3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1872</w:t>
                  </w:r>
                </w:p>
              </w:tc>
              <w:tc>
                <w:tcPr>
                  <w:tcW w:w="1271" w:type="dxa"/>
                  <w:tcBorders>
                    <w:top w:val="single" w:sz="4" w:space="0" w:color="auto"/>
                    <w:left w:val="single" w:sz="12" w:space="0" w:color="auto"/>
                    <w:bottom w:val="single" w:sz="4" w:space="0" w:color="auto"/>
                    <w:right w:val="single" w:sz="12" w:space="0" w:color="auto"/>
                  </w:tcBorders>
                  <w:vAlign w:val="center"/>
                </w:tcPr>
                <w:p w14:paraId="7D9B261F" w14:textId="0585A6D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06D242C" w14:textId="13D215C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c>
                <w:tcPr>
                  <w:tcW w:w="1271" w:type="dxa"/>
                  <w:tcBorders>
                    <w:top w:val="nil"/>
                    <w:left w:val="nil"/>
                    <w:bottom w:val="single" w:sz="4" w:space="0" w:color="auto"/>
                    <w:right w:val="single" w:sz="4" w:space="0" w:color="auto"/>
                  </w:tcBorders>
                  <w:shd w:val="clear" w:color="auto" w:fill="auto"/>
                  <w:noWrap/>
                  <w:vAlign w:val="center"/>
                  <w:hideMark/>
                </w:tcPr>
                <w:p w14:paraId="4916E38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18.5</w:t>
                  </w:r>
                </w:p>
              </w:tc>
              <w:tc>
                <w:tcPr>
                  <w:tcW w:w="1271" w:type="dxa"/>
                  <w:tcBorders>
                    <w:top w:val="nil"/>
                    <w:left w:val="nil"/>
                    <w:bottom w:val="single" w:sz="4" w:space="0" w:color="auto"/>
                    <w:right w:val="single" w:sz="4" w:space="0" w:color="auto"/>
                  </w:tcBorders>
                  <w:shd w:val="clear" w:color="auto" w:fill="auto"/>
                  <w:noWrap/>
                  <w:vAlign w:val="center"/>
                  <w:hideMark/>
                </w:tcPr>
                <w:p w14:paraId="0E235E6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43.7</w:t>
                  </w:r>
                </w:p>
              </w:tc>
              <w:tc>
                <w:tcPr>
                  <w:tcW w:w="1497" w:type="dxa"/>
                  <w:tcBorders>
                    <w:top w:val="nil"/>
                    <w:left w:val="nil"/>
                    <w:bottom w:val="single" w:sz="4" w:space="0" w:color="auto"/>
                    <w:right w:val="single" w:sz="4" w:space="0" w:color="auto"/>
                  </w:tcBorders>
                  <w:shd w:val="clear" w:color="auto" w:fill="auto"/>
                  <w:noWrap/>
                  <w:vAlign w:val="center"/>
                  <w:hideMark/>
                </w:tcPr>
                <w:p w14:paraId="7DE95D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42.3</w:t>
                  </w:r>
                </w:p>
              </w:tc>
              <w:tc>
                <w:tcPr>
                  <w:tcW w:w="1271" w:type="dxa"/>
                  <w:tcBorders>
                    <w:top w:val="nil"/>
                    <w:left w:val="nil"/>
                    <w:bottom w:val="single" w:sz="4" w:space="0" w:color="auto"/>
                    <w:right w:val="single" w:sz="4" w:space="0" w:color="auto"/>
                  </w:tcBorders>
                  <w:shd w:val="clear" w:color="auto" w:fill="auto"/>
                  <w:noWrap/>
                  <w:vAlign w:val="center"/>
                  <w:hideMark/>
                </w:tcPr>
                <w:p w14:paraId="7CAC27A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09E85A1C"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E88870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1876</w:t>
                  </w:r>
                </w:p>
              </w:tc>
              <w:tc>
                <w:tcPr>
                  <w:tcW w:w="1271" w:type="dxa"/>
                  <w:tcBorders>
                    <w:top w:val="single" w:sz="4" w:space="0" w:color="auto"/>
                    <w:left w:val="single" w:sz="12" w:space="0" w:color="auto"/>
                    <w:bottom w:val="single" w:sz="4" w:space="0" w:color="auto"/>
                    <w:right w:val="single" w:sz="12" w:space="0" w:color="auto"/>
                  </w:tcBorders>
                  <w:vAlign w:val="center"/>
                </w:tcPr>
                <w:p w14:paraId="11D91A15" w14:textId="735D77A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6B17CC0" w14:textId="44126C7F"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49.9</w:t>
                  </w:r>
                </w:p>
              </w:tc>
              <w:tc>
                <w:tcPr>
                  <w:tcW w:w="1271" w:type="dxa"/>
                  <w:tcBorders>
                    <w:top w:val="nil"/>
                    <w:left w:val="nil"/>
                    <w:bottom w:val="single" w:sz="4" w:space="0" w:color="auto"/>
                    <w:right w:val="single" w:sz="4" w:space="0" w:color="auto"/>
                  </w:tcBorders>
                  <w:shd w:val="clear" w:color="auto" w:fill="auto"/>
                  <w:noWrap/>
                  <w:vAlign w:val="center"/>
                  <w:hideMark/>
                </w:tcPr>
                <w:p w14:paraId="22AEC97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51.2</w:t>
                  </w:r>
                </w:p>
              </w:tc>
              <w:tc>
                <w:tcPr>
                  <w:tcW w:w="1271" w:type="dxa"/>
                  <w:tcBorders>
                    <w:top w:val="nil"/>
                    <w:left w:val="nil"/>
                    <w:bottom w:val="single" w:sz="4" w:space="0" w:color="auto"/>
                    <w:right w:val="single" w:sz="4" w:space="0" w:color="auto"/>
                  </w:tcBorders>
                  <w:shd w:val="clear" w:color="auto" w:fill="auto"/>
                  <w:noWrap/>
                  <w:vAlign w:val="center"/>
                  <w:hideMark/>
                </w:tcPr>
                <w:p w14:paraId="26733BA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51.4</w:t>
                  </w:r>
                </w:p>
              </w:tc>
              <w:tc>
                <w:tcPr>
                  <w:tcW w:w="1497" w:type="dxa"/>
                  <w:tcBorders>
                    <w:top w:val="nil"/>
                    <w:left w:val="nil"/>
                    <w:bottom w:val="single" w:sz="4" w:space="0" w:color="auto"/>
                    <w:right w:val="single" w:sz="4" w:space="0" w:color="auto"/>
                  </w:tcBorders>
                  <w:shd w:val="clear" w:color="auto" w:fill="auto"/>
                  <w:noWrap/>
                  <w:vAlign w:val="center"/>
                  <w:hideMark/>
                </w:tcPr>
                <w:p w14:paraId="2DC4980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51.2</w:t>
                  </w:r>
                </w:p>
              </w:tc>
              <w:tc>
                <w:tcPr>
                  <w:tcW w:w="1271" w:type="dxa"/>
                  <w:tcBorders>
                    <w:top w:val="nil"/>
                    <w:left w:val="nil"/>
                    <w:bottom w:val="single" w:sz="4" w:space="0" w:color="auto"/>
                    <w:right w:val="single" w:sz="4" w:space="0" w:color="auto"/>
                  </w:tcBorders>
                  <w:shd w:val="clear" w:color="auto" w:fill="auto"/>
                  <w:noWrap/>
                  <w:vAlign w:val="center"/>
                  <w:hideMark/>
                </w:tcPr>
                <w:p w14:paraId="6A0982B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w:t>
                  </w:r>
                </w:p>
              </w:tc>
            </w:tr>
            <w:tr w:rsidR="00315E99" w:rsidRPr="005C394A" w14:paraId="40C75D9F"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1D59D6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1880</w:t>
                  </w:r>
                </w:p>
              </w:tc>
              <w:tc>
                <w:tcPr>
                  <w:tcW w:w="1271" w:type="dxa"/>
                  <w:tcBorders>
                    <w:top w:val="single" w:sz="4" w:space="0" w:color="auto"/>
                    <w:left w:val="single" w:sz="12" w:space="0" w:color="auto"/>
                    <w:bottom w:val="single" w:sz="4" w:space="0" w:color="auto"/>
                    <w:right w:val="single" w:sz="12" w:space="0" w:color="auto"/>
                  </w:tcBorders>
                  <w:vAlign w:val="center"/>
                </w:tcPr>
                <w:p w14:paraId="7DA725D8" w14:textId="63C4A97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49.9</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B04E304" w14:textId="50CA583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42.3</w:t>
                  </w:r>
                </w:p>
              </w:tc>
              <w:tc>
                <w:tcPr>
                  <w:tcW w:w="1271" w:type="dxa"/>
                  <w:tcBorders>
                    <w:top w:val="nil"/>
                    <w:left w:val="nil"/>
                    <w:bottom w:val="single" w:sz="4" w:space="0" w:color="auto"/>
                    <w:right w:val="single" w:sz="4" w:space="0" w:color="auto"/>
                  </w:tcBorders>
                  <w:shd w:val="clear" w:color="auto" w:fill="auto"/>
                  <w:noWrap/>
                  <w:vAlign w:val="center"/>
                  <w:hideMark/>
                </w:tcPr>
                <w:p w14:paraId="7199019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40.3</w:t>
                  </w:r>
                </w:p>
              </w:tc>
              <w:tc>
                <w:tcPr>
                  <w:tcW w:w="1271" w:type="dxa"/>
                  <w:tcBorders>
                    <w:top w:val="nil"/>
                    <w:left w:val="nil"/>
                    <w:bottom w:val="single" w:sz="4" w:space="0" w:color="auto"/>
                    <w:right w:val="single" w:sz="4" w:space="0" w:color="auto"/>
                  </w:tcBorders>
                  <w:shd w:val="clear" w:color="auto" w:fill="auto"/>
                  <w:noWrap/>
                  <w:vAlign w:val="center"/>
                  <w:hideMark/>
                </w:tcPr>
                <w:p w14:paraId="15DF6E61"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50.9</w:t>
                  </w:r>
                </w:p>
              </w:tc>
              <w:tc>
                <w:tcPr>
                  <w:tcW w:w="1497" w:type="dxa"/>
                  <w:tcBorders>
                    <w:top w:val="nil"/>
                    <w:left w:val="nil"/>
                    <w:bottom w:val="single" w:sz="4" w:space="0" w:color="auto"/>
                    <w:right w:val="single" w:sz="4" w:space="0" w:color="auto"/>
                  </w:tcBorders>
                  <w:shd w:val="clear" w:color="auto" w:fill="auto"/>
                  <w:noWrap/>
                  <w:vAlign w:val="center"/>
                  <w:hideMark/>
                </w:tcPr>
                <w:p w14:paraId="379A356A"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50.4</w:t>
                  </w:r>
                </w:p>
              </w:tc>
              <w:tc>
                <w:tcPr>
                  <w:tcW w:w="1271" w:type="dxa"/>
                  <w:tcBorders>
                    <w:top w:val="nil"/>
                    <w:left w:val="nil"/>
                    <w:bottom w:val="single" w:sz="4" w:space="0" w:color="auto"/>
                    <w:right w:val="single" w:sz="4" w:space="0" w:color="auto"/>
                  </w:tcBorders>
                  <w:shd w:val="clear" w:color="auto" w:fill="auto"/>
                  <w:noWrap/>
                  <w:vAlign w:val="center"/>
                  <w:hideMark/>
                </w:tcPr>
                <w:p w14:paraId="31FFE37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w:t>
                  </w:r>
                </w:p>
              </w:tc>
            </w:tr>
            <w:tr w:rsidR="00315E99" w:rsidRPr="005C394A" w14:paraId="79E6511D"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B5F787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1884</w:t>
                  </w:r>
                </w:p>
              </w:tc>
              <w:tc>
                <w:tcPr>
                  <w:tcW w:w="1271" w:type="dxa"/>
                  <w:tcBorders>
                    <w:top w:val="single" w:sz="4" w:space="0" w:color="auto"/>
                    <w:left w:val="single" w:sz="12" w:space="0" w:color="auto"/>
                    <w:bottom w:val="single" w:sz="4" w:space="0" w:color="auto"/>
                    <w:right w:val="single" w:sz="12" w:space="0" w:color="auto"/>
                  </w:tcBorders>
                  <w:vAlign w:val="center"/>
                </w:tcPr>
                <w:p w14:paraId="61399E9C" w14:textId="0AA746F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89DA062" w14:textId="1063D6F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54.6</w:t>
                  </w:r>
                </w:p>
              </w:tc>
              <w:tc>
                <w:tcPr>
                  <w:tcW w:w="1271" w:type="dxa"/>
                  <w:tcBorders>
                    <w:top w:val="nil"/>
                    <w:left w:val="nil"/>
                    <w:bottom w:val="single" w:sz="4" w:space="0" w:color="auto"/>
                    <w:right w:val="single" w:sz="4" w:space="0" w:color="auto"/>
                  </w:tcBorders>
                  <w:shd w:val="clear" w:color="auto" w:fill="auto"/>
                  <w:noWrap/>
                  <w:vAlign w:val="center"/>
                  <w:hideMark/>
                </w:tcPr>
                <w:p w14:paraId="5F14B1A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55.1</w:t>
                  </w:r>
                </w:p>
              </w:tc>
              <w:tc>
                <w:tcPr>
                  <w:tcW w:w="1271" w:type="dxa"/>
                  <w:tcBorders>
                    <w:top w:val="nil"/>
                    <w:left w:val="nil"/>
                    <w:bottom w:val="single" w:sz="4" w:space="0" w:color="auto"/>
                    <w:right w:val="single" w:sz="4" w:space="0" w:color="auto"/>
                  </w:tcBorders>
                  <w:shd w:val="clear" w:color="auto" w:fill="auto"/>
                  <w:noWrap/>
                  <w:vAlign w:val="center"/>
                  <w:hideMark/>
                </w:tcPr>
                <w:p w14:paraId="37F120A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51.3</w:t>
                  </w:r>
                </w:p>
              </w:tc>
              <w:tc>
                <w:tcPr>
                  <w:tcW w:w="1497" w:type="dxa"/>
                  <w:tcBorders>
                    <w:top w:val="nil"/>
                    <w:left w:val="nil"/>
                    <w:bottom w:val="single" w:sz="4" w:space="0" w:color="auto"/>
                    <w:right w:val="single" w:sz="4" w:space="0" w:color="auto"/>
                  </w:tcBorders>
                  <w:shd w:val="clear" w:color="auto" w:fill="auto"/>
                  <w:noWrap/>
                  <w:vAlign w:val="center"/>
                  <w:hideMark/>
                </w:tcPr>
                <w:p w14:paraId="387E623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50.6</w:t>
                  </w:r>
                </w:p>
              </w:tc>
              <w:tc>
                <w:tcPr>
                  <w:tcW w:w="1271" w:type="dxa"/>
                  <w:tcBorders>
                    <w:top w:val="nil"/>
                    <w:left w:val="nil"/>
                    <w:bottom w:val="single" w:sz="4" w:space="0" w:color="auto"/>
                    <w:right w:val="single" w:sz="4" w:space="0" w:color="auto"/>
                  </w:tcBorders>
                  <w:shd w:val="clear" w:color="auto" w:fill="auto"/>
                  <w:noWrap/>
                  <w:vAlign w:val="center"/>
                  <w:hideMark/>
                </w:tcPr>
                <w:p w14:paraId="638B812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7AA8EFAC"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3C2BC3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1888</w:t>
                  </w:r>
                </w:p>
              </w:tc>
              <w:tc>
                <w:tcPr>
                  <w:tcW w:w="1271" w:type="dxa"/>
                  <w:tcBorders>
                    <w:top w:val="single" w:sz="4" w:space="0" w:color="auto"/>
                    <w:left w:val="single" w:sz="12" w:space="0" w:color="auto"/>
                    <w:bottom w:val="single" w:sz="4" w:space="0" w:color="auto"/>
                    <w:right w:val="single" w:sz="12" w:space="0" w:color="auto"/>
                  </w:tcBorders>
                  <w:vAlign w:val="center"/>
                </w:tcPr>
                <w:p w14:paraId="1D0D0DA1" w14:textId="4E5AB67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50.4</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0BBA5C2" w14:textId="7A86B650"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41.9</w:t>
                  </w:r>
                </w:p>
              </w:tc>
              <w:tc>
                <w:tcPr>
                  <w:tcW w:w="1271" w:type="dxa"/>
                  <w:tcBorders>
                    <w:top w:val="nil"/>
                    <w:left w:val="nil"/>
                    <w:bottom w:val="single" w:sz="4" w:space="0" w:color="auto"/>
                    <w:right w:val="single" w:sz="4" w:space="0" w:color="auto"/>
                  </w:tcBorders>
                  <w:shd w:val="clear" w:color="auto" w:fill="auto"/>
                  <w:noWrap/>
                  <w:vAlign w:val="center"/>
                  <w:hideMark/>
                </w:tcPr>
                <w:p w14:paraId="1761F68B"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40.6</w:t>
                  </w:r>
                </w:p>
              </w:tc>
              <w:tc>
                <w:tcPr>
                  <w:tcW w:w="1271" w:type="dxa"/>
                  <w:tcBorders>
                    <w:top w:val="nil"/>
                    <w:left w:val="nil"/>
                    <w:bottom w:val="single" w:sz="4" w:space="0" w:color="auto"/>
                    <w:right w:val="single" w:sz="4" w:space="0" w:color="auto"/>
                  </w:tcBorders>
                  <w:shd w:val="clear" w:color="auto" w:fill="auto"/>
                  <w:noWrap/>
                  <w:vAlign w:val="center"/>
                  <w:hideMark/>
                </w:tcPr>
                <w:p w14:paraId="243BF12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52.2</w:t>
                  </w:r>
                </w:p>
              </w:tc>
              <w:tc>
                <w:tcPr>
                  <w:tcW w:w="1497" w:type="dxa"/>
                  <w:tcBorders>
                    <w:top w:val="nil"/>
                    <w:left w:val="nil"/>
                    <w:bottom w:val="single" w:sz="4" w:space="0" w:color="auto"/>
                    <w:right w:val="single" w:sz="4" w:space="0" w:color="auto"/>
                  </w:tcBorders>
                  <w:shd w:val="clear" w:color="auto" w:fill="auto"/>
                  <w:noWrap/>
                  <w:vAlign w:val="center"/>
                  <w:hideMark/>
                </w:tcPr>
                <w:p w14:paraId="2A9E9FD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52.4</w:t>
                  </w:r>
                </w:p>
              </w:tc>
              <w:tc>
                <w:tcPr>
                  <w:tcW w:w="1271" w:type="dxa"/>
                  <w:tcBorders>
                    <w:top w:val="nil"/>
                    <w:left w:val="nil"/>
                    <w:bottom w:val="single" w:sz="4" w:space="0" w:color="auto"/>
                    <w:right w:val="single" w:sz="4" w:space="0" w:color="auto"/>
                  </w:tcBorders>
                  <w:shd w:val="clear" w:color="auto" w:fill="auto"/>
                  <w:noWrap/>
                  <w:vAlign w:val="center"/>
                  <w:hideMark/>
                </w:tcPr>
                <w:p w14:paraId="2267941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w:t>
                  </w:r>
                </w:p>
              </w:tc>
            </w:tr>
            <w:tr w:rsidR="00315E99" w:rsidRPr="005C394A" w14:paraId="19EC8F9D"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DFF97F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1892</w:t>
                  </w:r>
                </w:p>
              </w:tc>
              <w:tc>
                <w:tcPr>
                  <w:tcW w:w="1271" w:type="dxa"/>
                  <w:tcBorders>
                    <w:top w:val="single" w:sz="4" w:space="0" w:color="auto"/>
                    <w:left w:val="single" w:sz="12" w:space="0" w:color="auto"/>
                    <w:bottom w:val="single" w:sz="4" w:space="0" w:color="auto"/>
                    <w:right w:val="single" w:sz="12" w:space="0" w:color="auto"/>
                  </w:tcBorders>
                  <w:vAlign w:val="center"/>
                </w:tcPr>
                <w:p w14:paraId="17EFC10A" w14:textId="0917D92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1175A996" w14:textId="18D0A8F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w:t>
                  </w:r>
                </w:p>
              </w:tc>
              <w:tc>
                <w:tcPr>
                  <w:tcW w:w="1271" w:type="dxa"/>
                  <w:tcBorders>
                    <w:top w:val="nil"/>
                    <w:left w:val="nil"/>
                    <w:bottom w:val="single" w:sz="4" w:space="0" w:color="auto"/>
                    <w:right w:val="single" w:sz="4" w:space="0" w:color="auto"/>
                  </w:tcBorders>
                  <w:shd w:val="clear" w:color="auto" w:fill="auto"/>
                  <w:noWrap/>
                  <w:vAlign w:val="center"/>
                  <w:hideMark/>
                </w:tcPr>
                <w:p w14:paraId="5C71875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63.2</w:t>
                  </w:r>
                </w:p>
              </w:tc>
              <w:tc>
                <w:tcPr>
                  <w:tcW w:w="1271" w:type="dxa"/>
                  <w:tcBorders>
                    <w:top w:val="nil"/>
                    <w:left w:val="nil"/>
                    <w:bottom w:val="single" w:sz="4" w:space="0" w:color="auto"/>
                    <w:right w:val="single" w:sz="4" w:space="0" w:color="auto"/>
                  </w:tcBorders>
                  <w:shd w:val="clear" w:color="auto" w:fill="auto"/>
                  <w:noWrap/>
                  <w:vAlign w:val="center"/>
                  <w:hideMark/>
                </w:tcPr>
                <w:p w14:paraId="0A633DE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52.1</w:t>
                  </w:r>
                </w:p>
              </w:tc>
              <w:tc>
                <w:tcPr>
                  <w:tcW w:w="1497" w:type="dxa"/>
                  <w:tcBorders>
                    <w:top w:val="nil"/>
                    <w:left w:val="nil"/>
                    <w:bottom w:val="single" w:sz="4" w:space="0" w:color="auto"/>
                    <w:right w:val="single" w:sz="4" w:space="0" w:color="auto"/>
                  </w:tcBorders>
                  <w:shd w:val="clear" w:color="auto" w:fill="auto"/>
                  <w:noWrap/>
                  <w:vAlign w:val="center"/>
                  <w:hideMark/>
                </w:tcPr>
                <w:p w14:paraId="1C4A7A1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52.3</w:t>
                  </w:r>
                </w:p>
              </w:tc>
              <w:tc>
                <w:tcPr>
                  <w:tcW w:w="1271" w:type="dxa"/>
                  <w:tcBorders>
                    <w:top w:val="nil"/>
                    <w:left w:val="nil"/>
                    <w:bottom w:val="single" w:sz="4" w:space="0" w:color="auto"/>
                    <w:right w:val="single" w:sz="4" w:space="0" w:color="auto"/>
                  </w:tcBorders>
                  <w:shd w:val="clear" w:color="auto" w:fill="auto"/>
                  <w:noWrap/>
                  <w:vAlign w:val="center"/>
                  <w:hideMark/>
                </w:tcPr>
                <w:p w14:paraId="703AC6E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-2.2</w:t>
                  </w:r>
                </w:p>
              </w:tc>
            </w:tr>
            <w:tr w:rsidR="00315E99" w:rsidRPr="005C394A" w14:paraId="3697A62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34E46D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1896</w:t>
                  </w:r>
                </w:p>
              </w:tc>
              <w:tc>
                <w:tcPr>
                  <w:tcW w:w="1271" w:type="dxa"/>
                  <w:tcBorders>
                    <w:top w:val="single" w:sz="4" w:space="0" w:color="auto"/>
                    <w:left w:val="single" w:sz="12" w:space="0" w:color="auto"/>
                    <w:bottom w:val="single" w:sz="4" w:space="0" w:color="auto"/>
                    <w:right w:val="single" w:sz="12" w:space="0" w:color="auto"/>
                  </w:tcBorders>
                  <w:vAlign w:val="center"/>
                </w:tcPr>
                <w:p w14:paraId="55732042" w14:textId="72F2EE7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D00608E" w14:textId="63CD48E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38.9</w:t>
                  </w:r>
                </w:p>
              </w:tc>
              <w:tc>
                <w:tcPr>
                  <w:tcW w:w="1271" w:type="dxa"/>
                  <w:tcBorders>
                    <w:top w:val="nil"/>
                    <w:left w:val="nil"/>
                    <w:bottom w:val="single" w:sz="4" w:space="0" w:color="auto"/>
                    <w:right w:val="single" w:sz="4" w:space="0" w:color="auto"/>
                  </w:tcBorders>
                  <w:shd w:val="clear" w:color="auto" w:fill="auto"/>
                  <w:noWrap/>
                  <w:vAlign w:val="center"/>
                  <w:hideMark/>
                </w:tcPr>
                <w:p w14:paraId="1BFD5BB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36.4</w:t>
                  </w:r>
                </w:p>
              </w:tc>
              <w:tc>
                <w:tcPr>
                  <w:tcW w:w="1271" w:type="dxa"/>
                  <w:tcBorders>
                    <w:top w:val="nil"/>
                    <w:left w:val="nil"/>
                    <w:bottom w:val="single" w:sz="4" w:space="0" w:color="auto"/>
                    <w:right w:val="single" w:sz="4" w:space="0" w:color="auto"/>
                  </w:tcBorders>
                  <w:shd w:val="clear" w:color="auto" w:fill="auto"/>
                  <w:noWrap/>
                  <w:vAlign w:val="center"/>
                  <w:hideMark/>
                </w:tcPr>
                <w:p w14:paraId="61B3865E"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50.4</w:t>
                  </w:r>
                </w:p>
              </w:tc>
              <w:tc>
                <w:tcPr>
                  <w:tcW w:w="1497" w:type="dxa"/>
                  <w:tcBorders>
                    <w:top w:val="nil"/>
                    <w:left w:val="nil"/>
                    <w:bottom w:val="single" w:sz="4" w:space="0" w:color="auto"/>
                    <w:right w:val="single" w:sz="4" w:space="0" w:color="auto"/>
                  </w:tcBorders>
                  <w:shd w:val="clear" w:color="auto" w:fill="auto"/>
                  <w:noWrap/>
                  <w:vAlign w:val="center"/>
                  <w:hideMark/>
                </w:tcPr>
                <w:p w14:paraId="3F36A1A9"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50.3</w:t>
                  </w:r>
                </w:p>
              </w:tc>
              <w:tc>
                <w:tcPr>
                  <w:tcW w:w="1271" w:type="dxa"/>
                  <w:tcBorders>
                    <w:top w:val="nil"/>
                    <w:left w:val="nil"/>
                    <w:bottom w:val="single" w:sz="4" w:space="0" w:color="auto"/>
                    <w:right w:val="single" w:sz="4" w:space="0" w:color="auto"/>
                  </w:tcBorders>
                  <w:shd w:val="clear" w:color="auto" w:fill="auto"/>
                  <w:noWrap/>
                  <w:vAlign w:val="center"/>
                  <w:hideMark/>
                </w:tcPr>
                <w:p w14:paraId="2DE49E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w:t>
                  </w:r>
                </w:p>
              </w:tc>
            </w:tr>
            <w:tr w:rsidR="00315E99" w:rsidRPr="005C394A" w14:paraId="4440D985"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2CE537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1900</w:t>
                  </w:r>
                </w:p>
              </w:tc>
              <w:tc>
                <w:tcPr>
                  <w:tcW w:w="1271" w:type="dxa"/>
                  <w:tcBorders>
                    <w:top w:val="single" w:sz="4" w:space="0" w:color="auto"/>
                    <w:left w:val="single" w:sz="12" w:space="0" w:color="auto"/>
                    <w:bottom w:val="single" w:sz="4" w:space="0" w:color="auto"/>
                    <w:right w:val="single" w:sz="12" w:space="0" w:color="auto"/>
                  </w:tcBorders>
                  <w:vAlign w:val="center"/>
                </w:tcPr>
                <w:p w14:paraId="4A3B98AE" w14:textId="6CB3D6C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0654E54" w14:textId="3CA9695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34.7</w:t>
                  </w:r>
                </w:p>
              </w:tc>
              <w:tc>
                <w:tcPr>
                  <w:tcW w:w="1271" w:type="dxa"/>
                  <w:tcBorders>
                    <w:top w:val="nil"/>
                    <w:left w:val="nil"/>
                    <w:bottom w:val="single" w:sz="4" w:space="0" w:color="auto"/>
                    <w:right w:val="single" w:sz="4" w:space="0" w:color="auto"/>
                  </w:tcBorders>
                  <w:shd w:val="clear" w:color="auto" w:fill="auto"/>
                  <w:noWrap/>
                  <w:vAlign w:val="center"/>
                  <w:hideMark/>
                </w:tcPr>
                <w:p w14:paraId="77EFCD9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33.9</w:t>
                  </w:r>
                </w:p>
              </w:tc>
              <w:tc>
                <w:tcPr>
                  <w:tcW w:w="1271" w:type="dxa"/>
                  <w:tcBorders>
                    <w:top w:val="nil"/>
                    <w:left w:val="nil"/>
                    <w:bottom w:val="single" w:sz="4" w:space="0" w:color="auto"/>
                    <w:right w:val="single" w:sz="4" w:space="0" w:color="auto"/>
                  </w:tcBorders>
                  <w:shd w:val="clear" w:color="auto" w:fill="auto"/>
                  <w:noWrap/>
                  <w:vAlign w:val="center"/>
                  <w:hideMark/>
                </w:tcPr>
                <w:p w14:paraId="45AF2F56"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w:t>
                  </w:r>
                </w:p>
              </w:tc>
              <w:tc>
                <w:tcPr>
                  <w:tcW w:w="1497" w:type="dxa"/>
                  <w:tcBorders>
                    <w:top w:val="nil"/>
                    <w:left w:val="nil"/>
                    <w:bottom w:val="single" w:sz="4" w:space="0" w:color="auto"/>
                    <w:right w:val="single" w:sz="4" w:space="0" w:color="auto"/>
                  </w:tcBorders>
                  <w:shd w:val="clear" w:color="auto" w:fill="auto"/>
                  <w:noWrap/>
                  <w:vAlign w:val="center"/>
                  <w:hideMark/>
                </w:tcPr>
                <w:p w14:paraId="6CB7DE77"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50.3</w:t>
                  </w:r>
                </w:p>
              </w:tc>
              <w:tc>
                <w:tcPr>
                  <w:tcW w:w="1271" w:type="dxa"/>
                  <w:tcBorders>
                    <w:top w:val="nil"/>
                    <w:left w:val="nil"/>
                    <w:bottom w:val="single" w:sz="4" w:space="0" w:color="auto"/>
                    <w:right w:val="single" w:sz="4" w:space="0" w:color="auto"/>
                  </w:tcBorders>
                  <w:shd w:val="clear" w:color="auto" w:fill="auto"/>
                  <w:noWrap/>
                  <w:vAlign w:val="center"/>
                  <w:hideMark/>
                </w:tcPr>
                <w:p w14:paraId="64DE6E7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0.8</w:t>
                  </w:r>
                </w:p>
              </w:tc>
            </w:tr>
            <w:tr w:rsidR="00315E99" w:rsidRPr="005C394A" w14:paraId="15401F3A"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6E59AB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1904</w:t>
                  </w:r>
                </w:p>
              </w:tc>
              <w:tc>
                <w:tcPr>
                  <w:tcW w:w="1271" w:type="dxa"/>
                  <w:tcBorders>
                    <w:top w:val="single" w:sz="4" w:space="0" w:color="auto"/>
                    <w:left w:val="single" w:sz="12" w:space="0" w:color="auto"/>
                    <w:bottom w:val="single" w:sz="4" w:space="0" w:color="auto"/>
                    <w:right w:val="single" w:sz="12" w:space="0" w:color="auto"/>
                  </w:tcBorders>
                  <w:vAlign w:val="center"/>
                </w:tcPr>
                <w:p w14:paraId="71F297E8" w14:textId="4A44428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16BFD79" w14:textId="6B5D362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27.9</w:t>
                  </w:r>
                </w:p>
              </w:tc>
              <w:tc>
                <w:tcPr>
                  <w:tcW w:w="1271" w:type="dxa"/>
                  <w:tcBorders>
                    <w:top w:val="nil"/>
                    <w:left w:val="nil"/>
                    <w:bottom w:val="single" w:sz="4" w:space="0" w:color="auto"/>
                    <w:right w:val="single" w:sz="4" w:space="0" w:color="auto"/>
                  </w:tcBorders>
                  <w:shd w:val="clear" w:color="auto" w:fill="auto"/>
                  <w:noWrap/>
                  <w:vAlign w:val="center"/>
                  <w:hideMark/>
                </w:tcPr>
                <w:p w14:paraId="569236B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28.2</w:t>
                  </w:r>
                </w:p>
              </w:tc>
              <w:tc>
                <w:tcPr>
                  <w:tcW w:w="1271" w:type="dxa"/>
                  <w:tcBorders>
                    <w:top w:val="nil"/>
                    <w:left w:val="nil"/>
                    <w:bottom w:val="single" w:sz="4" w:space="0" w:color="auto"/>
                    <w:right w:val="single" w:sz="4" w:space="0" w:color="auto"/>
                  </w:tcBorders>
                  <w:shd w:val="clear" w:color="auto" w:fill="auto"/>
                  <w:noWrap/>
                  <w:vAlign w:val="center"/>
                  <w:hideMark/>
                </w:tcPr>
                <w:p w14:paraId="4248F12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45.5</w:t>
                  </w:r>
                </w:p>
              </w:tc>
              <w:tc>
                <w:tcPr>
                  <w:tcW w:w="1497" w:type="dxa"/>
                  <w:tcBorders>
                    <w:top w:val="nil"/>
                    <w:left w:val="nil"/>
                    <w:bottom w:val="single" w:sz="4" w:space="0" w:color="auto"/>
                    <w:right w:val="single" w:sz="4" w:space="0" w:color="auto"/>
                  </w:tcBorders>
                  <w:shd w:val="clear" w:color="auto" w:fill="auto"/>
                  <w:noWrap/>
                  <w:vAlign w:val="center"/>
                  <w:hideMark/>
                </w:tcPr>
                <w:p w14:paraId="035933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44.1</w:t>
                  </w:r>
                </w:p>
              </w:tc>
              <w:tc>
                <w:tcPr>
                  <w:tcW w:w="1271" w:type="dxa"/>
                  <w:tcBorders>
                    <w:top w:val="nil"/>
                    <w:left w:val="nil"/>
                    <w:bottom w:val="single" w:sz="4" w:space="0" w:color="auto"/>
                    <w:right w:val="single" w:sz="4" w:space="0" w:color="auto"/>
                  </w:tcBorders>
                  <w:shd w:val="clear" w:color="auto" w:fill="auto"/>
                  <w:noWrap/>
                  <w:vAlign w:val="center"/>
                  <w:hideMark/>
                </w:tcPr>
                <w:p w14:paraId="100B1C0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2BE460A2"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7FABB4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1908</w:t>
                  </w:r>
                </w:p>
              </w:tc>
              <w:tc>
                <w:tcPr>
                  <w:tcW w:w="1271" w:type="dxa"/>
                  <w:tcBorders>
                    <w:top w:val="single" w:sz="4" w:space="0" w:color="auto"/>
                    <w:left w:val="single" w:sz="12" w:space="0" w:color="auto"/>
                    <w:bottom w:val="single" w:sz="4" w:space="0" w:color="auto"/>
                    <w:right w:val="single" w:sz="12" w:space="0" w:color="auto"/>
                  </w:tcBorders>
                  <w:vAlign w:val="center"/>
                </w:tcPr>
                <w:p w14:paraId="49A54AE7" w14:textId="37B8F69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8EE7585" w14:textId="02BA8C4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32.3</w:t>
                  </w:r>
                </w:p>
              </w:tc>
              <w:tc>
                <w:tcPr>
                  <w:tcW w:w="1271" w:type="dxa"/>
                  <w:tcBorders>
                    <w:top w:val="nil"/>
                    <w:left w:val="nil"/>
                    <w:bottom w:val="single" w:sz="4" w:space="0" w:color="auto"/>
                    <w:right w:val="single" w:sz="4" w:space="0" w:color="auto"/>
                  </w:tcBorders>
                  <w:shd w:val="clear" w:color="auto" w:fill="auto"/>
                  <w:noWrap/>
                  <w:vAlign w:val="center"/>
                  <w:hideMark/>
                </w:tcPr>
                <w:p w14:paraId="6CC246A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31.7</w:t>
                  </w:r>
                </w:p>
              </w:tc>
              <w:tc>
                <w:tcPr>
                  <w:tcW w:w="1271" w:type="dxa"/>
                  <w:tcBorders>
                    <w:top w:val="nil"/>
                    <w:left w:val="nil"/>
                    <w:bottom w:val="single" w:sz="4" w:space="0" w:color="auto"/>
                    <w:right w:val="single" w:sz="4" w:space="0" w:color="auto"/>
                  </w:tcBorders>
                  <w:shd w:val="clear" w:color="auto" w:fill="auto"/>
                  <w:noWrap/>
                  <w:vAlign w:val="center"/>
                  <w:hideMark/>
                </w:tcPr>
                <w:p w14:paraId="741DAE1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49.5</w:t>
                  </w:r>
                </w:p>
              </w:tc>
              <w:tc>
                <w:tcPr>
                  <w:tcW w:w="1497" w:type="dxa"/>
                  <w:tcBorders>
                    <w:top w:val="nil"/>
                    <w:left w:val="nil"/>
                    <w:bottom w:val="single" w:sz="4" w:space="0" w:color="auto"/>
                    <w:right w:val="single" w:sz="4" w:space="0" w:color="auto"/>
                  </w:tcBorders>
                  <w:shd w:val="clear" w:color="auto" w:fill="auto"/>
                  <w:noWrap/>
                  <w:vAlign w:val="center"/>
                  <w:hideMark/>
                </w:tcPr>
                <w:p w14:paraId="31AD7DF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49.5</w:t>
                  </w:r>
                </w:p>
              </w:tc>
              <w:tc>
                <w:tcPr>
                  <w:tcW w:w="1271" w:type="dxa"/>
                  <w:tcBorders>
                    <w:top w:val="nil"/>
                    <w:left w:val="nil"/>
                    <w:bottom w:val="single" w:sz="4" w:space="0" w:color="auto"/>
                    <w:right w:val="single" w:sz="4" w:space="0" w:color="auto"/>
                  </w:tcBorders>
                  <w:shd w:val="clear" w:color="auto" w:fill="auto"/>
                  <w:noWrap/>
                  <w:vAlign w:val="center"/>
                  <w:hideMark/>
                </w:tcPr>
                <w:p w14:paraId="67C5D76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0.6</w:t>
                  </w:r>
                </w:p>
              </w:tc>
            </w:tr>
            <w:tr w:rsidR="00315E99" w:rsidRPr="005C394A" w14:paraId="3414889B"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35BE9C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1912</w:t>
                  </w:r>
                </w:p>
              </w:tc>
              <w:tc>
                <w:tcPr>
                  <w:tcW w:w="1271" w:type="dxa"/>
                  <w:tcBorders>
                    <w:top w:val="single" w:sz="4" w:space="0" w:color="auto"/>
                    <w:left w:val="single" w:sz="12" w:space="0" w:color="auto"/>
                    <w:bottom w:val="single" w:sz="4" w:space="0" w:color="auto"/>
                    <w:right w:val="single" w:sz="12" w:space="0" w:color="auto"/>
                  </w:tcBorders>
                  <w:vAlign w:val="center"/>
                </w:tcPr>
                <w:p w14:paraId="15958603" w14:textId="4DD96FA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64.3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823BF8C" w14:textId="65374D1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95.7</w:t>
                  </w:r>
                </w:p>
              </w:tc>
              <w:tc>
                <w:tcPr>
                  <w:tcW w:w="1271" w:type="dxa"/>
                  <w:tcBorders>
                    <w:top w:val="nil"/>
                    <w:left w:val="nil"/>
                    <w:bottom w:val="single" w:sz="4" w:space="0" w:color="auto"/>
                    <w:right w:val="single" w:sz="4" w:space="0" w:color="auto"/>
                  </w:tcBorders>
                  <w:shd w:val="clear" w:color="auto" w:fill="auto"/>
                  <w:noWrap/>
                  <w:vAlign w:val="center"/>
                  <w:hideMark/>
                </w:tcPr>
                <w:p w14:paraId="642EA9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96.1</w:t>
                  </w:r>
                </w:p>
              </w:tc>
              <w:tc>
                <w:tcPr>
                  <w:tcW w:w="1271" w:type="dxa"/>
                  <w:tcBorders>
                    <w:top w:val="nil"/>
                    <w:left w:val="nil"/>
                    <w:bottom w:val="single" w:sz="4" w:space="0" w:color="auto"/>
                    <w:right w:val="single" w:sz="4" w:space="0" w:color="auto"/>
                  </w:tcBorders>
                  <w:shd w:val="clear" w:color="auto" w:fill="auto"/>
                  <w:noWrap/>
                  <w:vAlign w:val="center"/>
                  <w:hideMark/>
                </w:tcPr>
                <w:p w14:paraId="6D16A77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67.5</w:t>
                  </w:r>
                </w:p>
              </w:tc>
              <w:tc>
                <w:tcPr>
                  <w:tcW w:w="1497" w:type="dxa"/>
                  <w:tcBorders>
                    <w:top w:val="nil"/>
                    <w:left w:val="nil"/>
                    <w:bottom w:val="single" w:sz="4" w:space="0" w:color="auto"/>
                    <w:right w:val="single" w:sz="4" w:space="0" w:color="auto"/>
                  </w:tcBorders>
                  <w:shd w:val="clear" w:color="auto" w:fill="auto"/>
                  <w:noWrap/>
                  <w:vAlign w:val="center"/>
                  <w:hideMark/>
                </w:tcPr>
                <w:p w14:paraId="19225B3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70.4</w:t>
                  </w:r>
                </w:p>
              </w:tc>
              <w:tc>
                <w:tcPr>
                  <w:tcW w:w="1271" w:type="dxa"/>
                  <w:tcBorders>
                    <w:top w:val="nil"/>
                    <w:left w:val="nil"/>
                    <w:bottom w:val="single" w:sz="4" w:space="0" w:color="auto"/>
                    <w:right w:val="single" w:sz="4" w:space="0" w:color="auto"/>
                  </w:tcBorders>
                  <w:shd w:val="clear" w:color="auto" w:fill="auto"/>
                  <w:noWrap/>
                  <w:vAlign w:val="center"/>
                  <w:hideMark/>
                </w:tcPr>
                <w:p w14:paraId="56130E3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-0.4</w:t>
                  </w:r>
                </w:p>
              </w:tc>
            </w:tr>
            <w:tr w:rsidR="00315E99" w:rsidRPr="005C394A" w14:paraId="11E080E6"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2C960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1916</w:t>
                  </w:r>
                </w:p>
              </w:tc>
              <w:tc>
                <w:tcPr>
                  <w:tcW w:w="1271" w:type="dxa"/>
                  <w:tcBorders>
                    <w:top w:val="single" w:sz="4" w:space="0" w:color="auto"/>
                    <w:left w:val="single" w:sz="12" w:space="0" w:color="auto"/>
                    <w:bottom w:val="single" w:sz="4" w:space="0" w:color="auto"/>
                    <w:right w:val="single" w:sz="12" w:space="0" w:color="auto"/>
                  </w:tcBorders>
                  <w:vAlign w:val="center"/>
                </w:tcPr>
                <w:p w14:paraId="3257968E" w14:textId="299E11B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51.6</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2797FD8" w14:textId="2442D0F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w:t>
                  </w:r>
                </w:p>
              </w:tc>
              <w:tc>
                <w:tcPr>
                  <w:tcW w:w="1271" w:type="dxa"/>
                  <w:tcBorders>
                    <w:top w:val="nil"/>
                    <w:left w:val="nil"/>
                    <w:bottom w:val="single" w:sz="4" w:space="0" w:color="auto"/>
                    <w:right w:val="single" w:sz="4" w:space="0" w:color="auto"/>
                  </w:tcBorders>
                  <w:shd w:val="clear" w:color="auto" w:fill="auto"/>
                  <w:noWrap/>
                  <w:vAlign w:val="center"/>
                  <w:hideMark/>
                </w:tcPr>
                <w:p w14:paraId="66EF2C81"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49.7</w:t>
                  </w:r>
                </w:p>
              </w:tc>
              <w:tc>
                <w:tcPr>
                  <w:tcW w:w="1271" w:type="dxa"/>
                  <w:tcBorders>
                    <w:top w:val="nil"/>
                    <w:left w:val="nil"/>
                    <w:bottom w:val="single" w:sz="4" w:space="0" w:color="auto"/>
                    <w:right w:val="single" w:sz="4" w:space="0" w:color="auto"/>
                  </w:tcBorders>
                  <w:shd w:val="clear" w:color="auto" w:fill="auto"/>
                  <w:noWrap/>
                  <w:vAlign w:val="center"/>
                  <w:hideMark/>
                </w:tcPr>
                <w:p w14:paraId="008B4FB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56.2</w:t>
                  </w:r>
                </w:p>
              </w:tc>
              <w:tc>
                <w:tcPr>
                  <w:tcW w:w="1497" w:type="dxa"/>
                  <w:tcBorders>
                    <w:top w:val="nil"/>
                    <w:left w:val="nil"/>
                    <w:bottom w:val="single" w:sz="4" w:space="0" w:color="auto"/>
                    <w:right w:val="single" w:sz="4" w:space="0" w:color="auto"/>
                  </w:tcBorders>
                  <w:shd w:val="clear" w:color="auto" w:fill="auto"/>
                  <w:noWrap/>
                  <w:vAlign w:val="center"/>
                  <w:hideMark/>
                </w:tcPr>
                <w:p w14:paraId="7B7E0D2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57.3</w:t>
                  </w:r>
                </w:p>
              </w:tc>
              <w:tc>
                <w:tcPr>
                  <w:tcW w:w="1271" w:type="dxa"/>
                  <w:tcBorders>
                    <w:top w:val="nil"/>
                    <w:left w:val="nil"/>
                    <w:bottom w:val="single" w:sz="4" w:space="0" w:color="auto"/>
                    <w:right w:val="single" w:sz="4" w:space="0" w:color="auto"/>
                  </w:tcBorders>
                  <w:shd w:val="clear" w:color="auto" w:fill="auto"/>
                  <w:noWrap/>
                  <w:vAlign w:val="center"/>
                  <w:hideMark/>
                </w:tcPr>
                <w:p w14:paraId="2DCC4E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2.3</w:t>
                  </w:r>
                </w:p>
              </w:tc>
            </w:tr>
            <w:tr w:rsidR="00315E99" w:rsidRPr="005C394A" w14:paraId="610C8C12"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CBDBBE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1920</w:t>
                  </w:r>
                </w:p>
              </w:tc>
              <w:tc>
                <w:tcPr>
                  <w:tcW w:w="1271" w:type="dxa"/>
                  <w:tcBorders>
                    <w:top w:val="single" w:sz="4" w:space="0" w:color="auto"/>
                    <w:left w:val="single" w:sz="12" w:space="0" w:color="auto"/>
                    <w:bottom w:val="single" w:sz="4" w:space="0" w:color="auto"/>
                    <w:right w:val="single" w:sz="12" w:space="0" w:color="auto"/>
                  </w:tcBorders>
                  <w:vAlign w:val="center"/>
                </w:tcPr>
                <w:p w14:paraId="22C0A0B4" w14:textId="301B945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36.1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5DDE67B" w14:textId="6537A4F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23.9</w:t>
                  </w:r>
                </w:p>
              </w:tc>
              <w:tc>
                <w:tcPr>
                  <w:tcW w:w="1271" w:type="dxa"/>
                  <w:tcBorders>
                    <w:top w:val="nil"/>
                    <w:left w:val="nil"/>
                    <w:bottom w:val="single" w:sz="4" w:space="0" w:color="auto"/>
                    <w:right w:val="single" w:sz="4" w:space="0" w:color="auto"/>
                  </w:tcBorders>
                  <w:shd w:val="clear" w:color="auto" w:fill="auto"/>
                  <w:noWrap/>
                  <w:vAlign w:val="center"/>
                  <w:hideMark/>
                </w:tcPr>
                <w:p w14:paraId="612D30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24.1</w:t>
                  </w:r>
                </w:p>
              </w:tc>
              <w:tc>
                <w:tcPr>
                  <w:tcW w:w="1271" w:type="dxa"/>
                  <w:tcBorders>
                    <w:top w:val="nil"/>
                    <w:left w:val="nil"/>
                    <w:bottom w:val="single" w:sz="4" w:space="0" w:color="auto"/>
                    <w:right w:val="single" w:sz="4" w:space="0" w:color="auto"/>
                  </w:tcBorders>
                  <w:shd w:val="clear" w:color="auto" w:fill="auto"/>
                  <w:noWrap/>
                  <w:vAlign w:val="center"/>
                  <w:hideMark/>
                </w:tcPr>
                <w:p w14:paraId="1DA0DC4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41</w:t>
                  </w:r>
                </w:p>
              </w:tc>
              <w:tc>
                <w:tcPr>
                  <w:tcW w:w="1497" w:type="dxa"/>
                  <w:tcBorders>
                    <w:top w:val="nil"/>
                    <w:left w:val="nil"/>
                    <w:bottom w:val="single" w:sz="4" w:space="0" w:color="auto"/>
                    <w:right w:val="single" w:sz="4" w:space="0" w:color="auto"/>
                  </w:tcBorders>
                  <w:shd w:val="clear" w:color="auto" w:fill="auto"/>
                  <w:noWrap/>
                  <w:vAlign w:val="center"/>
                  <w:hideMark/>
                </w:tcPr>
                <w:p w14:paraId="3F30094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39.2</w:t>
                  </w:r>
                </w:p>
              </w:tc>
              <w:tc>
                <w:tcPr>
                  <w:tcW w:w="1271" w:type="dxa"/>
                  <w:tcBorders>
                    <w:top w:val="nil"/>
                    <w:left w:val="nil"/>
                    <w:bottom w:val="single" w:sz="4" w:space="0" w:color="auto"/>
                    <w:right w:val="single" w:sz="4" w:space="0" w:color="auto"/>
                  </w:tcBorders>
                  <w:shd w:val="clear" w:color="auto" w:fill="auto"/>
                  <w:noWrap/>
                  <w:vAlign w:val="center"/>
                  <w:hideMark/>
                </w:tcPr>
                <w:p w14:paraId="30E1C9E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1EF84C5F"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9667BD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1924</w:t>
                  </w:r>
                </w:p>
              </w:tc>
              <w:tc>
                <w:tcPr>
                  <w:tcW w:w="1271" w:type="dxa"/>
                  <w:tcBorders>
                    <w:top w:val="single" w:sz="4" w:space="0" w:color="auto"/>
                    <w:left w:val="single" w:sz="12" w:space="0" w:color="auto"/>
                    <w:bottom w:val="single" w:sz="4" w:space="0" w:color="auto"/>
                    <w:right w:val="single" w:sz="12" w:space="0" w:color="auto"/>
                  </w:tcBorders>
                  <w:vAlign w:val="center"/>
                </w:tcPr>
                <w:p w14:paraId="3BB6AFBC" w14:textId="2D15CFA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34.8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BAA8149" w14:textId="52E1CE5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25.6</w:t>
                  </w:r>
                </w:p>
              </w:tc>
              <w:tc>
                <w:tcPr>
                  <w:tcW w:w="1271" w:type="dxa"/>
                  <w:tcBorders>
                    <w:top w:val="nil"/>
                    <w:left w:val="nil"/>
                    <w:bottom w:val="single" w:sz="4" w:space="0" w:color="auto"/>
                    <w:right w:val="single" w:sz="4" w:space="0" w:color="auto"/>
                  </w:tcBorders>
                  <w:shd w:val="clear" w:color="auto" w:fill="auto"/>
                  <w:noWrap/>
                  <w:vAlign w:val="center"/>
                  <w:hideMark/>
                </w:tcPr>
                <w:p w14:paraId="642D823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25.7</w:t>
                  </w:r>
                </w:p>
              </w:tc>
              <w:tc>
                <w:tcPr>
                  <w:tcW w:w="1271" w:type="dxa"/>
                  <w:tcBorders>
                    <w:top w:val="nil"/>
                    <w:left w:val="nil"/>
                    <w:bottom w:val="single" w:sz="4" w:space="0" w:color="auto"/>
                    <w:right w:val="single" w:sz="4" w:space="0" w:color="auto"/>
                  </w:tcBorders>
                  <w:shd w:val="clear" w:color="auto" w:fill="auto"/>
                  <w:noWrap/>
                  <w:vAlign w:val="center"/>
                  <w:hideMark/>
                </w:tcPr>
                <w:p w14:paraId="40E948D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40.6</w:t>
                  </w:r>
                </w:p>
              </w:tc>
              <w:tc>
                <w:tcPr>
                  <w:tcW w:w="1497" w:type="dxa"/>
                  <w:tcBorders>
                    <w:top w:val="nil"/>
                    <w:left w:val="nil"/>
                    <w:bottom w:val="single" w:sz="4" w:space="0" w:color="auto"/>
                    <w:right w:val="single" w:sz="4" w:space="0" w:color="auto"/>
                  </w:tcBorders>
                  <w:shd w:val="clear" w:color="auto" w:fill="auto"/>
                  <w:noWrap/>
                  <w:vAlign w:val="center"/>
                  <w:hideMark/>
                </w:tcPr>
                <w:p w14:paraId="509BC67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38.8</w:t>
                  </w:r>
                </w:p>
              </w:tc>
              <w:tc>
                <w:tcPr>
                  <w:tcW w:w="1271" w:type="dxa"/>
                  <w:tcBorders>
                    <w:top w:val="nil"/>
                    <w:left w:val="nil"/>
                    <w:bottom w:val="single" w:sz="4" w:space="0" w:color="auto"/>
                    <w:right w:val="single" w:sz="4" w:space="0" w:color="auto"/>
                  </w:tcBorders>
                  <w:shd w:val="clear" w:color="auto" w:fill="auto"/>
                  <w:noWrap/>
                  <w:vAlign w:val="center"/>
                  <w:hideMark/>
                </w:tcPr>
                <w:p w14:paraId="031A31E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3F336E0C"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696A4D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1928</w:t>
                  </w:r>
                </w:p>
              </w:tc>
              <w:tc>
                <w:tcPr>
                  <w:tcW w:w="1271" w:type="dxa"/>
                  <w:tcBorders>
                    <w:top w:val="single" w:sz="4" w:space="0" w:color="auto"/>
                    <w:left w:val="single" w:sz="12" w:space="0" w:color="auto"/>
                    <w:bottom w:val="single" w:sz="4" w:space="0" w:color="auto"/>
                    <w:right w:val="single" w:sz="12" w:space="0" w:color="auto"/>
                  </w:tcBorders>
                  <w:vAlign w:val="center"/>
                </w:tcPr>
                <w:p w14:paraId="6193EFFD" w14:textId="38CC068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41.2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C3FA6A6" w14:textId="6A8092F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16.4</w:t>
                  </w:r>
                </w:p>
              </w:tc>
              <w:tc>
                <w:tcPr>
                  <w:tcW w:w="1271" w:type="dxa"/>
                  <w:tcBorders>
                    <w:top w:val="nil"/>
                    <w:left w:val="nil"/>
                    <w:bottom w:val="single" w:sz="4" w:space="0" w:color="auto"/>
                    <w:right w:val="single" w:sz="4" w:space="0" w:color="auto"/>
                  </w:tcBorders>
                  <w:shd w:val="clear" w:color="auto" w:fill="auto"/>
                  <w:noWrap/>
                  <w:vAlign w:val="center"/>
                  <w:hideMark/>
                </w:tcPr>
                <w:p w14:paraId="476B9F4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16.3</w:t>
                  </w:r>
                </w:p>
              </w:tc>
              <w:tc>
                <w:tcPr>
                  <w:tcW w:w="1271" w:type="dxa"/>
                  <w:tcBorders>
                    <w:top w:val="nil"/>
                    <w:left w:val="nil"/>
                    <w:bottom w:val="single" w:sz="4" w:space="0" w:color="auto"/>
                    <w:right w:val="single" w:sz="4" w:space="0" w:color="auto"/>
                  </w:tcBorders>
                  <w:shd w:val="clear" w:color="auto" w:fill="auto"/>
                  <w:noWrap/>
                  <w:vAlign w:val="center"/>
                  <w:hideMark/>
                </w:tcPr>
                <w:p w14:paraId="06CAE0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w:t>
                  </w:r>
                </w:p>
              </w:tc>
              <w:tc>
                <w:tcPr>
                  <w:tcW w:w="1497" w:type="dxa"/>
                  <w:tcBorders>
                    <w:top w:val="nil"/>
                    <w:left w:val="nil"/>
                    <w:bottom w:val="single" w:sz="4" w:space="0" w:color="auto"/>
                    <w:right w:val="single" w:sz="4" w:space="0" w:color="auto"/>
                  </w:tcBorders>
                  <w:shd w:val="clear" w:color="auto" w:fill="auto"/>
                  <w:noWrap/>
                  <w:vAlign w:val="center"/>
                  <w:hideMark/>
                </w:tcPr>
                <w:p w14:paraId="3000657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42.7</w:t>
                  </w:r>
                </w:p>
              </w:tc>
              <w:tc>
                <w:tcPr>
                  <w:tcW w:w="1271" w:type="dxa"/>
                  <w:tcBorders>
                    <w:top w:val="nil"/>
                    <w:left w:val="nil"/>
                    <w:bottom w:val="single" w:sz="4" w:space="0" w:color="auto"/>
                    <w:right w:val="single" w:sz="4" w:space="0" w:color="auto"/>
                  </w:tcBorders>
                  <w:shd w:val="clear" w:color="auto" w:fill="auto"/>
                  <w:noWrap/>
                  <w:vAlign w:val="center"/>
                  <w:hideMark/>
                </w:tcPr>
                <w:p w14:paraId="1A40B38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6E52C2CB"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311AAC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1932</w:t>
                  </w:r>
                </w:p>
              </w:tc>
              <w:tc>
                <w:tcPr>
                  <w:tcW w:w="1271" w:type="dxa"/>
                  <w:tcBorders>
                    <w:top w:val="single" w:sz="4" w:space="0" w:color="auto"/>
                    <w:left w:val="single" w:sz="12" w:space="0" w:color="auto"/>
                    <w:bottom w:val="single" w:sz="4" w:space="0" w:color="auto"/>
                    <w:right w:val="single" w:sz="12" w:space="0" w:color="auto"/>
                  </w:tcBorders>
                  <w:vAlign w:val="center"/>
                </w:tcPr>
                <w:p w14:paraId="2FBAE0A9" w14:textId="0623EA4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7D2A8FB" w14:textId="036AB553"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88.9</w:t>
                  </w:r>
                </w:p>
              </w:tc>
              <w:tc>
                <w:tcPr>
                  <w:tcW w:w="1271" w:type="dxa"/>
                  <w:tcBorders>
                    <w:top w:val="nil"/>
                    <w:left w:val="nil"/>
                    <w:bottom w:val="single" w:sz="4" w:space="0" w:color="auto"/>
                    <w:right w:val="single" w:sz="4" w:space="0" w:color="auto"/>
                  </w:tcBorders>
                  <w:shd w:val="clear" w:color="auto" w:fill="auto"/>
                  <w:noWrap/>
                  <w:vAlign w:val="center"/>
                  <w:hideMark/>
                </w:tcPr>
                <w:p w14:paraId="3CB7382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89.2</w:t>
                  </w:r>
                </w:p>
              </w:tc>
              <w:tc>
                <w:tcPr>
                  <w:tcW w:w="1271" w:type="dxa"/>
                  <w:tcBorders>
                    <w:top w:val="nil"/>
                    <w:left w:val="nil"/>
                    <w:bottom w:val="single" w:sz="4" w:space="0" w:color="auto"/>
                    <w:right w:val="single" w:sz="4" w:space="0" w:color="auto"/>
                  </w:tcBorders>
                  <w:shd w:val="clear" w:color="auto" w:fill="auto"/>
                  <w:noWrap/>
                  <w:vAlign w:val="center"/>
                  <w:hideMark/>
                </w:tcPr>
                <w:p w14:paraId="5BF1665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63.2</w:t>
                  </w:r>
                </w:p>
              </w:tc>
              <w:tc>
                <w:tcPr>
                  <w:tcW w:w="1497" w:type="dxa"/>
                  <w:tcBorders>
                    <w:top w:val="nil"/>
                    <w:left w:val="nil"/>
                    <w:bottom w:val="single" w:sz="4" w:space="0" w:color="auto"/>
                    <w:right w:val="single" w:sz="4" w:space="0" w:color="auto"/>
                  </w:tcBorders>
                  <w:shd w:val="clear" w:color="auto" w:fill="auto"/>
                  <w:noWrap/>
                  <w:vAlign w:val="center"/>
                  <w:hideMark/>
                </w:tcPr>
                <w:p w14:paraId="56F0DAD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65.3</w:t>
                  </w:r>
                </w:p>
              </w:tc>
              <w:tc>
                <w:tcPr>
                  <w:tcW w:w="1271" w:type="dxa"/>
                  <w:tcBorders>
                    <w:top w:val="nil"/>
                    <w:left w:val="nil"/>
                    <w:bottom w:val="single" w:sz="4" w:space="0" w:color="auto"/>
                    <w:right w:val="single" w:sz="4" w:space="0" w:color="auto"/>
                  </w:tcBorders>
                  <w:shd w:val="clear" w:color="auto" w:fill="auto"/>
                  <w:noWrap/>
                  <w:vAlign w:val="center"/>
                  <w:hideMark/>
                </w:tcPr>
                <w:p w14:paraId="7108813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5079FBAD"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807EA7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1936</w:t>
                  </w:r>
                </w:p>
              </w:tc>
              <w:tc>
                <w:tcPr>
                  <w:tcW w:w="1271" w:type="dxa"/>
                  <w:tcBorders>
                    <w:top w:val="single" w:sz="4" w:space="0" w:color="auto"/>
                    <w:left w:val="single" w:sz="12" w:space="0" w:color="auto"/>
                    <w:bottom w:val="single" w:sz="4" w:space="0" w:color="auto"/>
                    <w:right w:val="single" w:sz="12" w:space="0" w:color="auto"/>
                  </w:tcBorders>
                  <w:vAlign w:val="center"/>
                </w:tcPr>
                <w:p w14:paraId="2EE80015" w14:textId="2ADF48D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62.5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2B9E543" w14:textId="2F496D0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98.5</w:t>
                  </w:r>
                </w:p>
              </w:tc>
              <w:tc>
                <w:tcPr>
                  <w:tcW w:w="1271" w:type="dxa"/>
                  <w:tcBorders>
                    <w:top w:val="nil"/>
                    <w:left w:val="nil"/>
                    <w:bottom w:val="single" w:sz="4" w:space="0" w:color="auto"/>
                    <w:right w:val="single" w:sz="4" w:space="0" w:color="auto"/>
                  </w:tcBorders>
                  <w:shd w:val="clear" w:color="auto" w:fill="auto"/>
                  <w:noWrap/>
                  <w:vAlign w:val="center"/>
                  <w:hideMark/>
                </w:tcPr>
                <w:p w14:paraId="796FA7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99.1</w:t>
                  </w:r>
                </w:p>
              </w:tc>
              <w:tc>
                <w:tcPr>
                  <w:tcW w:w="1271" w:type="dxa"/>
                  <w:tcBorders>
                    <w:top w:val="nil"/>
                    <w:left w:val="nil"/>
                    <w:bottom w:val="single" w:sz="4" w:space="0" w:color="auto"/>
                    <w:right w:val="single" w:sz="4" w:space="0" w:color="auto"/>
                  </w:tcBorders>
                  <w:shd w:val="clear" w:color="auto" w:fill="auto"/>
                  <w:noWrap/>
                  <w:vAlign w:val="center"/>
                  <w:hideMark/>
                </w:tcPr>
                <w:p w14:paraId="4B71035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66</w:t>
                  </w:r>
                </w:p>
              </w:tc>
              <w:tc>
                <w:tcPr>
                  <w:tcW w:w="1497" w:type="dxa"/>
                  <w:tcBorders>
                    <w:top w:val="nil"/>
                    <w:left w:val="nil"/>
                    <w:bottom w:val="single" w:sz="4" w:space="0" w:color="auto"/>
                    <w:right w:val="single" w:sz="4" w:space="0" w:color="auto"/>
                  </w:tcBorders>
                  <w:shd w:val="clear" w:color="auto" w:fill="auto"/>
                  <w:noWrap/>
                  <w:vAlign w:val="center"/>
                  <w:hideMark/>
                </w:tcPr>
                <w:p w14:paraId="4999210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68</w:t>
                  </w:r>
                </w:p>
              </w:tc>
              <w:tc>
                <w:tcPr>
                  <w:tcW w:w="1271" w:type="dxa"/>
                  <w:tcBorders>
                    <w:top w:val="nil"/>
                    <w:left w:val="nil"/>
                    <w:bottom w:val="single" w:sz="4" w:space="0" w:color="auto"/>
                    <w:right w:val="single" w:sz="4" w:space="0" w:color="auto"/>
                  </w:tcBorders>
                  <w:shd w:val="clear" w:color="auto" w:fill="auto"/>
                  <w:noWrap/>
                  <w:vAlign w:val="center"/>
                  <w:hideMark/>
                </w:tcPr>
                <w:p w14:paraId="1293F06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-0.6</w:t>
                  </w:r>
                </w:p>
              </w:tc>
            </w:tr>
            <w:tr w:rsidR="00315E99" w:rsidRPr="005C394A" w14:paraId="4F8E446B"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2B9036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1940</w:t>
                  </w:r>
                </w:p>
              </w:tc>
              <w:tc>
                <w:tcPr>
                  <w:tcW w:w="1271" w:type="dxa"/>
                  <w:tcBorders>
                    <w:top w:val="single" w:sz="4" w:space="0" w:color="auto"/>
                    <w:left w:val="single" w:sz="12" w:space="0" w:color="auto"/>
                    <w:bottom w:val="single" w:sz="4" w:space="0" w:color="auto"/>
                    <w:right w:val="single" w:sz="12" w:space="0" w:color="auto"/>
                  </w:tcBorders>
                  <w:vAlign w:val="center"/>
                </w:tcPr>
                <w:p w14:paraId="67392695" w14:textId="52FAFA0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EC43AF1" w14:textId="1557E00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84.6</w:t>
                  </w:r>
                </w:p>
              </w:tc>
              <w:tc>
                <w:tcPr>
                  <w:tcW w:w="1271" w:type="dxa"/>
                  <w:tcBorders>
                    <w:top w:val="nil"/>
                    <w:left w:val="nil"/>
                    <w:bottom w:val="single" w:sz="4" w:space="0" w:color="auto"/>
                    <w:right w:val="single" w:sz="4" w:space="0" w:color="auto"/>
                  </w:tcBorders>
                  <w:shd w:val="clear" w:color="auto" w:fill="auto"/>
                  <w:noWrap/>
                  <w:vAlign w:val="center"/>
                  <w:hideMark/>
                </w:tcPr>
                <w:p w14:paraId="2F5BBD0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85.7</w:t>
                  </w:r>
                </w:p>
              </w:tc>
              <w:tc>
                <w:tcPr>
                  <w:tcW w:w="1271" w:type="dxa"/>
                  <w:tcBorders>
                    <w:top w:val="nil"/>
                    <w:left w:val="nil"/>
                    <w:bottom w:val="single" w:sz="4" w:space="0" w:color="auto"/>
                    <w:right w:val="single" w:sz="4" w:space="0" w:color="auto"/>
                  </w:tcBorders>
                  <w:shd w:val="clear" w:color="auto" w:fill="auto"/>
                  <w:noWrap/>
                  <w:vAlign w:val="center"/>
                  <w:hideMark/>
                </w:tcPr>
                <w:p w14:paraId="6D6F11C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59.2</w:t>
                  </w:r>
                </w:p>
              </w:tc>
              <w:tc>
                <w:tcPr>
                  <w:tcW w:w="1497" w:type="dxa"/>
                  <w:tcBorders>
                    <w:top w:val="nil"/>
                    <w:left w:val="nil"/>
                    <w:bottom w:val="single" w:sz="4" w:space="0" w:color="auto"/>
                    <w:right w:val="single" w:sz="4" w:space="0" w:color="auto"/>
                  </w:tcBorders>
                  <w:shd w:val="clear" w:color="auto" w:fill="auto"/>
                  <w:noWrap/>
                  <w:vAlign w:val="center"/>
                  <w:hideMark/>
                </w:tcPr>
                <w:p w14:paraId="590ACD0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60.6</w:t>
                  </w:r>
                </w:p>
              </w:tc>
              <w:tc>
                <w:tcPr>
                  <w:tcW w:w="1271" w:type="dxa"/>
                  <w:tcBorders>
                    <w:top w:val="nil"/>
                    <w:left w:val="nil"/>
                    <w:bottom w:val="single" w:sz="4" w:space="0" w:color="auto"/>
                    <w:right w:val="single" w:sz="4" w:space="0" w:color="auto"/>
                  </w:tcBorders>
                  <w:shd w:val="clear" w:color="auto" w:fill="auto"/>
                  <w:noWrap/>
                  <w:vAlign w:val="center"/>
                  <w:hideMark/>
                </w:tcPr>
                <w:p w14:paraId="0E683A3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-1.1</w:t>
                  </w:r>
                </w:p>
              </w:tc>
            </w:tr>
            <w:tr w:rsidR="00315E99" w:rsidRPr="005C394A" w14:paraId="3131C31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FE3A10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1944</w:t>
                  </w:r>
                </w:p>
              </w:tc>
              <w:tc>
                <w:tcPr>
                  <w:tcW w:w="1271" w:type="dxa"/>
                  <w:tcBorders>
                    <w:top w:val="single" w:sz="4" w:space="0" w:color="auto"/>
                    <w:left w:val="single" w:sz="12" w:space="0" w:color="auto"/>
                    <w:bottom w:val="single" w:sz="4" w:space="0" w:color="auto"/>
                    <w:right w:val="single" w:sz="12" w:space="0" w:color="auto"/>
                  </w:tcBorders>
                  <w:vAlign w:val="center"/>
                </w:tcPr>
                <w:p w14:paraId="472F63C8" w14:textId="0157FF0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AA643F0" w14:textId="168A000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81.4</w:t>
                  </w:r>
                </w:p>
              </w:tc>
              <w:tc>
                <w:tcPr>
                  <w:tcW w:w="1271" w:type="dxa"/>
                  <w:tcBorders>
                    <w:top w:val="nil"/>
                    <w:left w:val="nil"/>
                    <w:bottom w:val="single" w:sz="4" w:space="0" w:color="auto"/>
                    <w:right w:val="single" w:sz="4" w:space="0" w:color="auto"/>
                  </w:tcBorders>
                  <w:shd w:val="clear" w:color="auto" w:fill="auto"/>
                  <w:noWrap/>
                  <w:vAlign w:val="center"/>
                  <w:hideMark/>
                </w:tcPr>
                <w:p w14:paraId="4A82993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82.8</w:t>
                  </w:r>
                </w:p>
              </w:tc>
              <w:tc>
                <w:tcPr>
                  <w:tcW w:w="1271" w:type="dxa"/>
                  <w:tcBorders>
                    <w:top w:val="nil"/>
                    <w:left w:val="nil"/>
                    <w:bottom w:val="single" w:sz="4" w:space="0" w:color="auto"/>
                    <w:right w:val="single" w:sz="4" w:space="0" w:color="auto"/>
                  </w:tcBorders>
                  <w:shd w:val="clear" w:color="auto" w:fill="auto"/>
                  <w:noWrap/>
                  <w:vAlign w:val="center"/>
                  <w:hideMark/>
                </w:tcPr>
                <w:p w14:paraId="0F3C8C1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57.5</w:t>
                  </w:r>
                </w:p>
              </w:tc>
              <w:tc>
                <w:tcPr>
                  <w:tcW w:w="1497" w:type="dxa"/>
                  <w:tcBorders>
                    <w:top w:val="nil"/>
                    <w:left w:val="nil"/>
                    <w:bottom w:val="single" w:sz="4" w:space="0" w:color="auto"/>
                    <w:right w:val="single" w:sz="4" w:space="0" w:color="auto"/>
                  </w:tcBorders>
                  <w:shd w:val="clear" w:color="auto" w:fill="auto"/>
                  <w:noWrap/>
                  <w:vAlign w:val="center"/>
                  <w:hideMark/>
                </w:tcPr>
                <w:p w14:paraId="20D69E7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58.9</w:t>
                  </w:r>
                </w:p>
              </w:tc>
              <w:tc>
                <w:tcPr>
                  <w:tcW w:w="1271" w:type="dxa"/>
                  <w:tcBorders>
                    <w:top w:val="nil"/>
                    <w:left w:val="nil"/>
                    <w:bottom w:val="single" w:sz="4" w:space="0" w:color="auto"/>
                    <w:right w:val="single" w:sz="4" w:space="0" w:color="auto"/>
                  </w:tcBorders>
                  <w:shd w:val="clear" w:color="auto" w:fill="auto"/>
                  <w:noWrap/>
                  <w:vAlign w:val="center"/>
                  <w:hideMark/>
                </w:tcPr>
                <w:p w14:paraId="648A858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-1.4</w:t>
                  </w:r>
                </w:p>
              </w:tc>
            </w:tr>
            <w:tr w:rsidR="00315E99" w:rsidRPr="005C394A" w14:paraId="3C5D8442"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D163FE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1948</w:t>
                  </w:r>
                </w:p>
              </w:tc>
              <w:tc>
                <w:tcPr>
                  <w:tcW w:w="1271" w:type="dxa"/>
                  <w:tcBorders>
                    <w:top w:val="single" w:sz="4" w:space="0" w:color="auto"/>
                    <w:left w:val="single" w:sz="12" w:space="0" w:color="auto"/>
                    <w:bottom w:val="single" w:sz="4" w:space="0" w:color="auto"/>
                    <w:right w:val="single" w:sz="12" w:space="0" w:color="auto"/>
                  </w:tcBorders>
                  <w:vAlign w:val="center"/>
                </w:tcPr>
                <w:p w14:paraId="1339D265" w14:textId="27DE458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52.4</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99DF54E" w14:textId="0013D0B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62.3</w:t>
                  </w:r>
                </w:p>
              </w:tc>
              <w:tc>
                <w:tcPr>
                  <w:tcW w:w="1271" w:type="dxa"/>
                  <w:tcBorders>
                    <w:top w:val="nil"/>
                    <w:left w:val="nil"/>
                    <w:bottom w:val="single" w:sz="4" w:space="0" w:color="auto"/>
                    <w:right w:val="single" w:sz="4" w:space="0" w:color="auto"/>
                  </w:tcBorders>
                  <w:shd w:val="clear" w:color="auto" w:fill="auto"/>
                  <w:noWrap/>
                  <w:vAlign w:val="center"/>
                  <w:hideMark/>
                </w:tcPr>
                <w:p w14:paraId="3C7CF93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61.8</w:t>
                  </w:r>
                </w:p>
              </w:tc>
              <w:tc>
                <w:tcPr>
                  <w:tcW w:w="1271" w:type="dxa"/>
                  <w:tcBorders>
                    <w:top w:val="nil"/>
                    <w:left w:val="nil"/>
                    <w:bottom w:val="single" w:sz="4" w:space="0" w:color="auto"/>
                    <w:right w:val="single" w:sz="4" w:space="0" w:color="auto"/>
                  </w:tcBorders>
                  <w:shd w:val="clear" w:color="auto" w:fill="auto"/>
                  <w:noWrap/>
                  <w:vAlign w:val="center"/>
                  <w:hideMark/>
                </w:tcPr>
                <w:p w14:paraId="21725EE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w:t>
                  </w:r>
                </w:p>
              </w:tc>
              <w:tc>
                <w:tcPr>
                  <w:tcW w:w="1497" w:type="dxa"/>
                  <w:tcBorders>
                    <w:top w:val="nil"/>
                    <w:left w:val="nil"/>
                    <w:bottom w:val="single" w:sz="4" w:space="0" w:color="auto"/>
                    <w:right w:val="single" w:sz="4" w:space="0" w:color="auto"/>
                  </w:tcBorders>
                  <w:shd w:val="clear" w:color="auto" w:fill="auto"/>
                  <w:noWrap/>
                  <w:vAlign w:val="center"/>
                  <w:hideMark/>
                </w:tcPr>
                <w:p w14:paraId="3BB03B5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55.4</w:t>
                  </w:r>
                </w:p>
              </w:tc>
              <w:tc>
                <w:tcPr>
                  <w:tcW w:w="1271" w:type="dxa"/>
                  <w:tcBorders>
                    <w:top w:val="nil"/>
                    <w:left w:val="nil"/>
                    <w:bottom w:val="single" w:sz="4" w:space="0" w:color="auto"/>
                    <w:right w:val="single" w:sz="4" w:space="0" w:color="auto"/>
                  </w:tcBorders>
                  <w:shd w:val="clear" w:color="auto" w:fill="auto"/>
                  <w:noWrap/>
                  <w:vAlign w:val="center"/>
                  <w:hideMark/>
                </w:tcPr>
                <w:p w14:paraId="72E0FD2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6A6A6853"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AA7BAC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1952</w:t>
                  </w:r>
                </w:p>
              </w:tc>
              <w:tc>
                <w:tcPr>
                  <w:tcW w:w="1271" w:type="dxa"/>
                  <w:tcBorders>
                    <w:top w:val="single" w:sz="4" w:space="0" w:color="auto"/>
                    <w:left w:val="single" w:sz="12" w:space="0" w:color="auto"/>
                    <w:bottom w:val="single" w:sz="4" w:space="0" w:color="auto"/>
                    <w:right w:val="single" w:sz="12" w:space="0" w:color="auto"/>
                  </w:tcBorders>
                  <w:vAlign w:val="center"/>
                </w:tcPr>
                <w:p w14:paraId="10468435" w14:textId="151EB53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FB66114" w14:textId="2C493A1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16.8</w:t>
                  </w:r>
                </w:p>
              </w:tc>
              <w:tc>
                <w:tcPr>
                  <w:tcW w:w="1271" w:type="dxa"/>
                  <w:tcBorders>
                    <w:top w:val="nil"/>
                    <w:left w:val="nil"/>
                    <w:bottom w:val="single" w:sz="4" w:space="0" w:color="auto"/>
                    <w:right w:val="single" w:sz="4" w:space="0" w:color="auto"/>
                  </w:tcBorders>
                  <w:shd w:val="clear" w:color="auto" w:fill="auto"/>
                  <w:noWrap/>
                  <w:vAlign w:val="center"/>
                  <w:hideMark/>
                </w:tcPr>
                <w:p w14:paraId="5567950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16.3</w:t>
                  </w:r>
                </w:p>
              </w:tc>
              <w:tc>
                <w:tcPr>
                  <w:tcW w:w="1271" w:type="dxa"/>
                  <w:tcBorders>
                    <w:top w:val="nil"/>
                    <w:left w:val="nil"/>
                    <w:bottom w:val="single" w:sz="4" w:space="0" w:color="auto"/>
                    <w:right w:val="single" w:sz="4" w:space="0" w:color="auto"/>
                  </w:tcBorders>
                  <w:shd w:val="clear" w:color="auto" w:fill="auto"/>
                  <w:noWrap/>
                  <w:vAlign w:val="center"/>
                  <w:hideMark/>
                </w:tcPr>
                <w:p w14:paraId="01CC859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45.4</w:t>
                  </w:r>
                </w:p>
              </w:tc>
              <w:tc>
                <w:tcPr>
                  <w:tcW w:w="1497" w:type="dxa"/>
                  <w:tcBorders>
                    <w:top w:val="nil"/>
                    <w:left w:val="nil"/>
                    <w:bottom w:val="single" w:sz="4" w:space="0" w:color="auto"/>
                    <w:right w:val="single" w:sz="4" w:space="0" w:color="auto"/>
                  </w:tcBorders>
                  <w:shd w:val="clear" w:color="auto" w:fill="auto"/>
                  <w:noWrap/>
                  <w:vAlign w:val="center"/>
                  <w:hideMark/>
                </w:tcPr>
                <w:p w14:paraId="1E2E6C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43.9</w:t>
                  </w:r>
                </w:p>
              </w:tc>
              <w:tc>
                <w:tcPr>
                  <w:tcW w:w="1271" w:type="dxa"/>
                  <w:tcBorders>
                    <w:top w:val="nil"/>
                    <w:left w:val="nil"/>
                    <w:bottom w:val="single" w:sz="4" w:space="0" w:color="auto"/>
                    <w:right w:val="single" w:sz="4" w:space="0" w:color="auto"/>
                  </w:tcBorders>
                  <w:shd w:val="clear" w:color="auto" w:fill="auto"/>
                  <w:noWrap/>
                  <w:vAlign w:val="center"/>
                  <w:hideMark/>
                </w:tcPr>
                <w:p w14:paraId="75FC48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1564103D"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F3120F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1956</w:t>
                  </w:r>
                </w:p>
              </w:tc>
              <w:tc>
                <w:tcPr>
                  <w:tcW w:w="1271" w:type="dxa"/>
                  <w:tcBorders>
                    <w:top w:val="single" w:sz="4" w:space="0" w:color="auto"/>
                    <w:left w:val="single" w:sz="12" w:space="0" w:color="auto"/>
                    <w:bottom w:val="single" w:sz="4" w:space="0" w:color="auto"/>
                    <w:right w:val="single" w:sz="12" w:space="0" w:color="auto"/>
                  </w:tcBorders>
                  <w:vAlign w:val="center"/>
                </w:tcPr>
                <w:p w14:paraId="52F20534" w14:textId="561B14E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ACAF514" w14:textId="7C4A8C3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13.9</w:t>
                  </w:r>
                </w:p>
              </w:tc>
              <w:tc>
                <w:tcPr>
                  <w:tcW w:w="1271" w:type="dxa"/>
                  <w:tcBorders>
                    <w:top w:val="nil"/>
                    <w:left w:val="nil"/>
                    <w:bottom w:val="single" w:sz="4" w:space="0" w:color="auto"/>
                    <w:right w:val="single" w:sz="4" w:space="0" w:color="auto"/>
                  </w:tcBorders>
                  <w:shd w:val="clear" w:color="auto" w:fill="auto"/>
                  <w:noWrap/>
                  <w:vAlign w:val="center"/>
                  <w:hideMark/>
                </w:tcPr>
                <w:p w14:paraId="4829AE3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13.8</w:t>
                  </w:r>
                </w:p>
              </w:tc>
              <w:tc>
                <w:tcPr>
                  <w:tcW w:w="1271" w:type="dxa"/>
                  <w:tcBorders>
                    <w:top w:val="nil"/>
                    <w:left w:val="nil"/>
                    <w:bottom w:val="single" w:sz="4" w:space="0" w:color="auto"/>
                    <w:right w:val="single" w:sz="4" w:space="0" w:color="auto"/>
                  </w:tcBorders>
                  <w:shd w:val="clear" w:color="auto" w:fill="auto"/>
                  <w:noWrap/>
                  <w:vAlign w:val="center"/>
                  <w:hideMark/>
                </w:tcPr>
                <w:p w14:paraId="020C52B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43.5</w:t>
                  </w:r>
                </w:p>
              </w:tc>
              <w:tc>
                <w:tcPr>
                  <w:tcW w:w="1497" w:type="dxa"/>
                  <w:tcBorders>
                    <w:top w:val="nil"/>
                    <w:left w:val="nil"/>
                    <w:bottom w:val="single" w:sz="4" w:space="0" w:color="auto"/>
                    <w:right w:val="single" w:sz="4" w:space="0" w:color="auto"/>
                  </w:tcBorders>
                  <w:shd w:val="clear" w:color="auto" w:fill="auto"/>
                  <w:noWrap/>
                  <w:vAlign w:val="center"/>
                  <w:hideMark/>
                </w:tcPr>
                <w:p w14:paraId="2DCED45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p>
              </w:tc>
              <w:tc>
                <w:tcPr>
                  <w:tcW w:w="1271" w:type="dxa"/>
                  <w:tcBorders>
                    <w:top w:val="nil"/>
                    <w:left w:val="nil"/>
                    <w:bottom w:val="single" w:sz="4" w:space="0" w:color="auto"/>
                    <w:right w:val="single" w:sz="4" w:space="0" w:color="auto"/>
                  </w:tcBorders>
                  <w:shd w:val="clear" w:color="auto" w:fill="auto"/>
                  <w:noWrap/>
                  <w:vAlign w:val="center"/>
                  <w:hideMark/>
                </w:tcPr>
                <w:p w14:paraId="72B4992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5A72EE7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ACFA7F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1960</w:t>
                  </w:r>
                </w:p>
              </w:tc>
              <w:tc>
                <w:tcPr>
                  <w:tcW w:w="1271" w:type="dxa"/>
                  <w:tcBorders>
                    <w:top w:val="single" w:sz="4" w:space="0" w:color="auto"/>
                    <w:left w:val="single" w:sz="12" w:space="0" w:color="auto"/>
                    <w:bottom w:val="single" w:sz="4" w:space="0" w:color="auto"/>
                    <w:right w:val="single" w:sz="12" w:space="0" w:color="auto"/>
                  </w:tcBorders>
                  <w:vAlign w:val="center"/>
                </w:tcPr>
                <w:p w14:paraId="0A4FDD44" w14:textId="67FCAA4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B6A695E" w14:textId="29BE730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w:t>
                  </w:r>
                </w:p>
              </w:tc>
              <w:tc>
                <w:tcPr>
                  <w:tcW w:w="1271" w:type="dxa"/>
                  <w:tcBorders>
                    <w:top w:val="nil"/>
                    <w:left w:val="nil"/>
                    <w:bottom w:val="single" w:sz="4" w:space="0" w:color="auto"/>
                    <w:right w:val="single" w:sz="4" w:space="0" w:color="auto"/>
                  </w:tcBorders>
                  <w:shd w:val="clear" w:color="auto" w:fill="auto"/>
                  <w:noWrap/>
                  <w:vAlign w:val="center"/>
                  <w:hideMark/>
                </w:tcPr>
                <w:p w14:paraId="13BD1A9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61.6</w:t>
                  </w:r>
                </w:p>
              </w:tc>
              <w:tc>
                <w:tcPr>
                  <w:tcW w:w="1271" w:type="dxa"/>
                  <w:tcBorders>
                    <w:top w:val="nil"/>
                    <w:left w:val="nil"/>
                    <w:bottom w:val="single" w:sz="4" w:space="0" w:color="auto"/>
                    <w:right w:val="single" w:sz="4" w:space="0" w:color="auto"/>
                  </w:tcBorders>
                  <w:shd w:val="clear" w:color="auto" w:fill="auto"/>
                  <w:noWrap/>
                  <w:vAlign w:val="center"/>
                  <w:hideMark/>
                </w:tcPr>
                <w:p w14:paraId="58B21D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p>
              </w:tc>
              <w:tc>
                <w:tcPr>
                  <w:tcW w:w="1497" w:type="dxa"/>
                  <w:tcBorders>
                    <w:top w:val="nil"/>
                    <w:left w:val="nil"/>
                    <w:bottom w:val="single" w:sz="4" w:space="0" w:color="auto"/>
                    <w:right w:val="single" w:sz="4" w:space="0" w:color="auto"/>
                  </w:tcBorders>
                  <w:shd w:val="clear" w:color="auto" w:fill="auto"/>
                  <w:noWrap/>
                  <w:vAlign w:val="center"/>
                  <w:hideMark/>
                </w:tcPr>
                <w:p w14:paraId="4418E68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w:t>
                  </w:r>
                </w:p>
              </w:tc>
              <w:tc>
                <w:tcPr>
                  <w:tcW w:w="1271" w:type="dxa"/>
                  <w:tcBorders>
                    <w:top w:val="nil"/>
                    <w:left w:val="nil"/>
                    <w:bottom w:val="single" w:sz="4" w:space="0" w:color="auto"/>
                    <w:right w:val="single" w:sz="4" w:space="0" w:color="auto"/>
                  </w:tcBorders>
                  <w:shd w:val="clear" w:color="auto" w:fill="auto"/>
                  <w:noWrap/>
                  <w:vAlign w:val="center"/>
                  <w:hideMark/>
                </w:tcPr>
                <w:p w14:paraId="0A50D7C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-2.6</w:t>
                  </w:r>
                </w:p>
              </w:tc>
            </w:tr>
            <w:tr w:rsidR="00315E99" w:rsidRPr="005C394A" w14:paraId="7E34CC0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633512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1964</w:t>
                  </w:r>
                </w:p>
              </w:tc>
              <w:tc>
                <w:tcPr>
                  <w:tcW w:w="1271" w:type="dxa"/>
                  <w:tcBorders>
                    <w:top w:val="single" w:sz="4" w:space="0" w:color="auto"/>
                    <w:left w:val="single" w:sz="12" w:space="0" w:color="auto"/>
                    <w:bottom w:val="single" w:sz="4" w:space="0" w:color="auto"/>
                    <w:right w:val="single" w:sz="12" w:space="0" w:color="auto"/>
                  </w:tcBorders>
                  <w:vAlign w:val="center"/>
                </w:tcPr>
                <w:p w14:paraId="494558F4" w14:textId="631E5B15"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9BC292A" w14:textId="34E827A3"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90.3</w:t>
                  </w:r>
                </w:p>
              </w:tc>
              <w:tc>
                <w:tcPr>
                  <w:tcW w:w="1271" w:type="dxa"/>
                  <w:tcBorders>
                    <w:top w:val="nil"/>
                    <w:left w:val="nil"/>
                    <w:bottom w:val="single" w:sz="4" w:space="0" w:color="auto"/>
                    <w:right w:val="single" w:sz="4" w:space="0" w:color="auto"/>
                  </w:tcBorders>
                  <w:shd w:val="clear" w:color="auto" w:fill="auto"/>
                  <w:noWrap/>
                  <w:vAlign w:val="center"/>
                  <w:hideMark/>
                </w:tcPr>
                <w:p w14:paraId="63413C4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90.8</w:t>
                  </w:r>
                </w:p>
              </w:tc>
              <w:tc>
                <w:tcPr>
                  <w:tcW w:w="1271" w:type="dxa"/>
                  <w:tcBorders>
                    <w:top w:val="nil"/>
                    <w:left w:val="nil"/>
                    <w:bottom w:val="single" w:sz="4" w:space="0" w:color="auto"/>
                    <w:right w:val="single" w:sz="4" w:space="0" w:color="auto"/>
                  </w:tcBorders>
                  <w:shd w:val="clear" w:color="auto" w:fill="auto"/>
                  <w:noWrap/>
                  <w:vAlign w:val="center"/>
                  <w:hideMark/>
                </w:tcPr>
                <w:p w14:paraId="58B15D3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59.6</w:t>
                  </w:r>
                </w:p>
              </w:tc>
              <w:tc>
                <w:tcPr>
                  <w:tcW w:w="1497" w:type="dxa"/>
                  <w:tcBorders>
                    <w:top w:val="nil"/>
                    <w:left w:val="nil"/>
                    <w:bottom w:val="single" w:sz="4" w:space="0" w:color="auto"/>
                    <w:right w:val="single" w:sz="4" w:space="0" w:color="auto"/>
                  </w:tcBorders>
                  <w:shd w:val="clear" w:color="auto" w:fill="auto"/>
                  <w:noWrap/>
                  <w:vAlign w:val="center"/>
                  <w:hideMark/>
                </w:tcPr>
                <w:p w14:paraId="2752958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61.5</w:t>
                  </w:r>
                </w:p>
              </w:tc>
              <w:tc>
                <w:tcPr>
                  <w:tcW w:w="1271" w:type="dxa"/>
                  <w:tcBorders>
                    <w:top w:val="nil"/>
                    <w:left w:val="nil"/>
                    <w:bottom w:val="single" w:sz="4" w:space="0" w:color="auto"/>
                    <w:right w:val="single" w:sz="4" w:space="0" w:color="auto"/>
                  </w:tcBorders>
                  <w:shd w:val="clear" w:color="auto" w:fill="auto"/>
                  <w:noWrap/>
                  <w:vAlign w:val="center"/>
                  <w:hideMark/>
                </w:tcPr>
                <w:p w14:paraId="263FF20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281A71C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4A8458C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1968</w:t>
                  </w:r>
                </w:p>
              </w:tc>
              <w:tc>
                <w:tcPr>
                  <w:tcW w:w="1271" w:type="dxa"/>
                  <w:tcBorders>
                    <w:top w:val="single" w:sz="4" w:space="0" w:color="auto"/>
                    <w:left w:val="single" w:sz="12" w:space="0" w:color="auto"/>
                    <w:bottom w:val="single" w:sz="4" w:space="0" w:color="auto"/>
                    <w:right w:val="single" w:sz="12" w:space="0" w:color="auto"/>
                  </w:tcBorders>
                  <w:vAlign w:val="center"/>
                </w:tcPr>
                <w:p w14:paraId="32DCDE7F" w14:textId="1E99324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49.6</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24E8629" w14:textId="0472601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40.5</w:t>
                  </w:r>
                </w:p>
              </w:tc>
              <w:tc>
                <w:tcPr>
                  <w:tcW w:w="1271" w:type="dxa"/>
                  <w:tcBorders>
                    <w:top w:val="nil"/>
                    <w:left w:val="nil"/>
                    <w:bottom w:val="single" w:sz="4" w:space="0" w:color="auto"/>
                    <w:right w:val="single" w:sz="4" w:space="0" w:color="auto"/>
                  </w:tcBorders>
                  <w:shd w:val="clear" w:color="auto" w:fill="auto"/>
                  <w:noWrap/>
                  <w:vAlign w:val="center"/>
                  <w:hideMark/>
                </w:tcPr>
                <w:p w14:paraId="5619114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p>
              </w:tc>
              <w:tc>
                <w:tcPr>
                  <w:tcW w:w="1271" w:type="dxa"/>
                  <w:tcBorders>
                    <w:top w:val="nil"/>
                    <w:left w:val="nil"/>
                    <w:bottom w:val="single" w:sz="4" w:space="0" w:color="auto"/>
                    <w:right w:val="single" w:sz="4" w:space="0" w:color="auto"/>
                  </w:tcBorders>
                  <w:shd w:val="clear" w:color="auto" w:fill="auto"/>
                  <w:noWrap/>
                  <w:vAlign w:val="center"/>
                  <w:hideMark/>
                </w:tcPr>
                <w:p w14:paraId="1AB9AF2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49.3</w:t>
                  </w:r>
                </w:p>
              </w:tc>
              <w:tc>
                <w:tcPr>
                  <w:tcW w:w="1497" w:type="dxa"/>
                  <w:tcBorders>
                    <w:top w:val="nil"/>
                    <w:left w:val="nil"/>
                    <w:bottom w:val="single" w:sz="4" w:space="0" w:color="auto"/>
                    <w:right w:val="single" w:sz="4" w:space="0" w:color="auto"/>
                  </w:tcBorders>
                  <w:shd w:val="clear" w:color="auto" w:fill="auto"/>
                  <w:noWrap/>
                  <w:vAlign w:val="center"/>
                  <w:hideMark/>
                </w:tcPr>
                <w:p w14:paraId="608178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49.4</w:t>
                  </w:r>
                </w:p>
              </w:tc>
              <w:tc>
                <w:tcPr>
                  <w:tcW w:w="1271" w:type="dxa"/>
                  <w:tcBorders>
                    <w:top w:val="nil"/>
                    <w:left w:val="nil"/>
                    <w:bottom w:val="single" w:sz="4" w:space="0" w:color="auto"/>
                    <w:right w:val="single" w:sz="4" w:space="0" w:color="auto"/>
                  </w:tcBorders>
                  <w:shd w:val="clear" w:color="auto" w:fill="auto"/>
                  <w:noWrap/>
                  <w:vAlign w:val="center"/>
                  <w:hideMark/>
                </w:tcPr>
                <w:p w14:paraId="620655E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-1.7</w:t>
                  </w:r>
                </w:p>
              </w:tc>
            </w:tr>
            <w:tr w:rsidR="00315E99" w:rsidRPr="005C394A" w14:paraId="042616E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98BF0F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1972</w:t>
                  </w:r>
                </w:p>
              </w:tc>
              <w:tc>
                <w:tcPr>
                  <w:tcW w:w="1271" w:type="dxa"/>
                  <w:tcBorders>
                    <w:top w:val="single" w:sz="4" w:space="0" w:color="auto"/>
                    <w:left w:val="single" w:sz="12" w:space="0" w:color="auto"/>
                    <w:bottom w:val="single" w:sz="4" w:space="0" w:color="auto"/>
                    <w:right w:val="single" w:sz="12" w:space="0" w:color="auto"/>
                  </w:tcBorders>
                  <w:vAlign w:val="center"/>
                </w:tcPr>
                <w:p w14:paraId="4F303983" w14:textId="762AE57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8A79EAD" w14:textId="5E5071F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3.2</w:t>
                  </w:r>
                </w:p>
              </w:tc>
              <w:tc>
                <w:tcPr>
                  <w:tcW w:w="1271" w:type="dxa"/>
                  <w:tcBorders>
                    <w:top w:val="nil"/>
                    <w:left w:val="nil"/>
                    <w:bottom w:val="single" w:sz="4" w:space="0" w:color="auto"/>
                    <w:right w:val="single" w:sz="4" w:space="0" w:color="auto"/>
                  </w:tcBorders>
                  <w:shd w:val="clear" w:color="auto" w:fill="auto"/>
                  <w:noWrap/>
                  <w:vAlign w:val="center"/>
                  <w:hideMark/>
                </w:tcPr>
                <w:p w14:paraId="46A5D05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w:t>
                  </w:r>
                </w:p>
              </w:tc>
              <w:tc>
                <w:tcPr>
                  <w:tcW w:w="1271" w:type="dxa"/>
                  <w:tcBorders>
                    <w:top w:val="nil"/>
                    <w:left w:val="nil"/>
                    <w:bottom w:val="single" w:sz="4" w:space="0" w:color="auto"/>
                    <w:right w:val="single" w:sz="4" w:space="0" w:color="auto"/>
                  </w:tcBorders>
                  <w:shd w:val="clear" w:color="auto" w:fill="auto"/>
                  <w:noWrap/>
                  <w:vAlign w:val="center"/>
                  <w:hideMark/>
                </w:tcPr>
                <w:p w14:paraId="6235E35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37.4</w:t>
                  </w:r>
                </w:p>
              </w:tc>
              <w:tc>
                <w:tcPr>
                  <w:tcW w:w="1497" w:type="dxa"/>
                  <w:tcBorders>
                    <w:top w:val="nil"/>
                    <w:left w:val="nil"/>
                    <w:bottom w:val="single" w:sz="4" w:space="0" w:color="auto"/>
                    <w:right w:val="single" w:sz="4" w:space="0" w:color="auto"/>
                  </w:tcBorders>
                  <w:shd w:val="clear" w:color="auto" w:fill="auto"/>
                  <w:noWrap/>
                  <w:vAlign w:val="center"/>
                  <w:hideMark/>
                </w:tcPr>
                <w:p w14:paraId="486006C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35.1</w:t>
                  </w:r>
                </w:p>
              </w:tc>
              <w:tc>
                <w:tcPr>
                  <w:tcW w:w="1271" w:type="dxa"/>
                  <w:tcBorders>
                    <w:top w:val="nil"/>
                    <w:left w:val="nil"/>
                    <w:bottom w:val="single" w:sz="4" w:space="0" w:color="auto"/>
                    <w:right w:val="single" w:sz="4" w:space="0" w:color="auto"/>
                  </w:tcBorders>
                  <w:shd w:val="clear" w:color="auto" w:fill="auto"/>
                  <w:noWrap/>
                  <w:vAlign w:val="center"/>
                  <w:hideMark/>
                </w:tcPr>
                <w:p w14:paraId="26F0EFA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719D43B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4449A2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1976</w:t>
                  </w:r>
                </w:p>
              </w:tc>
              <w:tc>
                <w:tcPr>
                  <w:tcW w:w="1271" w:type="dxa"/>
                  <w:tcBorders>
                    <w:top w:val="single" w:sz="4" w:space="0" w:color="auto"/>
                    <w:left w:val="single" w:sz="12" w:space="0" w:color="auto"/>
                    <w:bottom w:val="single" w:sz="4" w:space="0" w:color="auto"/>
                    <w:right w:val="single" w:sz="12" w:space="0" w:color="auto"/>
                  </w:tcBorders>
                  <w:vAlign w:val="center"/>
                </w:tcPr>
                <w:p w14:paraId="196517DF" w14:textId="66B138D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7DFF875" w14:textId="081B465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55.2</w:t>
                  </w:r>
                </w:p>
              </w:tc>
              <w:tc>
                <w:tcPr>
                  <w:tcW w:w="1271" w:type="dxa"/>
                  <w:tcBorders>
                    <w:top w:val="nil"/>
                    <w:left w:val="nil"/>
                    <w:bottom w:val="single" w:sz="4" w:space="0" w:color="auto"/>
                    <w:right w:val="single" w:sz="4" w:space="0" w:color="auto"/>
                  </w:tcBorders>
                  <w:shd w:val="clear" w:color="auto" w:fill="auto"/>
                  <w:noWrap/>
                  <w:vAlign w:val="center"/>
                  <w:hideMark/>
                </w:tcPr>
                <w:p w14:paraId="5A47E0A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57.1</w:t>
                  </w:r>
                </w:p>
              </w:tc>
              <w:tc>
                <w:tcPr>
                  <w:tcW w:w="1271" w:type="dxa"/>
                  <w:tcBorders>
                    <w:top w:val="nil"/>
                    <w:left w:val="nil"/>
                    <w:bottom w:val="single" w:sz="4" w:space="0" w:color="auto"/>
                    <w:right w:val="single" w:sz="4" w:space="0" w:color="auto"/>
                  </w:tcBorders>
                  <w:shd w:val="clear" w:color="auto" w:fill="auto"/>
                  <w:noWrap/>
                  <w:vAlign w:val="center"/>
                  <w:hideMark/>
                </w:tcPr>
                <w:p w14:paraId="128161E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p>
              </w:tc>
              <w:tc>
                <w:tcPr>
                  <w:tcW w:w="1497" w:type="dxa"/>
                  <w:tcBorders>
                    <w:top w:val="nil"/>
                    <w:left w:val="nil"/>
                    <w:bottom w:val="single" w:sz="4" w:space="0" w:color="auto"/>
                    <w:right w:val="single" w:sz="4" w:space="0" w:color="auto"/>
                  </w:tcBorders>
                  <w:shd w:val="clear" w:color="auto" w:fill="auto"/>
                  <w:noWrap/>
                  <w:vAlign w:val="center"/>
                  <w:hideMark/>
                </w:tcPr>
                <w:p w14:paraId="08956D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50.9</w:t>
                  </w:r>
                </w:p>
              </w:tc>
              <w:tc>
                <w:tcPr>
                  <w:tcW w:w="1271" w:type="dxa"/>
                  <w:tcBorders>
                    <w:top w:val="nil"/>
                    <w:left w:val="nil"/>
                    <w:bottom w:val="single" w:sz="4" w:space="0" w:color="auto"/>
                    <w:right w:val="single" w:sz="4" w:space="0" w:color="auto"/>
                  </w:tcBorders>
                  <w:shd w:val="clear" w:color="auto" w:fill="auto"/>
                  <w:noWrap/>
                  <w:vAlign w:val="center"/>
                  <w:hideMark/>
                </w:tcPr>
                <w:p w14:paraId="678843C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w:t>
                  </w:r>
                </w:p>
              </w:tc>
            </w:tr>
            <w:tr w:rsidR="00315E99" w:rsidRPr="005C394A" w14:paraId="3263301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93BD18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1980</w:t>
                  </w:r>
                </w:p>
              </w:tc>
              <w:tc>
                <w:tcPr>
                  <w:tcW w:w="1271" w:type="dxa"/>
                  <w:tcBorders>
                    <w:top w:val="single" w:sz="4" w:space="0" w:color="auto"/>
                    <w:left w:val="single" w:sz="12" w:space="0" w:color="auto"/>
                    <w:bottom w:val="single" w:sz="4" w:space="0" w:color="auto"/>
                    <w:right w:val="single" w:sz="12" w:space="0" w:color="auto"/>
                  </w:tcBorders>
                  <w:vAlign w:val="center"/>
                </w:tcPr>
                <w:p w14:paraId="124098F6" w14:textId="37DE04F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6E2AA52" w14:textId="5651915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9.1</w:t>
                  </w:r>
                </w:p>
              </w:tc>
              <w:tc>
                <w:tcPr>
                  <w:tcW w:w="1271" w:type="dxa"/>
                  <w:tcBorders>
                    <w:top w:val="nil"/>
                    <w:left w:val="nil"/>
                    <w:bottom w:val="single" w:sz="4" w:space="0" w:color="auto"/>
                    <w:right w:val="single" w:sz="4" w:space="0" w:color="auto"/>
                  </w:tcBorders>
                  <w:shd w:val="clear" w:color="auto" w:fill="auto"/>
                  <w:noWrap/>
                  <w:vAlign w:val="center"/>
                  <w:hideMark/>
                </w:tcPr>
                <w:p w14:paraId="049BBB8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w:t>
                  </w:r>
                </w:p>
              </w:tc>
              <w:tc>
                <w:tcPr>
                  <w:tcW w:w="1271" w:type="dxa"/>
                  <w:tcBorders>
                    <w:top w:val="nil"/>
                    <w:left w:val="nil"/>
                    <w:bottom w:val="single" w:sz="4" w:space="0" w:color="auto"/>
                    <w:right w:val="single" w:sz="4" w:space="0" w:color="auto"/>
                  </w:tcBorders>
                  <w:shd w:val="clear" w:color="auto" w:fill="auto"/>
                  <w:noWrap/>
                  <w:vAlign w:val="center"/>
                  <w:hideMark/>
                </w:tcPr>
                <w:p w14:paraId="65761CD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44.7</w:t>
                  </w:r>
                </w:p>
              </w:tc>
              <w:tc>
                <w:tcPr>
                  <w:tcW w:w="1497" w:type="dxa"/>
                  <w:tcBorders>
                    <w:top w:val="nil"/>
                    <w:left w:val="nil"/>
                    <w:bottom w:val="single" w:sz="4" w:space="0" w:color="auto"/>
                    <w:right w:val="single" w:sz="4" w:space="0" w:color="auto"/>
                  </w:tcBorders>
                  <w:shd w:val="clear" w:color="auto" w:fill="auto"/>
                  <w:noWrap/>
                  <w:vAlign w:val="center"/>
                  <w:hideMark/>
                </w:tcPr>
                <w:p w14:paraId="7F3D073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43.3</w:t>
                  </w:r>
                </w:p>
              </w:tc>
              <w:tc>
                <w:tcPr>
                  <w:tcW w:w="1271" w:type="dxa"/>
                  <w:tcBorders>
                    <w:top w:val="nil"/>
                    <w:left w:val="nil"/>
                    <w:bottom w:val="single" w:sz="4" w:space="0" w:color="auto"/>
                    <w:right w:val="single" w:sz="4" w:space="0" w:color="auto"/>
                  </w:tcBorders>
                  <w:shd w:val="clear" w:color="auto" w:fill="auto"/>
                  <w:noWrap/>
                  <w:vAlign w:val="center"/>
                  <w:hideMark/>
                </w:tcPr>
                <w:p w14:paraId="634A3F1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1.1</w:t>
                  </w:r>
                </w:p>
              </w:tc>
            </w:tr>
            <w:tr w:rsidR="00315E99" w:rsidRPr="005C394A" w14:paraId="68FA6871"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238E14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1984</w:t>
                  </w:r>
                </w:p>
              </w:tc>
              <w:tc>
                <w:tcPr>
                  <w:tcW w:w="1271" w:type="dxa"/>
                  <w:tcBorders>
                    <w:top w:val="single" w:sz="4" w:space="0" w:color="auto"/>
                    <w:left w:val="single" w:sz="12" w:space="0" w:color="auto"/>
                    <w:bottom w:val="single" w:sz="4" w:space="0" w:color="auto"/>
                    <w:right w:val="single" w:sz="12" w:space="0" w:color="auto"/>
                  </w:tcBorders>
                  <w:vAlign w:val="center"/>
                </w:tcPr>
                <w:p w14:paraId="4380E385" w14:textId="5B7068E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B277BD1" w14:textId="5338C24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2.4</w:t>
                  </w:r>
                </w:p>
              </w:tc>
              <w:tc>
                <w:tcPr>
                  <w:tcW w:w="1271" w:type="dxa"/>
                  <w:tcBorders>
                    <w:top w:val="nil"/>
                    <w:left w:val="nil"/>
                    <w:bottom w:val="single" w:sz="4" w:space="0" w:color="auto"/>
                    <w:right w:val="single" w:sz="4" w:space="0" w:color="auto"/>
                  </w:tcBorders>
                  <w:shd w:val="clear" w:color="auto" w:fill="auto"/>
                  <w:noWrap/>
                  <w:vAlign w:val="center"/>
                  <w:hideMark/>
                </w:tcPr>
                <w:p w14:paraId="2A150CF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2.1</w:t>
                  </w:r>
                </w:p>
              </w:tc>
              <w:tc>
                <w:tcPr>
                  <w:tcW w:w="1271" w:type="dxa"/>
                  <w:tcBorders>
                    <w:top w:val="nil"/>
                    <w:left w:val="nil"/>
                    <w:bottom w:val="single" w:sz="4" w:space="0" w:color="auto"/>
                    <w:right w:val="single" w:sz="4" w:space="0" w:color="auto"/>
                  </w:tcBorders>
                  <w:shd w:val="clear" w:color="auto" w:fill="auto"/>
                  <w:noWrap/>
                  <w:vAlign w:val="center"/>
                  <w:hideMark/>
                </w:tcPr>
                <w:p w14:paraId="049E812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40.5</w:t>
                  </w:r>
                </w:p>
              </w:tc>
              <w:tc>
                <w:tcPr>
                  <w:tcW w:w="1497" w:type="dxa"/>
                  <w:tcBorders>
                    <w:top w:val="nil"/>
                    <w:left w:val="nil"/>
                    <w:bottom w:val="single" w:sz="4" w:space="0" w:color="auto"/>
                    <w:right w:val="single" w:sz="4" w:space="0" w:color="auto"/>
                  </w:tcBorders>
                  <w:shd w:val="clear" w:color="auto" w:fill="auto"/>
                  <w:noWrap/>
                  <w:vAlign w:val="center"/>
                  <w:hideMark/>
                </w:tcPr>
                <w:p w14:paraId="4FCE45F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38.7</w:t>
                  </w:r>
                </w:p>
              </w:tc>
              <w:tc>
                <w:tcPr>
                  <w:tcW w:w="1271" w:type="dxa"/>
                  <w:tcBorders>
                    <w:top w:val="nil"/>
                    <w:left w:val="nil"/>
                    <w:bottom w:val="single" w:sz="4" w:space="0" w:color="auto"/>
                    <w:right w:val="single" w:sz="4" w:space="0" w:color="auto"/>
                  </w:tcBorders>
                  <w:shd w:val="clear" w:color="auto" w:fill="auto"/>
                  <w:noWrap/>
                  <w:vAlign w:val="center"/>
                  <w:hideMark/>
                </w:tcPr>
                <w:p w14:paraId="375F959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5A3DB596"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985A5C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1988</w:t>
                  </w:r>
                </w:p>
              </w:tc>
              <w:tc>
                <w:tcPr>
                  <w:tcW w:w="1271" w:type="dxa"/>
                  <w:tcBorders>
                    <w:top w:val="single" w:sz="4" w:space="0" w:color="auto"/>
                    <w:left w:val="single" w:sz="12" w:space="0" w:color="auto"/>
                    <w:bottom w:val="single" w:sz="4" w:space="0" w:color="auto"/>
                    <w:right w:val="single" w:sz="12" w:space="0" w:color="auto"/>
                  </w:tcBorders>
                  <w:vAlign w:val="center"/>
                </w:tcPr>
                <w:p w14:paraId="5AFE55F9" w14:textId="0275D14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736486B" w14:textId="42A5501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20.8</w:t>
                  </w:r>
                </w:p>
              </w:tc>
              <w:tc>
                <w:tcPr>
                  <w:tcW w:w="1271" w:type="dxa"/>
                  <w:tcBorders>
                    <w:top w:val="nil"/>
                    <w:left w:val="nil"/>
                    <w:bottom w:val="single" w:sz="4" w:space="0" w:color="auto"/>
                    <w:right w:val="single" w:sz="4" w:space="0" w:color="auto"/>
                  </w:tcBorders>
                  <w:shd w:val="clear" w:color="auto" w:fill="auto"/>
                  <w:noWrap/>
                  <w:vAlign w:val="center"/>
                  <w:hideMark/>
                </w:tcPr>
                <w:p w14:paraId="7312989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20.6</w:t>
                  </w:r>
                </w:p>
              </w:tc>
              <w:tc>
                <w:tcPr>
                  <w:tcW w:w="1271" w:type="dxa"/>
                  <w:tcBorders>
                    <w:top w:val="nil"/>
                    <w:left w:val="nil"/>
                    <w:bottom w:val="single" w:sz="4" w:space="0" w:color="auto"/>
                    <w:right w:val="single" w:sz="4" w:space="0" w:color="auto"/>
                  </w:tcBorders>
                  <w:shd w:val="clear" w:color="auto" w:fill="auto"/>
                  <w:noWrap/>
                  <w:vAlign w:val="center"/>
                  <w:hideMark/>
                </w:tcPr>
                <w:p w14:paraId="2B760CC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w:t>
                  </w:r>
                </w:p>
              </w:tc>
              <w:tc>
                <w:tcPr>
                  <w:tcW w:w="1497" w:type="dxa"/>
                  <w:tcBorders>
                    <w:top w:val="nil"/>
                    <w:left w:val="nil"/>
                    <w:bottom w:val="single" w:sz="4" w:space="0" w:color="auto"/>
                    <w:right w:val="single" w:sz="4" w:space="0" w:color="auto"/>
                  </w:tcBorders>
                  <w:shd w:val="clear" w:color="auto" w:fill="auto"/>
                  <w:noWrap/>
                  <w:vAlign w:val="center"/>
                  <w:hideMark/>
                </w:tcPr>
                <w:p w14:paraId="6AD573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45.2</w:t>
                  </w:r>
                </w:p>
              </w:tc>
              <w:tc>
                <w:tcPr>
                  <w:tcW w:w="1271" w:type="dxa"/>
                  <w:tcBorders>
                    <w:top w:val="nil"/>
                    <w:left w:val="nil"/>
                    <w:bottom w:val="single" w:sz="4" w:space="0" w:color="auto"/>
                    <w:right w:val="single" w:sz="4" w:space="0" w:color="auto"/>
                  </w:tcBorders>
                  <w:shd w:val="clear" w:color="auto" w:fill="auto"/>
                  <w:noWrap/>
                  <w:vAlign w:val="center"/>
                  <w:hideMark/>
                </w:tcPr>
                <w:p w14:paraId="19AE995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62122F25"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C6C158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1992</w:t>
                  </w:r>
                </w:p>
              </w:tc>
              <w:tc>
                <w:tcPr>
                  <w:tcW w:w="1271" w:type="dxa"/>
                  <w:tcBorders>
                    <w:top w:val="single" w:sz="4" w:space="0" w:color="auto"/>
                    <w:left w:val="single" w:sz="12" w:space="0" w:color="auto"/>
                    <w:bottom w:val="single" w:sz="4" w:space="0" w:color="auto"/>
                    <w:right w:val="single" w:sz="12" w:space="0" w:color="auto"/>
                  </w:tcBorders>
                  <w:vAlign w:val="center"/>
                </w:tcPr>
                <w:p w14:paraId="14158536" w14:textId="7CEA0BF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983CF2A" w14:textId="6A35269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68.8</w:t>
                  </w:r>
                </w:p>
              </w:tc>
              <w:tc>
                <w:tcPr>
                  <w:tcW w:w="1271" w:type="dxa"/>
                  <w:tcBorders>
                    <w:top w:val="nil"/>
                    <w:left w:val="nil"/>
                    <w:bottom w:val="single" w:sz="4" w:space="0" w:color="auto"/>
                    <w:right w:val="single" w:sz="4" w:space="0" w:color="auto"/>
                  </w:tcBorders>
                  <w:shd w:val="clear" w:color="auto" w:fill="auto"/>
                  <w:noWrap/>
                  <w:vAlign w:val="center"/>
                  <w:hideMark/>
                </w:tcPr>
                <w:p w14:paraId="1FE7FED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69.7</w:t>
                  </w:r>
                </w:p>
              </w:tc>
              <w:tc>
                <w:tcPr>
                  <w:tcW w:w="1271" w:type="dxa"/>
                  <w:tcBorders>
                    <w:top w:val="nil"/>
                    <w:left w:val="nil"/>
                    <w:bottom w:val="single" w:sz="4" w:space="0" w:color="auto"/>
                    <w:right w:val="single" w:sz="4" w:space="0" w:color="auto"/>
                  </w:tcBorders>
                  <w:shd w:val="clear" w:color="auto" w:fill="auto"/>
                  <w:noWrap/>
                  <w:vAlign w:val="center"/>
                  <w:hideMark/>
                </w:tcPr>
                <w:p w14:paraId="2229723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53.2</w:t>
                  </w:r>
                </w:p>
              </w:tc>
              <w:tc>
                <w:tcPr>
                  <w:tcW w:w="1497" w:type="dxa"/>
                  <w:tcBorders>
                    <w:top w:val="nil"/>
                    <w:left w:val="nil"/>
                    <w:bottom w:val="single" w:sz="4" w:space="0" w:color="auto"/>
                    <w:right w:val="single" w:sz="4" w:space="0" w:color="auto"/>
                  </w:tcBorders>
                  <w:shd w:val="clear" w:color="auto" w:fill="auto"/>
                  <w:noWrap/>
                  <w:vAlign w:val="center"/>
                  <w:hideMark/>
                </w:tcPr>
                <w:p w14:paraId="2B0EE96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p>
              </w:tc>
              <w:tc>
                <w:tcPr>
                  <w:tcW w:w="1271" w:type="dxa"/>
                  <w:tcBorders>
                    <w:top w:val="nil"/>
                    <w:left w:val="nil"/>
                    <w:bottom w:val="single" w:sz="4" w:space="0" w:color="auto"/>
                    <w:right w:val="single" w:sz="4" w:space="0" w:color="auto"/>
                  </w:tcBorders>
                  <w:shd w:val="clear" w:color="auto" w:fill="auto"/>
                  <w:noWrap/>
                  <w:vAlign w:val="center"/>
                  <w:hideMark/>
                </w:tcPr>
                <w:p w14:paraId="761D6E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-0.9</w:t>
                  </w:r>
                </w:p>
              </w:tc>
            </w:tr>
            <w:tr w:rsidR="00315E99" w:rsidRPr="005C394A" w14:paraId="56CCE436"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EA7985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1996</w:t>
                  </w:r>
                </w:p>
              </w:tc>
              <w:tc>
                <w:tcPr>
                  <w:tcW w:w="1271" w:type="dxa"/>
                  <w:tcBorders>
                    <w:top w:val="single" w:sz="4" w:space="0" w:color="auto"/>
                    <w:left w:val="single" w:sz="12" w:space="0" w:color="auto"/>
                    <w:bottom w:val="single" w:sz="4" w:space="0" w:color="auto"/>
                    <w:right w:val="single" w:sz="12" w:space="0" w:color="auto"/>
                  </w:tcBorders>
                  <w:vAlign w:val="center"/>
                </w:tcPr>
                <w:p w14:paraId="6A2FDDE4" w14:textId="39DB1DD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E8C7C7A" w14:textId="18A417C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70.4</w:t>
                  </w:r>
                </w:p>
              </w:tc>
              <w:tc>
                <w:tcPr>
                  <w:tcW w:w="1271" w:type="dxa"/>
                  <w:tcBorders>
                    <w:top w:val="nil"/>
                    <w:left w:val="nil"/>
                    <w:bottom w:val="single" w:sz="4" w:space="0" w:color="auto"/>
                    <w:right w:val="single" w:sz="4" w:space="0" w:color="auto"/>
                  </w:tcBorders>
                  <w:shd w:val="clear" w:color="auto" w:fill="auto"/>
                  <w:noWrap/>
                  <w:vAlign w:val="center"/>
                  <w:hideMark/>
                </w:tcPr>
                <w:p w14:paraId="5C5EAB8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72.2</w:t>
                  </w:r>
                </w:p>
              </w:tc>
              <w:tc>
                <w:tcPr>
                  <w:tcW w:w="1271" w:type="dxa"/>
                  <w:tcBorders>
                    <w:top w:val="nil"/>
                    <w:left w:val="nil"/>
                    <w:bottom w:val="single" w:sz="4" w:space="0" w:color="auto"/>
                    <w:right w:val="single" w:sz="4" w:space="0" w:color="auto"/>
                  </w:tcBorders>
                  <w:shd w:val="clear" w:color="auto" w:fill="auto"/>
                  <w:noWrap/>
                  <w:vAlign w:val="center"/>
                  <w:hideMark/>
                </w:tcPr>
                <w:p w14:paraId="36E75F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54.5</w:t>
                  </w:r>
                </w:p>
              </w:tc>
              <w:tc>
                <w:tcPr>
                  <w:tcW w:w="1497" w:type="dxa"/>
                  <w:tcBorders>
                    <w:top w:val="nil"/>
                    <w:left w:val="nil"/>
                    <w:bottom w:val="single" w:sz="4" w:space="0" w:color="auto"/>
                    <w:right w:val="single" w:sz="4" w:space="0" w:color="auto"/>
                  </w:tcBorders>
                  <w:shd w:val="clear" w:color="auto" w:fill="auto"/>
                  <w:noWrap/>
                  <w:vAlign w:val="center"/>
                  <w:hideMark/>
                </w:tcPr>
                <w:p w14:paraId="653BAC0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54.6</w:t>
                  </w:r>
                </w:p>
              </w:tc>
              <w:tc>
                <w:tcPr>
                  <w:tcW w:w="1271" w:type="dxa"/>
                  <w:tcBorders>
                    <w:top w:val="nil"/>
                    <w:left w:val="nil"/>
                    <w:bottom w:val="single" w:sz="4" w:space="0" w:color="auto"/>
                    <w:right w:val="single" w:sz="4" w:space="0" w:color="auto"/>
                  </w:tcBorders>
                  <w:shd w:val="clear" w:color="auto" w:fill="auto"/>
                  <w:noWrap/>
                  <w:vAlign w:val="center"/>
                  <w:hideMark/>
                </w:tcPr>
                <w:p w14:paraId="3D43381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r>
            <w:tr w:rsidR="00315E99" w:rsidRPr="005C394A" w14:paraId="6FE71265"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D5BDB7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2000</w:t>
                  </w:r>
                </w:p>
              </w:tc>
              <w:tc>
                <w:tcPr>
                  <w:tcW w:w="1271" w:type="dxa"/>
                  <w:tcBorders>
                    <w:top w:val="single" w:sz="4" w:space="0" w:color="auto"/>
                    <w:left w:val="single" w:sz="12" w:space="0" w:color="auto"/>
                    <w:bottom w:val="single" w:sz="4" w:space="0" w:color="auto"/>
                    <w:right w:val="single" w:sz="12" w:space="0" w:color="auto"/>
                  </w:tcBorders>
                  <w:vAlign w:val="center"/>
                </w:tcPr>
                <w:p w14:paraId="0FD25C50" w14:textId="26158B2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18000528" w14:textId="4960560F"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49.6</w:t>
                  </w:r>
                </w:p>
              </w:tc>
              <w:tc>
                <w:tcPr>
                  <w:tcW w:w="1271" w:type="dxa"/>
                  <w:tcBorders>
                    <w:top w:val="nil"/>
                    <w:left w:val="nil"/>
                    <w:bottom w:val="single" w:sz="4" w:space="0" w:color="auto"/>
                    <w:right w:val="single" w:sz="4" w:space="0" w:color="auto"/>
                  </w:tcBorders>
                  <w:shd w:val="clear" w:color="auto" w:fill="auto"/>
                  <w:noWrap/>
                  <w:vAlign w:val="center"/>
                  <w:hideMark/>
                </w:tcPr>
                <w:p w14:paraId="504E9A7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51.6</w:t>
                  </w:r>
                </w:p>
              </w:tc>
              <w:tc>
                <w:tcPr>
                  <w:tcW w:w="1271" w:type="dxa"/>
                  <w:tcBorders>
                    <w:top w:val="nil"/>
                    <w:left w:val="nil"/>
                    <w:bottom w:val="single" w:sz="4" w:space="0" w:color="auto"/>
                    <w:right w:val="single" w:sz="4" w:space="0" w:color="auto"/>
                  </w:tcBorders>
                  <w:shd w:val="clear" w:color="auto" w:fill="auto"/>
                  <w:noWrap/>
                  <w:vAlign w:val="center"/>
                  <w:hideMark/>
                </w:tcPr>
                <w:p w14:paraId="7289ECB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w:t>
                  </w:r>
                </w:p>
              </w:tc>
              <w:tc>
                <w:tcPr>
                  <w:tcW w:w="1497" w:type="dxa"/>
                  <w:tcBorders>
                    <w:top w:val="nil"/>
                    <w:left w:val="nil"/>
                    <w:bottom w:val="single" w:sz="4" w:space="0" w:color="auto"/>
                    <w:right w:val="single" w:sz="4" w:space="0" w:color="auto"/>
                  </w:tcBorders>
                  <w:shd w:val="clear" w:color="auto" w:fill="auto"/>
                  <w:noWrap/>
                  <w:vAlign w:val="center"/>
                  <w:hideMark/>
                </w:tcPr>
                <w:p w14:paraId="304A84D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50.2</w:t>
                  </w:r>
                </w:p>
              </w:tc>
              <w:tc>
                <w:tcPr>
                  <w:tcW w:w="1271" w:type="dxa"/>
                  <w:tcBorders>
                    <w:top w:val="nil"/>
                    <w:left w:val="nil"/>
                    <w:bottom w:val="single" w:sz="4" w:space="0" w:color="auto"/>
                    <w:right w:val="single" w:sz="4" w:space="0" w:color="auto"/>
                  </w:tcBorders>
                  <w:shd w:val="clear" w:color="auto" w:fill="auto"/>
                  <w:noWrap/>
                  <w:vAlign w:val="center"/>
                  <w:hideMark/>
                </w:tcPr>
                <w:p w14:paraId="35D60E1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w:t>
                  </w:r>
                </w:p>
              </w:tc>
            </w:tr>
            <w:tr w:rsidR="00315E99" w:rsidRPr="005C394A" w14:paraId="31317233"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EB9939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2004</w:t>
                  </w:r>
                </w:p>
              </w:tc>
              <w:tc>
                <w:tcPr>
                  <w:tcW w:w="1271" w:type="dxa"/>
                  <w:tcBorders>
                    <w:top w:val="single" w:sz="4" w:space="0" w:color="auto"/>
                    <w:left w:val="single" w:sz="12" w:space="0" w:color="auto"/>
                    <w:bottom w:val="single" w:sz="4" w:space="0" w:color="auto"/>
                    <w:right w:val="single" w:sz="12" w:space="0" w:color="auto"/>
                  </w:tcBorders>
                  <w:vAlign w:val="center"/>
                </w:tcPr>
                <w:p w14:paraId="7B106EA6" w14:textId="2388A8F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05F0AA8" w14:textId="142C1AE5"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46.8</w:t>
                  </w:r>
                </w:p>
              </w:tc>
              <w:tc>
                <w:tcPr>
                  <w:tcW w:w="1271" w:type="dxa"/>
                  <w:tcBorders>
                    <w:top w:val="nil"/>
                    <w:left w:val="nil"/>
                    <w:bottom w:val="single" w:sz="4" w:space="0" w:color="auto"/>
                    <w:right w:val="single" w:sz="4" w:space="0" w:color="auto"/>
                  </w:tcBorders>
                  <w:shd w:val="clear" w:color="auto" w:fill="auto"/>
                  <w:noWrap/>
                  <w:vAlign w:val="center"/>
                  <w:hideMark/>
                </w:tcPr>
                <w:p w14:paraId="7F24096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48.6</w:t>
                  </w:r>
                </w:p>
              </w:tc>
              <w:tc>
                <w:tcPr>
                  <w:tcW w:w="1271" w:type="dxa"/>
                  <w:tcBorders>
                    <w:top w:val="nil"/>
                    <w:left w:val="nil"/>
                    <w:bottom w:val="single" w:sz="4" w:space="0" w:color="auto"/>
                    <w:right w:val="single" w:sz="4" w:space="0" w:color="auto"/>
                  </w:tcBorders>
                  <w:shd w:val="clear" w:color="auto" w:fill="auto"/>
                  <w:noWrap/>
                  <w:vAlign w:val="center"/>
                  <w:hideMark/>
                </w:tcPr>
                <w:p w14:paraId="248A9C8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48.4</w:t>
                  </w:r>
                </w:p>
              </w:tc>
              <w:tc>
                <w:tcPr>
                  <w:tcW w:w="1497" w:type="dxa"/>
                  <w:tcBorders>
                    <w:top w:val="nil"/>
                    <w:left w:val="nil"/>
                    <w:bottom w:val="single" w:sz="4" w:space="0" w:color="auto"/>
                    <w:right w:val="single" w:sz="4" w:space="0" w:color="auto"/>
                  </w:tcBorders>
                  <w:shd w:val="clear" w:color="auto" w:fill="auto"/>
                  <w:noWrap/>
                  <w:vAlign w:val="center"/>
                  <w:hideMark/>
                </w:tcPr>
                <w:p w14:paraId="74A3995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w:t>
                  </w:r>
                </w:p>
              </w:tc>
              <w:tc>
                <w:tcPr>
                  <w:tcW w:w="1271" w:type="dxa"/>
                  <w:tcBorders>
                    <w:top w:val="nil"/>
                    <w:left w:val="nil"/>
                    <w:bottom w:val="single" w:sz="4" w:space="0" w:color="auto"/>
                    <w:right w:val="single" w:sz="4" w:space="0" w:color="auto"/>
                  </w:tcBorders>
                  <w:shd w:val="clear" w:color="auto" w:fill="auto"/>
                  <w:noWrap/>
                  <w:vAlign w:val="center"/>
                  <w:hideMark/>
                </w:tcPr>
                <w:p w14:paraId="433DB40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r>
            <w:tr w:rsidR="00315E99" w:rsidRPr="005C394A" w14:paraId="0EE625E3"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0F6E4B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2008</w:t>
                  </w:r>
                </w:p>
              </w:tc>
              <w:tc>
                <w:tcPr>
                  <w:tcW w:w="1271" w:type="dxa"/>
                  <w:tcBorders>
                    <w:top w:val="single" w:sz="4" w:space="0" w:color="auto"/>
                    <w:left w:val="single" w:sz="12" w:space="0" w:color="auto"/>
                    <w:bottom w:val="single" w:sz="4" w:space="0" w:color="auto"/>
                    <w:right w:val="single" w:sz="12" w:space="0" w:color="auto"/>
                  </w:tcBorders>
                  <w:vAlign w:val="center"/>
                </w:tcPr>
                <w:p w14:paraId="6684B5E8" w14:textId="4CC6FC5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AB05629" w14:textId="4071BDA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67.7</w:t>
                  </w:r>
                </w:p>
              </w:tc>
              <w:tc>
                <w:tcPr>
                  <w:tcW w:w="1271" w:type="dxa"/>
                  <w:tcBorders>
                    <w:top w:val="nil"/>
                    <w:left w:val="nil"/>
                    <w:bottom w:val="single" w:sz="4" w:space="0" w:color="auto"/>
                    <w:right w:val="single" w:sz="4" w:space="0" w:color="auto"/>
                  </w:tcBorders>
                  <w:shd w:val="clear" w:color="auto" w:fill="auto"/>
                  <w:noWrap/>
                  <w:vAlign w:val="center"/>
                  <w:hideMark/>
                </w:tcPr>
                <w:p w14:paraId="1C67DB8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70.2</w:t>
                  </w:r>
                </w:p>
              </w:tc>
              <w:tc>
                <w:tcPr>
                  <w:tcW w:w="1271" w:type="dxa"/>
                  <w:tcBorders>
                    <w:top w:val="nil"/>
                    <w:left w:val="nil"/>
                    <w:bottom w:val="single" w:sz="4" w:space="0" w:color="auto"/>
                    <w:right w:val="single" w:sz="4" w:space="0" w:color="auto"/>
                  </w:tcBorders>
                  <w:shd w:val="clear" w:color="auto" w:fill="auto"/>
                  <w:noWrap/>
                  <w:vAlign w:val="center"/>
                  <w:hideMark/>
                </w:tcPr>
                <w:p w14:paraId="575C9C5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p>
              </w:tc>
              <w:tc>
                <w:tcPr>
                  <w:tcW w:w="1497" w:type="dxa"/>
                  <w:tcBorders>
                    <w:top w:val="nil"/>
                    <w:left w:val="nil"/>
                    <w:bottom w:val="single" w:sz="4" w:space="0" w:color="auto"/>
                    <w:right w:val="single" w:sz="4" w:space="0" w:color="auto"/>
                  </w:tcBorders>
                  <w:shd w:val="clear" w:color="auto" w:fill="auto"/>
                  <w:noWrap/>
                  <w:vAlign w:val="center"/>
                  <w:hideMark/>
                </w:tcPr>
                <w:p w14:paraId="16E74D9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53.7</w:t>
                  </w:r>
                </w:p>
              </w:tc>
              <w:tc>
                <w:tcPr>
                  <w:tcW w:w="1271" w:type="dxa"/>
                  <w:tcBorders>
                    <w:top w:val="nil"/>
                    <w:left w:val="nil"/>
                    <w:bottom w:val="single" w:sz="4" w:space="0" w:color="auto"/>
                    <w:right w:val="single" w:sz="4" w:space="0" w:color="auto"/>
                  </w:tcBorders>
                  <w:shd w:val="clear" w:color="auto" w:fill="auto"/>
                  <w:noWrap/>
                  <w:vAlign w:val="center"/>
                  <w:hideMark/>
                </w:tcPr>
                <w:p w14:paraId="429951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w:t>
                  </w:r>
                </w:p>
              </w:tc>
            </w:tr>
            <w:tr w:rsidR="00315E99" w:rsidRPr="005C394A" w14:paraId="681DC02E"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E483B7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2012</w:t>
                  </w:r>
                </w:p>
              </w:tc>
              <w:tc>
                <w:tcPr>
                  <w:tcW w:w="1271" w:type="dxa"/>
                  <w:tcBorders>
                    <w:top w:val="single" w:sz="4" w:space="0" w:color="auto"/>
                    <w:left w:val="single" w:sz="12" w:space="0" w:color="auto"/>
                    <w:bottom w:val="single" w:sz="4" w:space="0" w:color="auto"/>
                    <w:right w:val="single" w:sz="12" w:space="0" w:color="auto"/>
                  </w:tcBorders>
                  <w:vAlign w:val="center"/>
                </w:tcPr>
                <w:p w14:paraId="147062B7" w14:textId="08CBBC6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41D7748" w14:textId="0C437F1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61.7</w:t>
                  </w:r>
                </w:p>
              </w:tc>
              <w:tc>
                <w:tcPr>
                  <w:tcW w:w="1271" w:type="dxa"/>
                  <w:tcBorders>
                    <w:top w:val="nil"/>
                    <w:left w:val="nil"/>
                    <w:bottom w:val="single" w:sz="4" w:space="0" w:color="auto"/>
                    <w:right w:val="single" w:sz="4" w:space="0" w:color="auto"/>
                  </w:tcBorders>
                  <w:shd w:val="clear" w:color="auto" w:fill="auto"/>
                  <w:noWrap/>
                  <w:vAlign w:val="center"/>
                  <w:hideMark/>
                </w:tcPr>
                <w:p w14:paraId="56D6B26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63.8</w:t>
                  </w:r>
                </w:p>
              </w:tc>
              <w:tc>
                <w:tcPr>
                  <w:tcW w:w="1271" w:type="dxa"/>
                  <w:tcBorders>
                    <w:top w:val="nil"/>
                    <w:left w:val="nil"/>
                    <w:bottom w:val="single" w:sz="4" w:space="0" w:color="auto"/>
                    <w:right w:val="single" w:sz="4" w:space="0" w:color="auto"/>
                  </w:tcBorders>
                  <w:shd w:val="clear" w:color="auto" w:fill="auto"/>
                  <w:noWrap/>
                  <w:vAlign w:val="center"/>
                  <w:hideMark/>
                </w:tcPr>
                <w:p w14:paraId="05867E9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51.5</w:t>
                  </w:r>
                </w:p>
              </w:tc>
              <w:tc>
                <w:tcPr>
                  <w:tcW w:w="1497" w:type="dxa"/>
                  <w:tcBorders>
                    <w:top w:val="nil"/>
                    <w:left w:val="nil"/>
                    <w:bottom w:val="single" w:sz="4" w:space="0" w:color="auto"/>
                    <w:right w:val="single" w:sz="4" w:space="0" w:color="auto"/>
                  </w:tcBorders>
                  <w:shd w:val="clear" w:color="auto" w:fill="auto"/>
                  <w:noWrap/>
                  <w:vAlign w:val="center"/>
                  <w:hideMark/>
                </w:tcPr>
                <w:p w14:paraId="13B3660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50.9</w:t>
                  </w:r>
                </w:p>
              </w:tc>
              <w:tc>
                <w:tcPr>
                  <w:tcW w:w="1271" w:type="dxa"/>
                  <w:tcBorders>
                    <w:top w:val="nil"/>
                    <w:left w:val="nil"/>
                    <w:bottom w:val="single" w:sz="4" w:space="0" w:color="auto"/>
                    <w:right w:val="single" w:sz="4" w:space="0" w:color="auto"/>
                  </w:tcBorders>
                  <w:shd w:val="clear" w:color="auto" w:fill="auto"/>
                  <w:noWrap/>
                  <w:vAlign w:val="center"/>
                  <w:hideMark/>
                </w:tcPr>
                <w:p w14:paraId="645D3DE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-2.1</w:t>
                  </w:r>
                </w:p>
              </w:tc>
            </w:tr>
            <w:tr w:rsidR="00315E99" w:rsidRPr="005C394A" w14:paraId="0124EEE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862940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2016</w:t>
                  </w:r>
                </w:p>
              </w:tc>
              <w:tc>
                <w:tcPr>
                  <w:tcW w:w="1271" w:type="dxa"/>
                  <w:tcBorders>
                    <w:top w:val="single" w:sz="4" w:space="0" w:color="auto"/>
                    <w:left w:val="single" w:sz="12" w:space="0" w:color="auto"/>
                    <w:bottom w:val="single" w:sz="4" w:space="0" w:color="auto"/>
                    <w:right w:val="single" w:sz="12" w:space="0" w:color="auto"/>
                  </w:tcBorders>
                  <w:vAlign w:val="center"/>
                </w:tcPr>
                <w:p w14:paraId="10A515CA" w14:textId="0B07554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8D6B3C7" w14:textId="3687BE8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43.3</w:t>
                  </w:r>
                </w:p>
              </w:tc>
              <w:tc>
                <w:tcPr>
                  <w:tcW w:w="1271" w:type="dxa"/>
                  <w:tcBorders>
                    <w:top w:val="nil"/>
                    <w:left w:val="nil"/>
                    <w:bottom w:val="single" w:sz="4" w:space="0" w:color="auto"/>
                    <w:right w:val="single" w:sz="4" w:space="0" w:color="auto"/>
                  </w:tcBorders>
                  <w:shd w:val="clear" w:color="auto" w:fill="auto"/>
                  <w:noWrap/>
                  <w:vAlign w:val="center"/>
                  <w:hideMark/>
                </w:tcPr>
                <w:p w14:paraId="1FBCC68D"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43.8</w:t>
                  </w:r>
                </w:p>
              </w:tc>
              <w:tc>
                <w:tcPr>
                  <w:tcW w:w="1271" w:type="dxa"/>
                  <w:tcBorders>
                    <w:top w:val="nil"/>
                    <w:left w:val="nil"/>
                    <w:bottom w:val="single" w:sz="4" w:space="0" w:color="auto"/>
                    <w:right w:val="single" w:sz="4" w:space="0" w:color="auto"/>
                  </w:tcBorders>
                  <w:shd w:val="clear" w:color="auto" w:fill="auto"/>
                  <w:noWrap/>
                  <w:vAlign w:val="center"/>
                  <w:hideMark/>
                </w:tcPr>
                <w:p w14:paraId="2819CDB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50.6</w:t>
                  </w:r>
                </w:p>
              </w:tc>
              <w:tc>
                <w:tcPr>
                  <w:tcW w:w="1497" w:type="dxa"/>
                  <w:tcBorders>
                    <w:top w:val="nil"/>
                    <w:left w:val="nil"/>
                    <w:bottom w:val="single" w:sz="4" w:space="0" w:color="auto"/>
                    <w:right w:val="single" w:sz="4" w:space="0" w:color="auto"/>
                  </w:tcBorders>
                  <w:shd w:val="clear" w:color="auto" w:fill="auto"/>
                  <w:noWrap/>
                  <w:vAlign w:val="center"/>
                  <w:hideMark/>
                </w:tcPr>
                <w:p w14:paraId="00F5ABB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50.2</w:t>
                  </w:r>
                </w:p>
              </w:tc>
              <w:tc>
                <w:tcPr>
                  <w:tcW w:w="1271" w:type="dxa"/>
                  <w:tcBorders>
                    <w:top w:val="nil"/>
                    <w:left w:val="nil"/>
                    <w:bottom w:val="single" w:sz="4" w:space="0" w:color="auto"/>
                    <w:right w:val="single" w:sz="4" w:space="0" w:color="auto"/>
                  </w:tcBorders>
                  <w:shd w:val="clear" w:color="auto" w:fill="auto"/>
                  <w:noWrap/>
                  <w:vAlign w:val="center"/>
                  <w:hideMark/>
                </w:tcPr>
                <w:p w14:paraId="6BC8605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bl>
          <w:p w14:paraId="00EDFEB2" w14:textId="77777777" w:rsidR="00C46BF4" w:rsidRPr="005C394A" w:rsidRDefault="00C46BF4" w:rsidP="00F104C5">
            <w:pPr>
              <w:pStyle w:val="PlainText"/>
              <w:rPr>
                <w:rFonts w:ascii="Courier New" w:hAnsi="Courier New" w:cs="Courier New"/>
                <w:sz w:val="15"/>
              </w:rPr>
            </w:pPr>
          </w:p>
        </w:tc>
      </w:tr>
    </w:tbl>
    <w:p w14:paraId="4113FAFC" w14:textId="77777777" w:rsidR="00C46BF4" w:rsidRPr="00400C8D" w:rsidRDefault="00C46BF4" w:rsidP="00C46BF4">
      <w:pPr>
        <w:pStyle w:val="PlainText"/>
        <w:rPr>
          <w:rFonts w:ascii="Courier New" w:hAnsi="Courier New" w:cs="Courier New"/>
          <w:color w:val="FF0000"/>
        </w:rPr>
      </w:pPr>
    </w:p>
    <w:p w14:paraId="36906366" w14:textId="241B0794" w:rsidR="00C46BF4" w:rsidRPr="009F53BB" w:rsidRDefault="00C46BF4" w:rsidP="00C46BF4">
      <w:pPr>
        <w:spacing w:after="200" w:line="276" w:lineRule="auto"/>
        <w:jc w:val="both"/>
        <w:rPr>
          <w:b/>
          <w:sz w:val="20"/>
          <w:szCs w:val="20"/>
        </w:rPr>
      </w:pPr>
      <w:r w:rsidRPr="009F53BB">
        <w:rPr>
          <w:b/>
          <w:sz w:val="20"/>
          <w:szCs w:val="20"/>
        </w:rPr>
        <w:t>NOTE: Popular vote values are given as the Democratic candidate’s percent of total Electoral College two-party vote.</w:t>
      </w:r>
      <w:r w:rsidR="00137D54">
        <w:rPr>
          <w:b/>
          <w:sz w:val="20"/>
          <w:szCs w:val="20"/>
        </w:rPr>
        <w:t xml:space="preserve"> Reversals from the National Popular Vote are in Bold.</w:t>
      </w:r>
    </w:p>
    <w:p w14:paraId="5C420F54" w14:textId="77777777" w:rsidR="00C46BF4" w:rsidRDefault="00C46BF4" w:rsidP="00C46BF4">
      <w:pPr>
        <w:spacing w:after="200" w:line="276" w:lineRule="auto"/>
        <w:jc w:val="both"/>
        <w:rPr>
          <w:b/>
        </w:rPr>
      </w:pPr>
      <w:r>
        <w:rPr>
          <w:b/>
        </w:rPr>
        <w:br w:type="page"/>
      </w:r>
    </w:p>
    <w:p w14:paraId="6D52EA19" w14:textId="77777777" w:rsidR="00C46BF4" w:rsidRDefault="00C46BF4" w:rsidP="00C46BF4">
      <w:pPr>
        <w:rPr>
          <w:b/>
        </w:rPr>
      </w:pPr>
      <w:r w:rsidRPr="00855BDC">
        <w:rPr>
          <w:b/>
        </w:rPr>
        <w:lastRenderedPageBreak/>
        <w:t xml:space="preserve">Table </w:t>
      </w:r>
      <w:r>
        <w:rPr>
          <w:b/>
        </w:rPr>
        <w:t>2: Electoral College Outcomes Under Congressional District Allocations: 1956-2016</w:t>
      </w:r>
    </w:p>
    <w:p w14:paraId="20EBA018" w14:textId="77777777" w:rsidR="00C46BF4" w:rsidRPr="00855BDC" w:rsidRDefault="00C46BF4" w:rsidP="00C46BF4">
      <w:pPr>
        <w:rPr>
          <w:b/>
          <w:color w:val="FF0000"/>
        </w:rPr>
      </w:pPr>
    </w:p>
    <w:tbl>
      <w:tblPr>
        <w:tblStyle w:val="TableGrid"/>
        <w:tblW w:w="0" w:type="auto"/>
        <w:jc w:val="center"/>
        <w:tblLook w:val="04A0" w:firstRow="1" w:lastRow="0" w:firstColumn="1" w:lastColumn="0" w:noHBand="0" w:noVBand="1"/>
      </w:tblPr>
      <w:tblGrid>
        <w:gridCol w:w="9350"/>
      </w:tblGrid>
      <w:tr w:rsidR="00C46BF4" w:rsidRPr="005D297B" w14:paraId="06403E50" w14:textId="77777777" w:rsidTr="00F104C5">
        <w:trPr>
          <w:jc w:val="center"/>
        </w:trPr>
        <w:tc>
          <w:tcPr>
            <w:tcW w:w="10700" w:type="dxa"/>
          </w:tcPr>
          <w:tbl>
            <w:tblPr>
              <w:tblW w:w="9100" w:type="dxa"/>
              <w:jc w:val="center"/>
              <w:tblLook w:val="04A0" w:firstRow="1" w:lastRow="0" w:firstColumn="1" w:lastColumn="0" w:noHBand="0" w:noVBand="1"/>
            </w:tblPr>
            <w:tblGrid>
              <w:gridCol w:w="1300"/>
              <w:gridCol w:w="1300"/>
              <w:gridCol w:w="1300"/>
              <w:gridCol w:w="1300"/>
              <w:gridCol w:w="1300"/>
              <w:gridCol w:w="1300"/>
              <w:gridCol w:w="1300"/>
            </w:tblGrid>
            <w:tr w:rsidR="00585247" w:rsidRPr="00311984" w14:paraId="326AA27C" w14:textId="77777777" w:rsidTr="005C394A">
              <w:trPr>
                <w:trHeight w:val="20"/>
                <w:jc w:val="center"/>
              </w:trPr>
              <w:tc>
                <w:tcPr>
                  <w:tcW w:w="1300" w:type="dxa"/>
                  <w:tcBorders>
                    <w:top w:val="single" w:sz="8" w:space="0" w:color="auto"/>
                    <w:left w:val="single" w:sz="8" w:space="0" w:color="auto"/>
                    <w:bottom w:val="single" w:sz="8" w:space="0" w:color="auto"/>
                    <w:right w:val="single" w:sz="12" w:space="0" w:color="auto"/>
                  </w:tcBorders>
                  <w:shd w:val="clear" w:color="auto" w:fill="auto"/>
                  <w:noWrap/>
                  <w:vAlign w:val="center"/>
                  <w:hideMark/>
                </w:tcPr>
                <w:p w14:paraId="0CD0C553" w14:textId="77777777" w:rsidR="00585247" w:rsidRPr="00A13719" w:rsidRDefault="00585247" w:rsidP="00662D0D">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Year</w:t>
                  </w:r>
                </w:p>
              </w:tc>
              <w:tc>
                <w:tcPr>
                  <w:tcW w:w="1300" w:type="dxa"/>
                  <w:tcBorders>
                    <w:top w:val="single" w:sz="8" w:space="0" w:color="auto"/>
                    <w:left w:val="single" w:sz="12" w:space="0" w:color="auto"/>
                    <w:bottom w:val="single" w:sz="8" w:space="0" w:color="auto"/>
                    <w:right w:val="single" w:sz="12" w:space="0" w:color="auto"/>
                  </w:tcBorders>
                  <w:vAlign w:val="center"/>
                </w:tcPr>
                <w:p w14:paraId="51DED573" w14:textId="42AFBA6E" w:rsidR="00585247" w:rsidRPr="00A13719" w:rsidRDefault="00585247" w:rsidP="00662D0D">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Actual Popular Vote</w:t>
                  </w:r>
                </w:p>
              </w:tc>
              <w:tc>
                <w:tcPr>
                  <w:tcW w:w="130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402EA844" w14:textId="54EAE1A2" w:rsidR="00585247" w:rsidRPr="00A13719" w:rsidRDefault="00585247" w:rsidP="00662D0D">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Actual EC</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B97FC54" w14:textId="77777777" w:rsidR="00585247" w:rsidRPr="00A13719" w:rsidRDefault="00585247" w:rsidP="00662D0D">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Two-Seat Bonus</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60B7D949" w14:textId="77777777" w:rsidR="00585247" w:rsidRPr="00A13719" w:rsidRDefault="00585247" w:rsidP="00662D0D">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Benefits</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817BD42" w14:textId="77777777" w:rsidR="00585247" w:rsidRPr="00A13719" w:rsidRDefault="00585247" w:rsidP="00662D0D">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Congressional Only</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11C44A7F" w14:textId="77777777" w:rsidR="00585247" w:rsidRPr="00A13719" w:rsidRDefault="00585247" w:rsidP="00662D0D">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Benefits</w:t>
                  </w:r>
                </w:p>
              </w:tc>
            </w:tr>
            <w:tr w:rsidR="00585247" w:rsidRPr="00311984" w14:paraId="163FB519" w14:textId="77777777" w:rsidTr="005C394A">
              <w:trPr>
                <w:trHeight w:val="20"/>
                <w:jc w:val="center"/>
              </w:trPr>
              <w:tc>
                <w:tcPr>
                  <w:tcW w:w="1300"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FE8394D"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1956</w:t>
                  </w:r>
                </w:p>
              </w:tc>
              <w:tc>
                <w:tcPr>
                  <w:tcW w:w="1300" w:type="dxa"/>
                  <w:tcBorders>
                    <w:top w:val="single" w:sz="4" w:space="0" w:color="auto"/>
                    <w:left w:val="single" w:sz="12" w:space="0" w:color="auto"/>
                    <w:bottom w:val="single" w:sz="4" w:space="0" w:color="auto"/>
                    <w:right w:val="single" w:sz="12" w:space="0" w:color="auto"/>
                  </w:tcBorders>
                  <w:vAlign w:val="center"/>
                </w:tcPr>
                <w:p w14:paraId="2149C9E0" w14:textId="6A8FF848"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42.2</w:t>
                  </w:r>
                  <w:r>
                    <w:rPr>
                      <w:rFonts w:ascii="Calibri" w:eastAsia="Times New Roman" w:hAnsi="Calibri"/>
                      <w:color w:val="000000"/>
                      <w:sz w:val="16"/>
                      <w:szCs w:val="20"/>
                    </w:rPr>
                    <w:t>%</w:t>
                  </w:r>
                </w:p>
              </w:tc>
              <w:tc>
                <w:tcPr>
                  <w:tcW w:w="130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AEB1909" w14:textId="6CAF6F32"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13.9</w:t>
                  </w:r>
                  <w:r>
                    <w:rPr>
                      <w:rFonts w:ascii="Calibri" w:eastAsia="Times New Roman" w:hAnsi="Calibri"/>
                      <w:color w:val="000000"/>
                      <w:sz w:val="16"/>
                      <w:szCs w:val="20"/>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7BFD5DC"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22.7</w:t>
                  </w:r>
                  <w:r>
                    <w:rPr>
                      <w:rFonts w:ascii="Calibri" w:eastAsia="Times New Roman" w:hAnsi="Calibri"/>
                      <w:color w:val="000000"/>
                      <w:sz w:val="16"/>
                      <w:szCs w:val="20"/>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57C2846"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721C69D"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24.1</w:t>
                  </w:r>
                  <w:r>
                    <w:rPr>
                      <w:rFonts w:ascii="Calibri" w:eastAsia="Times New Roman" w:hAnsi="Calibri"/>
                      <w:color w:val="000000"/>
                      <w:sz w:val="16"/>
                      <w:szCs w:val="20"/>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5CD7649"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090F8EA8"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25134D1C"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1960</w:t>
                  </w:r>
                </w:p>
              </w:tc>
              <w:tc>
                <w:tcPr>
                  <w:tcW w:w="1300" w:type="dxa"/>
                  <w:tcBorders>
                    <w:top w:val="nil"/>
                    <w:left w:val="single" w:sz="12" w:space="0" w:color="auto"/>
                    <w:bottom w:val="single" w:sz="4" w:space="0" w:color="auto"/>
                    <w:right w:val="single" w:sz="12" w:space="0" w:color="auto"/>
                  </w:tcBorders>
                  <w:vAlign w:val="center"/>
                </w:tcPr>
                <w:p w14:paraId="6FFFD87B" w14:textId="3034D8B2"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50.1</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7081FA85" w14:textId="26D261D4"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59.0</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2758CAB0" w14:textId="77777777" w:rsidR="00585247" w:rsidRPr="000947DD" w:rsidRDefault="00585247" w:rsidP="00662D0D">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47.5%</w:t>
                  </w:r>
                </w:p>
              </w:tc>
              <w:tc>
                <w:tcPr>
                  <w:tcW w:w="1300" w:type="dxa"/>
                  <w:tcBorders>
                    <w:top w:val="nil"/>
                    <w:left w:val="nil"/>
                    <w:bottom w:val="single" w:sz="4" w:space="0" w:color="auto"/>
                    <w:right w:val="single" w:sz="4" w:space="0" w:color="auto"/>
                  </w:tcBorders>
                  <w:shd w:val="clear" w:color="auto" w:fill="auto"/>
                  <w:noWrap/>
                  <w:vAlign w:val="center"/>
                  <w:hideMark/>
                </w:tcPr>
                <w:p w14:paraId="14649004"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70F5A744" w14:textId="77777777" w:rsidR="00585247" w:rsidRPr="000947DD" w:rsidRDefault="00585247" w:rsidP="00662D0D">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47.4%</w:t>
                  </w:r>
                </w:p>
              </w:tc>
              <w:tc>
                <w:tcPr>
                  <w:tcW w:w="1300" w:type="dxa"/>
                  <w:tcBorders>
                    <w:top w:val="nil"/>
                    <w:left w:val="nil"/>
                    <w:bottom w:val="single" w:sz="4" w:space="0" w:color="auto"/>
                    <w:right w:val="single" w:sz="4" w:space="0" w:color="auto"/>
                  </w:tcBorders>
                  <w:shd w:val="clear" w:color="auto" w:fill="auto"/>
                  <w:noWrap/>
                  <w:vAlign w:val="center"/>
                  <w:hideMark/>
                </w:tcPr>
                <w:p w14:paraId="1B1ED64A"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49A69D3F"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4E0783B"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1964</w:t>
                  </w:r>
                </w:p>
              </w:tc>
              <w:tc>
                <w:tcPr>
                  <w:tcW w:w="1300" w:type="dxa"/>
                  <w:tcBorders>
                    <w:top w:val="nil"/>
                    <w:left w:val="single" w:sz="12" w:space="0" w:color="auto"/>
                    <w:bottom w:val="single" w:sz="4" w:space="0" w:color="auto"/>
                    <w:right w:val="single" w:sz="12" w:space="0" w:color="auto"/>
                  </w:tcBorders>
                  <w:vAlign w:val="center"/>
                </w:tcPr>
                <w:p w14:paraId="180D3DD2" w14:textId="7669E5C6"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61.3</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227147ED" w14:textId="4520D80D"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90.3</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4C2650CD"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85.7</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74F6B664"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37C00613"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85.1</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CB5E888"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0CEB934D"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17EB4CAF"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1968</w:t>
                  </w:r>
                </w:p>
              </w:tc>
              <w:tc>
                <w:tcPr>
                  <w:tcW w:w="1300" w:type="dxa"/>
                  <w:tcBorders>
                    <w:top w:val="nil"/>
                    <w:left w:val="single" w:sz="12" w:space="0" w:color="auto"/>
                    <w:bottom w:val="single" w:sz="4" w:space="0" w:color="auto"/>
                    <w:right w:val="single" w:sz="12" w:space="0" w:color="auto"/>
                  </w:tcBorders>
                  <w:vAlign w:val="center"/>
                </w:tcPr>
                <w:p w14:paraId="368C77C7" w14:textId="57A0D736"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49.6</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38E9A466" w14:textId="4F0965A0"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40.5</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2B77BB2D"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41.6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2B546B04"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609A3EBC"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43.6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8659AAD"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7A3A7DFE"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447EAA25"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1972</w:t>
                  </w:r>
                </w:p>
              </w:tc>
              <w:tc>
                <w:tcPr>
                  <w:tcW w:w="1300" w:type="dxa"/>
                  <w:tcBorders>
                    <w:top w:val="nil"/>
                    <w:left w:val="single" w:sz="12" w:space="0" w:color="auto"/>
                    <w:bottom w:val="single" w:sz="4" w:space="0" w:color="auto"/>
                    <w:right w:val="single" w:sz="12" w:space="0" w:color="auto"/>
                  </w:tcBorders>
                  <w:vAlign w:val="center"/>
                </w:tcPr>
                <w:p w14:paraId="1F33810E" w14:textId="506D1D3D"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38.2</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4A52179F" w14:textId="45DBE02A"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3.2</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6911943"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11.9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782C5A2"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3EE4845C"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13.8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FB69337"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2930459D"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1007162"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1976</w:t>
                  </w:r>
                </w:p>
              </w:tc>
              <w:tc>
                <w:tcPr>
                  <w:tcW w:w="1300" w:type="dxa"/>
                  <w:tcBorders>
                    <w:top w:val="nil"/>
                    <w:left w:val="single" w:sz="12" w:space="0" w:color="auto"/>
                    <w:bottom w:val="single" w:sz="4" w:space="0" w:color="auto"/>
                    <w:right w:val="single" w:sz="12" w:space="0" w:color="auto"/>
                  </w:tcBorders>
                  <w:vAlign w:val="center"/>
                </w:tcPr>
                <w:p w14:paraId="66582C68" w14:textId="05079936"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51.1</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790A9D08" w14:textId="15EAA8BE"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55.2</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BB97F21" w14:textId="77777777" w:rsidR="00585247" w:rsidRPr="000947DD" w:rsidRDefault="00585247" w:rsidP="00662D0D">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49.9%</w:t>
                  </w:r>
                </w:p>
              </w:tc>
              <w:tc>
                <w:tcPr>
                  <w:tcW w:w="1300" w:type="dxa"/>
                  <w:tcBorders>
                    <w:top w:val="nil"/>
                    <w:left w:val="nil"/>
                    <w:bottom w:val="single" w:sz="4" w:space="0" w:color="auto"/>
                    <w:right w:val="single" w:sz="4" w:space="0" w:color="auto"/>
                  </w:tcBorders>
                  <w:shd w:val="clear" w:color="auto" w:fill="auto"/>
                  <w:noWrap/>
                  <w:vAlign w:val="center"/>
                  <w:hideMark/>
                </w:tcPr>
                <w:p w14:paraId="664EC564"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76F77434"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50.6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E31D7CB"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25CAFB7D"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BEB5AB9"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1980</w:t>
                  </w:r>
                </w:p>
              </w:tc>
              <w:tc>
                <w:tcPr>
                  <w:tcW w:w="1300" w:type="dxa"/>
                  <w:tcBorders>
                    <w:top w:val="nil"/>
                    <w:left w:val="single" w:sz="12" w:space="0" w:color="auto"/>
                    <w:bottom w:val="single" w:sz="4" w:space="0" w:color="auto"/>
                    <w:right w:val="single" w:sz="12" w:space="0" w:color="auto"/>
                  </w:tcBorders>
                  <w:vAlign w:val="center"/>
                </w:tcPr>
                <w:p w14:paraId="75A3992E" w14:textId="0F8D5D40"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44.7</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4F043802" w14:textId="5FAC7223"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9.1</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340A652"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26.6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723971A0"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20C8FF2A"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29.6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9F1A16F"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246792F1"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771EADEB"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1984</w:t>
                  </w:r>
                </w:p>
              </w:tc>
              <w:tc>
                <w:tcPr>
                  <w:tcW w:w="1300" w:type="dxa"/>
                  <w:tcBorders>
                    <w:top w:val="nil"/>
                    <w:left w:val="single" w:sz="12" w:space="0" w:color="auto"/>
                    <w:bottom w:val="single" w:sz="4" w:space="0" w:color="auto"/>
                    <w:right w:val="single" w:sz="12" w:space="0" w:color="auto"/>
                  </w:tcBorders>
                  <w:vAlign w:val="center"/>
                </w:tcPr>
                <w:p w14:paraId="2F9BCF59" w14:textId="3D3F0F4E"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40.8</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6F030375" w14:textId="20386C34"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2.4</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D03B481"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12.8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323072DC"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07B32C08"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14.9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7FACD4AB"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2A999074"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47CF3E7"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1988</w:t>
                  </w:r>
                </w:p>
              </w:tc>
              <w:tc>
                <w:tcPr>
                  <w:tcW w:w="1300" w:type="dxa"/>
                  <w:tcBorders>
                    <w:top w:val="nil"/>
                    <w:left w:val="single" w:sz="12" w:space="0" w:color="auto"/>
                    <w:bottom w:val="single" w:sz="4" w:space="0" w:color="auto"/>
                    <w:right w:val="single" w:sz="12" w:space="0" w:color="auto"/>
                  </w:tcBorders>
                  <w:vAlign w:val="center"/>
                </w:tcPr>
                <w:p w14:paraId="2ED71811" w14:textId="373AFFE0"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46.1</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38A5C248" w14:textId="076E559D"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20.8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977FE0F"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29.9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B5A3EEB"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302CA36D"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31.9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3B864F36"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4A373E10"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604770B4"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1992</w:t>
                  </w:r>
                </w:p>
              </w:tc>
              <w:tc>
                <w:tcPr>
                  <w:tcW w:w="1300" w:type="dxa"/>
                  <w:tcBorders>
                    <w:top w:val="nil"/>
                    <w:left w:val="single" w:sz="12" w:space="0" w:color="auto"/>
                    <w:bottom w:val="single" w:sz="4" w:space="0" w:color="auto"/>
                    <w:right w:val="single" w:sz="12" w:space="0" w:color="auto"/>
                  </w:tcBorders>
                  <w:vAlign w:val="center"/>
                </w:tcPr>
                <w:p w14:paraId="311ED6C3" w14:textId="6D76F45C"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53.5</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2FBB9CEE" w14:textId="0CC3083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68.8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04E05B3"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60.0</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C3D594E"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7897BE6E"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58.9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70716B88"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1E144906"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4454B6D1"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1996</w:t>
                  </w:r>
                </w:p>
              </w:tc>
              <w:tc>
                <w:tcPr>
                  <w:tcW w:w="1300" w:type="dxa"/>
                  <w:tcBorders>
                    <w:top w:val="nil"/>
                    <w:left w:val="single" w:sz="12" w:space="0" w:color="auto"/>
                    <w:bottom w:val="single" w:sz="4" w:space="0" w:color="auto"/>
                    <w:right w:val="single" w:sz="12" w:space="0" w:color="auto"/>
                  </w:tcBorders>
                  <w:vAlign w:val="center"/>
                </w:tcPr>
                <w:p w14:paraId="32FCC6AD" w14:textId="07897246"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54.7</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00F642F3" w14:textId="0721B3D6"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70.4</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5DE87B8"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64.1</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509557B"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2220FA48"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64.4</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662E6CE4"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135B6A7C"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0B42336A"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2000</w:t>
                  </w:r>
                </w:p>
              </w:tc>
              <w:tc>
                <w:tcPr>
                  <w:tcW w:w="1300" w:type="dxa"/>
                  <w:tcBorders>
                    <w:top w:val="nil"/>
                    <w:left w:val="single" w:sz="12" w:space="0" w:color="auto"/>
                    <w:bottom w:val="single" w:sz="4" w:space="0" w:color="auto"/>
                    <w:right w:val="single" w:sz="12" w:space="0" w:color="auto"/>
                  </w:tcBorders>
                  <w:vAlign w:val="center"/>
                </w:tcPr>
                <w:p w14:paraId="1683A0F0" w14:textId="3EF19CDB"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50.3</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05BB20E2" w14:textId="265E9B96" w:rsidR="00585247" w:rsidRPr="000947DD" w:rsidRDefault="00585247" w:rsidP="00662D0D">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49.6%</w:t>
                  </w:r>
                </w:p>
              </w:tc>
              <w:tc>
                <w:tcPr>
                  <w:tcW w:w="1300" w:type="dxa"/>
                  <w:tcBorders>
                    <w:top w:val="nil"/>
                    <w:left w:val="nil"/>
                    <w:bottom w:val="single" w:sz="4" w:space="0" w:color="auto"/>
                    <w:right w:val="single" w:sz="4" w:space="0" w:color="auto"/>
                  </w:tcBorders>
                  <w:shd w:val="clear" w:color="auto" w:fill="auto"/>
                  <w:noWrap/>
                  <w:vAlign w:val="center"/>
                  <w:hideMark/>
                </w:tcPr>
                <w:p w14:paraId="6C75DD0C" w14:textId="77777777" w:rsidR="00585247" w:rsidRPr="000947DD" w:rsidRDefault="00585247" w:rsidP="00662D0D">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45.0%</w:t>
                  </w:r>
                </w:p>
              </w:tc>
              <w:tc>
                <w:tcPr>
                  <w:tcW w:w="1300" w:type="dxa"/>
                  <w:tcBorders>
                    <w:top w:val="nil"/>
                    <w:left w:val="nil"/>
                    <w:bottom w:val="single" w:sz="4" w:space="0" w:color="auto"/>
                    <w:right w:val="single" w:sz="4" w:space="0" w:color="auto"/>
                  </w:tcBorders>
                  <w:shd w:val="clear" w:color="auto" w:fill="auto"/>
                  <w:noWrap/>
                  <w:vAlign w:val="center"/>
                  <w:hideMark/>
                </w:tcPr>
                <w:p w14:paraId="00ADF725"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2CEEFB91" w14:textId="77777777" w:rsidR="00585247" w:rsidRPr="000947DD" w:rsidRDefault="00585247" w:rsidP="00662D0D">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45.4%</w:t>
                  </w:r>
                </w:p>
              </w:tc>
              <w:tc>
                <w:tcPr>
                  <w:tcW w:w="1300" w:type="dxa"/>
                  <w:tcBorders>
                    <w:top w:val="nil"/>
                    <w:left w:val="nil"/>
                    <w:bottom w:val="single" w:sz="4" w:space="0" w:color="auto"/>
                    <w:right w:val="single" w:sz="4" w:space="0" w:color="auto"/>
                  </w:tcBorders>
                  <w:shd w:val="clear" w:color="auto" w:fill="auto"/>
                  <w:noWrap/>
                  <w:vAlign w:val="center"/>
                  <w:hideMark/>
                </w:tcPr>
                <w:p w14:paraId="6735BB32"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620F23C9"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510D5D6"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2004</w:t>
                  </w:r>
                </w:p>
              </w:tc>
              <w:tc>
                <w:tcPr>
                  <w:tcW w:w="1300" w:type="dxa"/>
                  <w:tcBorders>
                    <w:top w:val="nil"/>
                    <w:left w:val="single" w:sz="12" w:space="0" w:color="auto"/>
                    <w:bottom w:val="single" w:sz="4" w:space="0" w:color="auto"/>
                    <w:right w:val="single" w:sz="12" w:space="0" w:color="auto"/>
                  </w:tcBorders>
                  <w:vAlign w:val="center"/>
                </w:tcPr>
                <w:p w14:paraId="6F634F1C" w14:textId="561B449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48.8</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61E854D2" w14:textId="52C1C9B0"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46.8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242F2ED6"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41.1</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412498D1"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340751EF"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41.5</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7DF06A8"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6667C5AB"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79DCBE2B"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2008</w:t>
                  </w:r>
                </w:p>
              </w:tc>
              <w:tc>
                <w:tcPr>
                  <w:tcW w:w="1300" w:type="dxa"/>
                  <w:tcBorders>
                    <w:top w:val="nil"/>
                    <w:left w:val="single" w:sz="12" w:space="0" w:color="auto"/>
                    <w:bottom w:val="single" w:sz="4" w:space="0" w:color="auto"/>
                    <w:right w:val="single" w:sz="12" w:space="0" w:color="auto"/>
                  </w:tcBorders>
                  <w:vAlign w:val="center"/>
                </w:tcPr>
                <w:p w14:paraId="3188EE49" w14:textId="6F23362F"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53.7</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247863E5" w14:textId="4FDECDC5"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67.7</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927417F"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55.9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2087EAD"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2AF08F03"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55.7</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69AB2999"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668FD636"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6173153"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2012</w:t>
                  </w:r>
                </w:p>
              </w:tc>
              <w:tc>
                <w:tcPr>
                  <w:tcW w:w="1300" w:type="dxa"/>
                  <w:tcBorders>
                    <w:top w:val="nil"/>
                    <w:left w:val="single" w:sz="12" w:space="0" w:color="auto"/>
                    <w:bottom w:val="single" w:sz="4" w:space="0" w:color="auto"/>
                    <w:right w:val="single" w:sz="12" w:space="0" w:color="auto"/>
                  </w:tcBorders>
                  <w:vAlign w:val="center"/>
                </w:tcPr>
                <w:p w14:paraId="07F4069C" w14:textId="34E2A768"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52.0</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32CC0ED3" w14:textId="6D2A39B0"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61.7</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E930A39" w14:textId="77777777" w:rsidR="00585247" w:rsidRPr="000947DD" w:rsidRDefault="00585247" w:rsidP="00662D0D">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48.9%</w:t>
                  </w:r>
                </w:p>
              </w:tc>
              <w:tc>
                <w:tcPr>
                  <w:tcW w:w="1300" w:type="dxa"/>
                  <w:tcBorders>
                    <w:top w:val="nil"/>
                    <w:left w:val="nil"/>
                    <w:bottom w:val="single" w:sz="4" w:space="0" w:color="auto"/>
                    <w:right w:val="single" w:sz="4" w:space="0" w:color="auto"/>
                  </w:tcBorders>
                  <w:shd w:val="clear" w:color="auto" w:fill="auto"/>
                  <w:noWrap/>
                  <w:vAlign w:val="center"/>
                  <w:hideMark/>
                </w:tcPr>
                <w:p w14:paraId="39FBF876"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127792D9" w14:textId="77777777" w:rsidR="00585247" w:rsidRPr="000947DD" w:rsidRDefault="00585247" w:rsidP="00662D0D">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47.9%</w:t>
                  </w:r>
                </w:p>
              </w:tc>
              <w:tc>
                <w:tcPr>
                  <w:tcW w:w="1300" w:type="dxa"/>
                  <w:tcBorders>
                    <w:top w:val="nil"/>
                    <w:left w:val="nil"/>
                    <w:bottom w:val="single" w:sz="4" w:space="0" w:color="auto"/>
                    <w:right w:val="single" w:sz="4" w:space="0" w:color="auto"/>
                  </w:tcBorders>
                  <w:shd w:val="clear" w:color="auto" w:fill="auto"/>
                  <w:noWrap/>
                  <w:vAlign w:val="center"/>
                  <w:hideMark/>
                </w:tcPr>
                <w:p w14:paraId="1049495B"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7E3D894E"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719D1A0"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2016</w:t>
                  </w:r>
                </w:p>
              </w:tc>
              <w:tc>
                <w:tcPr>
                  <w:tcW w:w="1300" w:type="dxa"/>
                  <w:tcBorders>
                    <w:top w:val="nil"/>
                    <w:left w:val="single" w:sz="12" w:space="0" w:color="auto"/>
                    <w:bottom w:val="single" w:sz="4" w:space="0" w:color="auto"/>
                    <w:right w:val="single" w:sz="12" w:space="0" w:color="auto"/>
                  </w:tcBorders>
                  <w:vAlign w:val="center"/>
                </w:tcPr>
                <w:p w14:paraId="30975B39" w14:textId="763CFDD8"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51.1</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748BB233" w14:textId="37AE30EA" w:rsidR="00585247" w:rsidRPr="000947DD" w:rsidRDefault="00585247" w:rsidP="00662D0D">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43.3%</w:t>
                  </w:r>
                </w:p>
              </w:tc>
              <w:tc>
                <w:tcPr>
                  <w:tcW w:w="1300" w:type="dxa"/>
                  <w:tcBorders>
                    <w:top w:val="nil"/>
                    <w:left w:val="nil"/>
                    <w:bottom w:val="single" w:sz="4" w:space="0" w:color="auto"/>
                    <w:right w:val="single" w:sz="4" w:space="0" w:color="auto"/>
                  </w:tcBorders>
                  <w:shd w:val="clear" w:color="auto" w:fill="auto"/>
                  <w:noWrap/>
                  <w:vAlign w:val="center"/>
                  <w:hideMark/>
                </w:tcPr>
                <w:p w14:paraId="741EED6B" w14:textId="77777777" w:rsidR="00585247" w:rsidRPr="000947DD" w:rsidRDefault="00585247" w:rsidP="00662D0D">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46.1%</w:t>
                  </w:r>
                </w:p>
              </w:tc>
              <w:tc>
                <w:tcPr>
                  <w:tcW w:w="1300" w:type="dxa"/>
                  <w:tcBorders>
                    <w:top w:val="nil"/>
                    <w:left w:val="nil"/>
                    <w:bottom w:val="single" w:sz="4" w:space="0" w:color="auto"/>
                    <w:right w:val="single" w:sz="4" w:space="0" w:color="auto"/>
                  </w:tcBorders>
                  <w:shd w:val="clear" w:color="auto" w:fill="auto"/>
                  <w:noWrap/>
                  <w:vAlign w:val="center"/>
                  <w:hideMark/>
                </w:tcPr>
                <w:p w14:paraId="61872059"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17F0E78D" w14:textId="77777777" w:rsidR="00585247" w:rsidRPr="000947DD" w:rsidRDefault="00585247" w:rsidP="00662D0D">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47.2%</w:t>
                  </w:r>
                </w:p>
              </w:tc>
              <w:tc>
                <w:tcPr>
                  <w:tcW w:w="1300" w:type="dxa"/>
                  <w:tcBorders>
                    <w:top w:val="nil"/>
                    <w:left w:val="nil"/>
                    <w:bottom w:val="single" w:sz="4" w:space="0" w:color="auto"/>
                    <w:right w:val="single" w:sz="4" w:space="0" w:color="auto"/>
                  </w:tcBorders>
                  <w:shd w:val="clear" w:color="auto" w:fill="auto"/>
                  <w:noWrap/>
                  <w:vAlign w:val="center"/>
                  <w:hideMark/>
                </w:tcPr>
                <w:p w14:paraId="0FEFD14F" w14:textId="77777777" w:rsidR="00585247" w:rsidRPr="00311984" w:rsidRDefault="00585247" w:rsidP="00662D0D">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bl>
          <w:p w14:paraId="693736DA" w14:textId="77777777" w:rsidR="00C46BF4" w:rsidRPr="005D297B" w:rsidRDefault="00C46BF4" w:rsidP="009165B2">
            <w:pPr>
              <w:spacing w:line="360" w:lineRule="auto"/>
              <w:jc w:val="left"/>
              <w:rPr>
                <w:b/>
                <w:sz w:val="20"/>
              </w:rPr>
            </w:pPr>
          </w:p>
        </w:tc>
      </w:tr>
    </w:tbl>
    <w:p w14:paraId="69A332DD" w14:textId="681C9745" w:rsidR="00C46BF4" w:rsidRDefault="000947DD" w:rsidP="000947DD">
      <w:pPr>
        <w:spacing w:line="360" w:lineRule="auto"/>
        <w:rPr>
          <w:b/>
        </w:rPr>
      </w:pPr>
      <w:r>
        <w:rPr>
          <w:b/>
        </w:rPr>
        <w:t>NOTE: Bolded entries represent reversals</w:t>
      </w:r>
    </w:p>
    <w:p w14:paraId="34E34425" w14:textId="77777777" w:rsidR="00C46BF4" w:rsidRDefault="00C46BF4" w:rsidP="00C46BF4">
      <w:pPr>
        <w:rPr>
          <w:color w:val="000000" w:themeColor="text1"/>
        </w:rPr>
      </w:pPr>
    </w:p>
    <w:sectPr w:rsidR="00C46B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A9E79" w14:textId="77777777" w:rsidR="0048797C" w:rsidRDefault="0048797C" w:rsidP="00C46BF4">
      <w:r>
        <w:separator/>
      </w:r>
    </w:p>
  </w:endnote>
  <w:endnote w:type="continuationSeparator" w:id="0">
    <w:p w14:paraId="084D65B3" w14:textId="77777777" w:rsidR="0048797C" w:rsidRDefault="0048797C" w:rsidP="00C4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de2000">
    <w:altName w:val="Arial Unicode MS"/>
    <w:panose1 w:val="00000000000000000000"/>
    <w:charset w:val="81"/>
    <w:family w:val="auto"/>
    <w:notTrueType/>
    <w:pitch w:val="default"/>
    <w:sig w:usb0="00000000" w:usb1="09060000" w:usb2="00000010" w:usb3="00000000" w:csb0="0008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999092"/>
      <w:docPartObj>
        <w:docPartGallery w:val="Page Numbers (Bottom of Page)"/>
        <w:docPartUnique/>
      </w:docPartObj>
    </w:sdtPr>
    <w:sdtEndPr>
      <w:rPr>
        <w:noProof/>
      </w:rPr>
    </w:sdtEndPr>
    <w:sdtContent>
      <w:p w14:paraId="49EDCF2D" w14:textId="77777777" w:rsidR="00F104C5" w:rsidRDefault="00F104C5" w:rsidP="00F104C5">
        <w:pPr>
          <w:pStyle w:val="Footer"/>
        </w:pPr>
      </w:p>
    </w:sdtContent>
  </w:sdt>
  <w:p w14:paraId="4331E0FE" w14:textId="77777777" w:rsidR="00F104C5" w:rsidRDefault="00F104C5">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BF" w14:textId="77777777" w:rsidR="00F104C5" w:rsidRPr="00873025" w:rsidRDefault="00F104C5" w:rsidP="00F104C5">
    <w:r w:rsidRPr="007B5F84">
      <w:t>* The listing of authors is alphabetical.  Cervas is a political science graduate student at the University of California, Irvine.  Grofman is the Jack W. Peltason (Bren Foundation) Chair of Democracy Studies and Professor of Political Science at UCI. Their participation in this research was supported by the Peltason Chair</w:t>
    </w:r>
    <w:r>
      <w:t xml:space="preserve"> and by the UCI School of Social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F5EB5" w14:textId="77777777" w:rsidR="0048797C" w:rsidRDefault="0048797C" w:rsidP="00C46BF4">
      <w:r>
        <w:separator/>
      </w:r>
    </w:p>
  </w:footnote>
  <w:footnote w:type="continuationSeparator" w:id="0">
    <w:p w14:paraId="25E1045B" w14:textId="77777777" w:rsidR="0048797C" w:rsidRDefault="0048797C" w:rsidP="00C46BF4">
      <w:r>
        <w:continuationSeparator/>
      </w:r>
    </w:p>
  </w:footnote>
  <w:footnote w:id="1">
    <w:p w14:paraId="3A8A5E38" w14:textId="77777777" w:rsidR="00F104C5" w:rsidRPr="00237471" w:rsidRDefault="00F104C5"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Both sides are right. However, when we look at the likelihood that an individual voter in any given state will be pivotal (e.g., using game theoretic indices of pivotality such as the </w:t>
      </w:r>
      <w:r w:rsidRPr="00237471">
        <w:rPr>
          <w:rFonts w:ascii="Times New Roman" w:hAnsi="Times New Roman" w:cs="Times New Roman"/>
          <w:i/>
        </w:rPr>
        <w:t>Banzhaf index</w:t>
      </w:r>
      <w:r w:rsidRPr="00237471">
        <w:rPr>
          <w:rFonts w:ascii="Times New Roman" w:hAnsi="Times New Roman" w:cs="Times New Roman"/>
        </w:rPr>
        <w:t xml:space="preserve"> (Banzhaf, 1965) or the </w:t>
      </w:r>
      <w:r w:rsidRPr="00237471">
        <w:rPr>
          <w:rFonts w:ascii="Times New Roman" w:hAnsi="Times New Roman" w:cs="Times New Roman"/>
          <w:i/>
        </w:rPr>
        <w:t>Shapley-Shubik</w:t>
      </w:r>
      <w:r w:rsidRPr="00237471">
        <w:rPr>
          <w:rFonts w:ascii="Times New Roman" w:hAnsi="Times New Roman" w:cs="Times New Roman"/>
        </w:rPr>
        <w:t xml:space="preserve"> value (Shapley and Shubik, 1954; see also Shapley and Mann, 1962) as far back as Owen (1975) it has been recognized that these two effects -- greater large state pivotality and small state overrepresentation relative to population—tend in opposite directions,  making the </w:t>
      </w:r>
      <w:r w:rsidRPr="00237471">
        <w:rPr>
          <w:rFonts w:ascii="Times New Roman" w:hAnsi="Times New Roman" w:cs="Times New Roman"/>
          <w:i/>
        </w:rPr>
        <w:t>a priori</w:t>
      </w:r>
      <w:r w:rsidRPr="00237471">
        <w:rPr>
          <w:rFonts w:ascii="Times New Roman" w:hAnsi="Times New Roman" w:cs="Times New Roman"/>
        </w:rPr>
        <w:t xml:space="preserve"> “power” scores of individual votes to influence EC outcomes much more similar across states than one might think (see Gelman, Silver, and Edlin, 2012; cf. discussion in Grofman and Feld, 2005; Stromberg, 2008).</w:t>
      </w:r>
    </w:p>
    <w:p w14:paraId="694D4CE1" w14:textId="77777777" w:rsidR="00F104C5" w:rsidRPr="00237471" w:rsidRDefault="00F104C5" w:rsidP="00D218BF">
      <w:pPr>
        <w:pStyle w:val="FootnoteText"/>
        <w:jc w:val="left"/>
        <w:rPr>
          <w:rFonts w:ascii="Times New Roman" w:hAnsi="Times New Roman" w:cs="Times New Roman"/>
          <w:b/>
        </w:rPr>
      </w:pPr>
    </w:p>
  </w:footnote>
  <w:footnote w:id="2">
    <w:p w14:paraId="558B38F7" w14:textId="7DDF660E" w:rsidR="00F104C5" w:rsidRPr="00237471" w:rsidRDefault="00F104C5"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In nearly every poll in the Roper Center for Public Opinion Research iPOLL data bank, the public is split about eliminating the Electoral Colleges, especially along partisan lines, albeit with majorities favoring a change to popular vote.  After the bitterly fought 2000 election, 41% of Republicans would have amended the Constitution while 75% of Democratic respondents would have liked to see a change, with an overall support for change of </w:t>
      </w:r>
      <w:r w:rsidRPr="00237471">
        <w:rPr>
          <w:rFonts w:ascii="Times New Roman" w:hAnsi="Times New Roman" w:cs="Times New Roman"/>
          <w:color w:val="000000" w:themeColor="text1"/>
        </w:rPr>
        <w:t xml:space="preserve">59% </w:t>
      </w:r>
      <w:r w:rsidRPr="00237471">
        <w:rPr>
          <w:rFonts w:ascii="Times New Roman" w:hAnsi="Times New Roman" w:cs="Times New Roman"/>
        </w:rPr>
        <w:t>and with 3% of those polled with no opinion (Cable News Network, USA Today. Methodology: Conducted by Gallup Organization, December 15 - December 17, 2000. [USGALLUP.00DC15.R28]). After the even more bitterly fought 2016 election, Gallup asked again about the Electoral College, this time 49% choose the opt</w:t>
      </w:r>
      <w:r>
        <w:rPr>
          <w:rFonts w:ascii="Times New Roman" w:hAnsi="Times New Roman" w:cs="Times New Roman"/>
        </w:rPr>
        <w:t>ion to amend the Constitution (</w:t>
      </w:r>
      <w:r w:rsidRPr="00237471">
        <w:rPr>
          <w:rFonts w:ascii="Times New Roman" w:hAnsi="Times New Roman" w:cs="Times New Roman"/>
        </w:rPr>
        <w:t>Gallup Poll 2016 [USGALLUP.120216.R01]. November 28-29, 2016). Again, there was a strong partisan split</w:t>
      </w:r>
      <w:r w:rsidRPr="00237471">
        <w:rPr>
          <w:rFonts w:ascii="Times New Roman" w:hAnsi="Times New Roman" w:cs="Times New Roman"/>
          <w:color w:val="000000" w:themeColor="text1"/>
        </w:rPr>
        <w:t>. Republican support of the current system significantly increased after the election.  Gallup found that only 19% of Republican or leaning Republicans favor a system where the winner is the candidate that wins the popular vote (compared to 81% of their Democratic counterparts).</w:t>
      </w:r>
      <w:r w:rsidRPr="00237471">
        <w:rPr>
          <w:rFonts w:ascii="Times New Roman" w:hAnsi="Times New Roman" w:cs="Times New Roman"/>
          <w:b/>
          <w:color w:val="000000" w:themeColor="text1"/>
        </w:rPr>
        <w:t xml:space="preserve">  </w:t>
      </w:r>
      <w:r w:rsidRPr="00237471">
        <w:rPr>
          <w:rFonts w:ascii="Times New Roman" w:hAnsi="Times New Roman" w:cs="Times New Roman"/>
          <w:color w:val="000000" w:themeColor="text1"/>
        </w:rPr>
        <w:t>In 2011, the numbers were 54% and 69%, respectably, who favored amended the Electoral College to a popular vote system. (</w:t>
      </w:r>
      <w:r w:rsidRPr="00452CB9">
        <w:rPr>
          <w:rFonts w:ascii="Times New Roman" w:hAnsi="Times New Roman" w:cs="Times New Roman"/>
        </w:rPr>
        <w:t>http://www.gallup.com/poll/198917/americans-support-electoral-college-rises-sharply.aspx</w:t>
      </w:r>
      <w:r w:rsidR="00D566D5">
        <w:rPr>
          <w:rFonts w:ascii="Times New Roman" w:hAnsi="Times New Roman" w:cs="Times New Roman"/>
          <w:color w:val="000000" w:themeColor="text1"/>
        </w:rPr>
        <w:t xml:space="preserve">) </w:t>
      </w:r>
      <w:r w:rsidRPr="00237471">
        <w:rPr>
          <w:rFonts w:ascii="Times New Roman" w:hAnsi="Times New Roman" w:cs="Times New Roman"/>
          <w:color w:val="000000" w:themeColor="text1"/>
        </w:rPr>
        <w:t>Aldrich, Reifler and Munger</w:t>
      </w:r>
      <w:r>
        <w:rPr>
          <w:rFonts w:ascii="Times New Roman" w:hAnsi="Times New Roman" w:cs="Times New Roman"/>
          <w:color w:val="000000" w:themeColor="text1"/>
        </w:rPr>
        <w:t xml:space="preserve"> </w:t>
      </w:r>
      <w:r w:rsidRPr="00237471">
        <w:rPr>
          <w:rFonts w:ascii="Times New Roman" w:hAnsi="Times New Roman" w:cs="Times New Roman"/>
          <w:color w:val="000000" w:themeColor="text1"/>
        </w:rPr>
        <w:t>(2014) have modeled the circumstances where we might expect changes in preferences about the desirability of the Electoral College.</w:t>
      </w:r>
    </w:p>
    <w:p w14:paraId="591544C7" w14:textId="77777777" w:rsidR="00F104C5" w:rsidRPr="00237471" w:rsidRDefault="00F104C5" w:rsidP="00D218BF">
      <w:pPr>
        <w:pStyle w:val="FootnoteText"/>
        <w:jc w:val="left"/>
        <w:rPr>
          <w:rFonts w:ascii="Times New Roman" w:hAnsi="Times New Roman" w:cs="Times New Roman"/>
          <w:b/>
        </w:rPr>
      </w:pPr>
    </w:p>
  </w:footnote>
  <w:footnote w:id="3">
    <w:p w14:paraId="1FFC7976" w14:textId="77777777" w:rsidR="00F104C5" w:rsidRPr="00237471" w:rsidRDefault="00F104C5" w:rsidP="00D218BF">
      <w:pPr>
        <w:pStyle w:val="FootnoteText"/>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See also Grofman and Feld (2005).</w:t>
      </w:r>
    </w:p>
    <w:p w14:paraId="33CC5E50" w14:textId="77777777" w:rsidR="00F104C5" w:rsidRPr="00237471" w:rsidRDefault="00F104C5" w:rsidP="00D218BF">
      <w:pPr>
        <w:pStyle w:val="FootnoteText"/>
        <w:jc w:val="left"/>
        <w:rPr>
          <w:rFonts w:ascii="Times New Roman" w:hAnsi="Times New Roman" w:cs="Times New Roman"/>
        </w:rPr>
      </w:pPr>
    </w:p>
  </w:footnote>
  <w:footnote w:id="4">
    <w:p w14:paraId="424AF09D" w14:textId="6B8CF345" w:rsidR="00F104C5" w:rsidRPr="009949E3" w:rsidRDefault="00F104C5" w:rsidP="00D218BF">
      <w:pPr>
        <w:pStyle w:val="FootnoteText"/>
        <w:jc w:val="left"/>
        <w:rPr>
          <w:b/>
          <w:color w:val="FF0000"/>
          <w:sz w:val="36"/>
          <w:szCs w:val="36"/>
        </w:rPr>
      </w:pPr>
      <w:r>
        <w:rPr>
          <w:rStyle w:val="FootnoteReference"/>
        </w:rPr>
        <w:footnoteRef/>
      </w:r>
      <w:r>
        <w:t xml:space="preserve"> </w:t>
      </w:r>
      <w:r w:rsidR="000E3649">
        <w:rPr>
          <w:b/>
        </w:rPr>
        <w:t>(S.J. Res 28 1979;</w:t>
      </w:r>
      <w:r w:rsidR="000E3649" w:rsidRPr="005E09D6">
        <w:rPr>
          <w:b/>
        </w:rPr>
        <w:t xml:space="preserve"> National Popular Vote Bill --enacted in 11 states),</w:t>
      </w:r>
    </w:p>
    <w:p w14:paraId="4FFD90CC" w14:textId="77777777" w:rsidR="00F104C5" w:rsidRDefault="00F104C5" w:rsidP="00D218BF">
      <w:pPr>
        <w:pStyle w:val="FootnoteText"/>
        <w:jc w:val="left"/>
      </w:pPr>
    </w:p>
  </w:footnote>
  <w:footnote w:id="5">
    <w:p w14:paraId="4DA8D32D" w14:textId="77777777" w:rsidR="00F104C5" w:rsidRPr="00237471" w:rsidRDefault="00F104C5" w:rsidP="00D218BF">
      <w:pPr>
        <w:pStyle w:val="FootnoteText"/>
        <w:ind w:right="630"/>
        <w:jc w:val="left"/>
        <w:rPr>
          <w:rFonts w:ascii="Times New Roman" w:hAnsi="Times New Roman" w:cs="Times New Roman"/>
          <w:color w:val="000000" w:themeColor="text1"/>
        </w:rPr>
      </w:pPr>
      <w:r w:rsidRPr="00237471">
        <w:rPr>
          <w:rStyle w:val="FootnoteReference"/>
          <w:rFonts w:ascii="Times New Roman" w:hAnsi="Times New Roman" w:cs="Times New Roman"/>
          <w:color w:val="000000" w:themeColor="text1"/>
        </w:rPr>
        <w:footnoteRef/>
      </w:r>
      <w:r w:rsidRPr="00237471">
        <w:rPr>
          <w:rFonts w:ascii="Times New Roman" w:hAnsi="Times New Roman" w:cs="Times New Roman"/>
          <w:color w:val="000000" w:themeColor="text1"/>
        </w:rPr>
        <w:t xml:space="preserve"> For the purposes of this calculation, Washington D.C. will still be counted for one EC vote in periods after 1960 despite not having a voting member of the House of Representatives.  As per the twenty-third amendment, adopted in 1961, D.C. is allocated 3 Electoral College votes regardless of its population.</w:t>
      </w:r>
    </w:p>
    <w:p w14:paraId="60BA42DB" w14:textId="77777777" w:rsidR="00F104C5" w:rsidRPr="00237471" w:rsidRDefault="00F104C5" w:rsidP="00D218BF">
      <w:pPr>
        <w:pStyle w:val="FootnoteText"/>
        <w:jc w:val="left"/>
        <w:rPr>
          <w:rFonts w:ascii="Times New Roman" w:hAnsi="Times New Roman" w:cs="Times New Roman"/>
          <w:color w:val="000000" w:themeColor="text1"/>
        </w:rPr>
      </w:pPr>
    </w:p>
  </w:footnote>
  <w:footnote w:id="6">
    <w:p w14:paraId="64A3BFC5" w14:textId="77777777" w:rsidR="00F104C5" w:rsidRDefault="00F104C5" w:rsidP="00D218BF">
      <w:pPr>
        <w:pStyle w:val="FootnoteText"/>
        <w:jc w:val="left"/>
      </w:pPr>
      <w:r>
        <w:rPr>
          <w:rStyle w:val="FootnoteReference"/>
        </w:rPr>
        <w:footnoteRef/>
      </w:r>
      <w:r>
        <w:t xml:space="preserve"> </w:t>
      </w:r>
      <w:r w:rsidRPr="00C53D9D">
        <w:t xml:space="preserve">Note that the first of these alternative </w:t>
      </w:r>
      <w:r>
        <w:t xml:space="preserve">electoral college </w:t>
      </w:r>
      <w:r w:rsidRPr="00C53D9D">
        <w:t>vote allocation mechanisms do</w:t>
      </w:r>
      <w:r>
        <w:t xml:space="preserve"> </w:t>
      </w:r>
      <w:r w:rsidRPr="00C53D9D">
        <w:t xml:space="preserve">not affect the winner take all way in which </w:t>
      </w:r>
      <w:r>
        <w:t xml:space="preserve">electoral college </w:t>
      </w:r>
      <w:r w:rsidRPr="00C53D9D">
        <w:t xml:space="preserve">votes from any state are allocated to </w:t>
      </w:r>
      <w:r w:rsidRPr="00BC2158">
        <w:t>candidates</w:t>
      </w:r>
      <w:r>
        <w:t>,</w:t>
      </w:r>
      <w:r w:rsidRPr="00BC2158">
        <w:t xml:space="preserve"> while the other two measures do</w:t>
      </w:r>
      <w:r w:rsidRPr="00C53D9D">
        <w:t xml:space="preserve">.  What changes in the </w:t>
      </w:r>
      <w:r w:rsidRPr="00BC2158">
        <w:rPr>
          <w:color w:val="000000" w:themeColor="text1"/>
        </w:rPr>
        <w:t xml:space="preserve">latter </w:t>
      </w:r>
      <w:r w:rsidRPr="00C53D9D">
        <w:t>two approaches is that states assign a proportiona</w:t>
      </w:r>
      <w:r>
        <w:t xml:space="preserve">l number of seats based on population or EC seat </w:t>
      </w:r>
      <w:r w:rsidRPr="00C53D9D">
        <w:t>shares.</w:t>
      </w:r>
    </w:p>
    <w:p w14:paraId="7900DE33" w14:textId="77777777" w:rsidR="00F104C5" w:rsidRDefault="00F104C5" w:rsidP="00D218BF">
      <w:pPr>
        <w:pStyle w:val="FootnoteText"/>
        <w:jc w:val="left"/>
      </w:pPr>
    </w:p>
  </w:footnote>
  <w:footnote w:id="7">
    <w:p w14:paraId="31595179" w14:textId="77777777" w:rsidR="00F104C5" w:rsidRPr="00237471" w:rsidRDefault="00F104C5" w:rsidP="00D218BF">
      <w:pPr>
        <w:pStyle w:val="FootnoteText"/>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w:t>
      </w:r>
      <w:hyperlink r:id="rId1" w:history="1">
        <w:r w:rsidRPr="00237471">
          <w:rPr>
            <w:rStyle w:val="Hyperlink"/>
            <w:rFonts w:ascii="Times New Roman" w:hAnsi="Times New Roman" w:cs="Times New Roman"/>
          </w:rPr>
          <w:t>https://www.census.gov/library/publications/2000/dec/what-you-should-know.html</w:t>
        </w:r>
      </w:hyperlink>
    </w:p>
    <w:p w14:paraId="4A976E0A" w14:textId="77777777" w:rsidR="00F104C5" w:rsidRPr="00237471" w:rsidRDefault="00F104C5" w:rsidP="00D218BF">
      <w:pPr>
        <w:pStyle w:val="FootnoteText"/>
        <w:jc w:val="left"/>
        <w:rPr>
          <w:rFonts w:ascii="Times New Roman" w:hAnsi="Times New Roman" w:cs="Times New Roman"/>
        </w:rPr>
      </w:pPr>
    </w:p>
  </w:footnote>
  <w:footnote w:id="8">
    <w:p w14:paraId="2E6562BB" w14:textId="77777777" w:rsidR="00F104C5" w:rsidRDefault="00F104C5" w:rsidP="00D218BF">
      <w:pPr>
        <w:tabs>
          <w:tab w:val="left" w:pos="9990"/>
        </w:tabs>
        <w:ind w:right="630"/>
        <w:rPr>
          <w:sz w:val="20"/>
          <w:szCs w:val="20"/>
        </w:rPr>
      </w:pPr>
      <w:r w:rsidRPr="00237471">
        <w:rPr>
          <w:rStyle w:val="FootnoteReference"/>
        </w:rPr>
        <w:footnoteRef/>
      </w:r>
      <w:r w:rsidRPr="00237471">
        <w:rPr>
          <w:sz w:val="20"/>
          <w:szCs w:val="20"/>
        </w:rPr>
        <w:t xml:space="preserve">Because seats to the U.S. House have been reallocated after each decennial census roughly on the basis of population, with the possible exception of 1920, we would expect that there should be little difference between the </w:t>
      </w:r>
      <w:r w:rsidRPr="00237471">
        <w:rPr>
          <w:i/>
          <w:iCs/>
          <w:sz w:val="20"/>
          <w:szCs w:val="20"/>
        </w:rPr>
        <w:t>state-population</w:t>
      </w:r>
      <w:r w:rsidRPr="00237471">
        <w:rPr>
          <w:iCs/>
          <w:sz w:val="20"/>
          <w:szCs w:val="20"/>
        </w:rPr>
        <w:t>-</w:t>
      </w:r>
      <w:r w:rsidRPr="00237471">
        <w:rPr>
          <w:i/>
          <w:sz w:val="20"/>
          <w:szCs w:val="20"/>
        </w:rPr>
        <w:t>weighted</w:t>
      </w:r>
      <w:r w:rsidRPr="00237471">
        <w:rPr>
          <w:sz w:val="20"/>
          <w:szCs w:val="20"/>
        </w:rPr>
        <w:t xml:space="preserve"> EC vote, and the </w:t>
      </w:r>
      <w:r w:rsidRPr="00237471">
        <w:rPr>
          <w:i/>
          <w:iCs/>
          <w:sz w:val="20"/>
          <w:szCs w:val="20"/>
        </w:rPr>
        <w:t>U.S. House delegation</w:t>
      </w:r>
      <w:r w:rsidRPr="00237471">
        <w:rPr>
          <w:iCs/>
          <w:sz w:val="20"/>
          <w:szCs w:val="20"/>
        </w:rPr>
        <w:t>-</w:t>
      </w:r>
      <w:r w:rsidRPr="00237471">
        <w:rPr>
          <w:sz w:val="20"/>
          <w:szCs w:val="20"/>
        </w:rPr>
        <w:t>weighted EC vote.</w:t>
      </w:r>
    </w:p>
    <w:p w14:paraId="02896565" w14:textId="77777777" w:rsidR="00F104C5" w:rsidRPr="00237471" w:rsidRDefault="00F104C5" w:rsidP="00D218BF">
      <w:pPr>
        <w:tabs>
          <w:tab w:val="left" w:pos="9990"/>
        </w:tabs>
        <w:ind w:right="630"/>
        <w:rPr>
          <w:color w:val="FF0000"/>
          <w:sz w:val="20"/>
          <w:szCs w:val="20"/>
        </w:rPr>
      </w:pPr>
    </w:p>
  </w:footnote>
  <w:footnote w:id="9">
    <w:p w14:paraId="6C0395C7" w14:textId="77777777" w:rsidR="00F104C5" w:rsidRPr="00237471" w:rsidRDefault="00F104C5"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No official source maintains records for Congressional District level presidential returns, leaving it to interested parties to piece together data to obtain these results. The source of this data in our analysis come from Professor Brunell (University of Texas, Dallas) for the period from 1956-2008 and the internet site DailyKos.com for 2012 and 2016.  Any errors in the data remain the responsibility of the present authors.</w:t>
      </w:r>
    </w:p>
    <w:p w14:paraId="6095D513" w14:textId="77777777" w:rsidR="00F104C5" w:rsidRPr="00237471" w:rsidRDefault="00F104C5" w:rsidP="00D218BF">
      <w:pPr>
        <w:pStyle w:val="FootnoteText"/>
        <w:ind w:right="630"/>
        <w:jc w:val="left"/>
        <w:rPr>
          <w:rFonts w:ascii="Times New Roman" w:hAnsi="Times New Roman" w:cs="Times New Roman"/>
        </w:rPr>
      </w:pPr>
    </w:p>
  </w:footnote>
  <w:footnote w:id="10">
    <w:p w14:paraId="6F1C2C51" w14:textId="77777777" w:rsidR="00F104C5" w:rsidRPr="00237471" w:rsidRDefault="00F104C5"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In the same tweet in which President Trump said that the Electoral College was "genius", he also claimed that he would have won the popular vote if, rather than the present EC system, who won the popular vote decided who got elected president. Under that rule for deciding outcomes he said he would have campaigned in populous states that were being conceded to the Democrats under the present winner-take-all feature of the Electoral College.  </w:t>
      </w:r>
    </w:p>
    <w:p w14:paraId="26DD0747" w14:textId="77777777" w:rsidR="00F104C5" w:rsidRPr="00237471" w:rsidRDefault="00F104C5" w:rsidP="00D218BF">
      <w:pPr>
        <w:pStyle w:val="FootnoteText"/>
        <w:jc w:val="left"/>
        <w:rPr>
          <w:rFonts w:ascii="Times New Roman" w:hAnsi="Times New Roman" w:cs="Times New Roman"/>
        </w:rPr>
      </w:pPr>
    </w:p>
  </w:footnote>
  <w:footnote w:id="11">
    <w:p w14:paraId="086CFF58" w14:textId="77777777" w:rsidR="00F104C5" w:rsidRPr="00237471" w:rsidRDefault="00F104C5" w:rsidP="00D218BF">
      <w:pPr>
        <w:pStyle w:val="FootnoteText"/>
        <w:jc w:val="left"/>
        <w:rPr>
          <w:rFonts w:ascii="Times New Roman" w:hAnsi="Times New Roman" w:cs="Times New Roman"/>
          <w:color w:val="FF0000"/>
        </w:rPr>
      </w:pPr>
      <w:r w:rsidRPr="00237471">
        <w:rPr>
          <w:rStyle w:val="FootnoteReference"/>
          <w:rFonts w:ascii="Times New Roman" w:hAnsi="Times New Roman" w:cs="Times New Roman"/>
        </w:rPr>
        <w:footnoteRef/>
      </w:r>
      <w:r w:rsidRPr="00237471">
        <w:rPr>
          <w:rFonts w:ascii="Times New Roman" w:hAnsi="Times New Roman" w:cs="Times New Roman"/>
        </w:rPr>
        <w:t xml:space="preserve"> There is an especially large difference when allocating by Congressional District in 2012,</w:t>
      </w:r>
      <w:r w:rsidRPr="00237471">
        <w:rPr>
          <w:rFonts w:ascii="Times New Roman" w:hAnsi="Times New Roman" w:cs="Times New Roman"/>
          <w:color w:val="FF0000"/>
        </w:rPr>
        <w:t xml:space="preserve"> </w:t>
      </w:r>
      <w:r w:rsidRPr="00237471">
        <w:rPr>
          <w:rFonts w:ascii="Times New Roman" w:hAnsi="Times New Roman" w:cs="Times New Roman"/>
        </w:rPr>
        <w:t xml:space="preserve">due in no small part by the aggressive House gerrymandering that took place in the census before the election, mostly to the benefit of Republicans. (McGann et al 2016).  Once incumbents are in place, who’s election is in part or largely due to gerrymandering, since benefit from incumbency advantage reduces the vote shares of challengers, </w:t>
      </w:r>
      <w:r w:rsidRPr="00237471">
        <w:rPr>
          <w:rFonts w:ascii="Times New Roman" w:hAnsi="Times New Roman" w:cs="Times New Roman"/>
          <w:i/>
        </w:rPr>
        <w:t>ceteris paribus</w:t>
      </w:r>
      <w:r w:rsidRPr="00237471">
        <w:rPr>
          <w:rFonts w:ascii="Times New Roman" w:hAnsi="Times New Roman" w:cs="Times New Roman"/>
        </w:rPr>
        <w:t>, apparent partisan bias in subsequent elections may appear lower (Theodore Arrington, personal communication, February, 2017).</w:t>
      </w:r>
    </w:p>
    <w:p w14:paraId="588C908F" w14:textId="77777777" w:rsidR="00F104C5" w:rsidRPr="00237471" w:rsidRDefault="00F104C5" w:rsidP="00D218BF">
      <w:pPr>
        <w:pStyle w:val="FootnoteText"/>
        <w:jc w:val="left"/>
        <w:rPr>
          <w:rFonts w:ascii="Times New Roman" w:hAnsi="Times New Roman" w:cs="Times New Roman"/>
          <w:b/>
        </w:rPr>
      </w:pPr>
    </w:p>
  </w:footnote>
  <w:footnote w:id="12">
    <w:p w14:paraId="2392A3A1" w14:textId="77777777" w:rsidR="00F104C5" w:rsidRPr="00237471" w:rsidRDefault="00F104C5" w:rsidP="00D218BF">
      <w:pPr>
        <w:pStyle w:val="FootnoteText"/>
        <w:ind w:right="630"/>
        <w:jc w:val="left"/>
        <w:rPr>
          <w:rFonts w:ascii="Times New Roman" w:hAnsi="Times New Roman" w:cs="Times New Roman"/>
          <w:color w:val="000000" w:themeColor="text1"/>
        </w:rPr>
      </w:pPr>
      <w:r w:rsidRPr="00237471">
        <w:rPr>
          <w:rStyle w:val="FootnoteReference"/>
          <w:rFonts w:ascii="Times New Roman" w:hAnsi="Times New Roman" w:cs="Times New Roman"/>
        </w:rPr>
        <w:footnoteRef/>
      </w:r>
      <w:r w:rsidRPr="00237471">
        <w:rPr>
          <w:rFonts w:ascii="Times New Roman" w:hAnsi="Times New Roman" w:cs="Times New Roman"/>
        </w:rPr>
        <w:t xml:space="preserve"> </w:t>
      </w:r>
      <w:r w:rsidRPr="00237471">
        <w:rPr>
          <w:rFonts w:ascii="Times New Roman" w:hAnsi="Times New Roman" w:cs="Times New Roman"/>
          <w:color w:val="000000" w:themeColor="text1"/>
        </w:rPr>
        <w:t>Taagepera (1972) argued that, for optimal communication purposes between representatives and those they represent, an assembly size should be the cube root of the polity’s population.</w:t>
      </w:r>
    </w:p>
    <w:p w14:paraId="4B9C1D9F" w14:textId="77777777" w:rsidR="00F104C5" w:rsidRPr="00237471" w:rsidRDefault="00F104C5" w:rsidP="00D218BF">
      <w:pPr>
        <w:pStyle w:val="FootnoteText"/>
        <w:ind w:right="630"/>
        <w:jc w:val="left"/>
        <w:rPr>
          <w:rFonts w:ascii="Times New Roman" w:hAnsi="Times New Roman" w:cs="Times New Roman"/>
        </w:rPr>
      </w:pPr>
    </w:p>
  </w:footnote>
  <w:footnote w:id="13">
    <w:p w14:paraId="3F293733" w14:textId="30A97F68" w:rsidR="00F104C5" w:rsidRPr="00237471" w:rsidRDefault="00F104C5"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In addition to the work of </w:t>
      </w:r>
      <w:r w:rsidRPr="00237471">
        <w:rPr>
          <w:rFonts w:ascii="Times New Roman" w:hAnsi="Times New Roman" w:cs="Times New Roman"/>
          <w:color w:val="000000" w:themeColor="text1"/>
        </w:rPr>
        <w:t>Ladewig and Jasinski (2008),</w:t>
      </w:r>
      <w:r w:rsidRPr="00237471">
        <w:rPr>
          <w:rFonts w:ascii="Times New Roman" w:hAnsi="Times New Roman" w:cs="Times New Roman"/>
          <w:b/>
          <w:color w:val="000000" w:themeColor="text1"/>
        </w:rPr>
        <w:t xml:space="preserve"> </w:t>
      </w:r>
      <w:r w:rsidRPr="00237471">
        <w:rPr>
          <w:rFonts w:ascii="Times New Roman" w:hAnsi="Times New Roman" w:cs="Times New Roman"/>
        </w:rPr>
        <w:t xml:space="preserve">the effects on presidential outcomes under the EC of increasing/varying the size of the House have been studied by other authors (e.g., Neubauer and Zeitlin, 2003; </w:t>
      </w:r>
      <w:r w:rsidR="000936D7" w:rsidRPr="000936D7">
        <w:rPr>
          <w:rFonts w:ascii="Times New Roman" w:hAnsi="Times New Roman" w:cs="Times New Roman"/>
        </w:rPr>
        <w:t>Barthélémy</w:t>
      </w:r>
      <w:r w:rsidRPr="00237471">
        <w:rPr>
          <w:rFonts w:ascii="Times New Roman" w:hAnsi="Times New Roman" w:cs="Times New Roman"/>
        </w:rPr>
        <w:t>, Martin and Piggins, 2014; Miller, 2014).  Here we limit ourselves to consideration of results in 2016 under the cube-root proposal.</w:t>
      </w:r>
    </w:p>
    <w:p w14:paraId="2B378296" w14:textId="77777777" w:rsidR="00F104C5" w:rsidRPr="00237471" w:rsidRDefault="00F104C5" w:rsidP="00D218BF">
      <w:pPr>
        <w:pStyle w:val="FootnoteText"/>
        <w:jc w:val="left"/>
        <w:rPr>
          <w:rFonts w:ascii="Times New Roman" w:hAnsi="Times New Roman" w:cs="Times New Roman"/>
        </w:rPr>
      </w:pPr>
    </w:p>
  </w:footnote>
  <w:footnote w:id="14">
    <w:p w14:paraId="0B996CEB" w14:textId="77777777" w:rsidR="00F104C5" w:rsidRPr="00FD1FC4" w:rsidRDefault="00F104C5" w:rsidP="00D218BF">
      <w:pPr>
        <w:ind w:right="630"/>
        <w:rPr>
          <w:sz w:val="20"/>
          <w:szCs w:val="20"/>
        </w:rPr>
      </w:pPr>
      <w:r w:rsidRPr="00FD1FC4">
        <w:rPr>
          <w:rStyle w:val="FootnoteReference"/>
          <w:sz w:val="20"/>
          <w:szCs w:val="20"/>
        </w:rPr>
        <w:footnoteRef/>
      </w:r>
      <w:r w:rsidRPr="00FD1FC4">
        <w:rPr>
          <w:sz w:val="20"/>
          <w:szCs w:val="20"/>
        </w:rPr>
        <w:t xml:space="preserve"> In 2000, in contrast, an increase in the size of the House could have mattered in that, in most House sizes starting above 493, including all of them above 655, the popular vote winner, Gore, would also have won the Electoral College (Neubauer and Zeitlin 2003).  </w:t>
      </w:r>
    </w:p>
    <w:p w14:paraId="17F41E3C" w14:textId="77777777" w:rsidR="00F104C5" w:rsidRDefault="00F104C5" w:rsidP="00D218BF">
      <w:pPr>
        <w:pStyle w:val="FootnoteText"/>
        <w:jc w:val="left"/>
      </w:pPr>
    </w:p>
  </w:footnote>
  <w:footnote w:id="15">
    <w:p w14:paraId="7E454F92" w14:textId="49FBA70D" w:rsidR="00F72D7D" w:rsidRPr="00F72D7D" w:rsidRDefault="00F72D7D">
      <w:pPr>
        <w:pStyle w:val="FootnoteText"/>
        <w:rPr>
          <w:b/>
        </w:rPr>
      </w:pPr>
      <w:r>
        <w:rPr>
          <w:rStyle w:val="FootnoteReference"/>
        </w:rPr>
        <w:footnoteRef/>
      </w:r>
      <w:r>
        <w:t xml:space="preserve"> </w:t>
      </w:r>
      <w:r>
        <w:rPr>
          <w:b/>
        </w:rPr>
        <w:t>The 2016 U.S. House delegation outcome reversal is a result of distributional bias, not from the lack of the two-seat bonus as was the case in 1916.</w:t>
      </w:r>
    </w:p>
  </w:footnote>
  <w:footnote w:id="16">
    <w:p w14:paraId="0E82B4DA" w14:textId="77777777" w:rsidR="00F520EC" w:rsidRPr="00944785" w:rsidRDefault="00F520EC" w:rsidP="00F520EC">
      <w:pPr>
        <w:rPr>
          <w:rFonts w:eastAsia="Times New Roman"/>
        </w:rPr>
      </w:pPr>
      <w:r>
        <w:rPr>
          <w:rStyle w:val="FootnoteReference"/>
        </w:rPr>
        <w:footnoteRef/>
      </w:r>
      <w:r>
        <w:t xml:space="preserve"> </w:t>
      </w:r>
      <w:r w:rsidRPr="00944785">
        <w:rPr>
          <w:rFonts w:eastAsia="Times New Roman"/>
          <w:color w:val="000000"/>
          <w:sz w:val="18"/>
          <w:szCs w:val="18"/>
          <w:shd w:val="clear" w:color="auto" w:fill="FFFFFF"/>
        </w:rPr>
        <w:t>There might have been an effect in 1876 but that is hard to assess.</w:t>
      </w:r>
      <w:r w:rsidRPr="00944785">
        <w:rPr>
          <w:rFonts w:eastAsia="Times New Roman"/>
          <w:color w:val="000000"/>
          <w:sz w:val="18"/>
          <w:szCs w:val="18"/>
        </w:rPr>
        <w:t>  </w:t>
      </w:r>
      <w:r w:rsidRPr="00944785">
        <w:rPr>
          <w:rFonts w:eastAsia="Times New Roman"/>
          <w:color w:val="000000"/>
          <w:sz w:val="18"/>
          <w:szCs w:val="18"/>
          <w:shd w:val="clear" w:color="auto" w:fill="FFFFFF"/>
        </w:rPr>
        <w:t>Differences between a cube-root based EC and the current EC are generally less than 1% and average just 0.3%.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866BB" w14:textId="77777777" w:rsidR="00F104C5" w:rsidRDefault="00F104C5" w:rsidP="00F104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9C636" w14:textId="77777777" w:rsidR="00F104C5" w:rsidRDefault="00F104C5" w:rsidP="00F104C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B0511" w14:textId="77777777" w:rsidR="00F104C5" w:rsidRDefault="00F104C5" w:rsidP="00F104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56E0">
      <w:rPr>
        <w:rStyle w:val="PageNumber"/>
        <w:noProof/>
      </w:rPr>
      <w:t>1</w:t>
    </w:r>
    <w:r>
      <w:rPr>
        <w:rStyle w:val="PageNumber"/>
      </w:rPr>
      <w:fldChar w:fldCharType="end"/>
    </w:r>
  </w:p>
  <w:p w14:paraId="5E4E2568" w14:textId="77777777" w:rsidR="00F104C5" w:rsidRDefault="00F104C5" w:rsidP="00F104C5">
    <w:pPr>
      <w:pStyle w:val="Header"/>
      <w:pBdr>
        <w:bottom w:val="single" w:sz="4" w:space="1" w:color="auto"/>
      </w:pBdr>
      <w:ind w:right="360"/>
      <w:jc w:val="right"/>
    </w:pPr>
    <w:r w:rsidRPr="00F104C5">
      <w:t>THE IMPACT OF ALTERNATIVE ELECTORAL COLLEGE RULES</w:t>
    </w:r>
    <w:r>
      <w:t xml:space="preserve">… | Cervas and Grofman (forthcoming)  </w:t>
    </w:r>
  </w:p>
  <w:p w14:paraId="76FDE483" w14:textId="77777777" w:rsidR="00F104C5" w:rsidRDefault="00F104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F4"/>
    <w:rsid w:val="00033B26"/>
    <w:rsid w:val="00075446"/>
    <w:rsid w:val="000936D7"/>
    <w:rsid w:val="000947DD"/>
    <w:rsid w:val="000E3649"/>
    <w:rsid w:val="00137D54"/>
    <w:rsid w:val="00171DAD"/>
    <w:rsid w:val="00172EC9"/>
    <w:rsid w:val="001C0190"/>
    <w:rsid w:val="002256E0"/>
    <w:rsid w:val="0025094A"/>
    <w:rsid w:val="002F712E"/>
    <w:rsid w:val="00315E99"/>
    <w:rsid w:val="00323B4D"/>
    <w:rsid w:val="00360ABE"/>
    <w:rsid w:val="00374AA1"/>
    <w:rsid w:val="004268F8"/>
    <w:rsid w:val="00430B8B"/>
    <w:rsid w:val="00482B00"/>
    <w:rsid w:val="0048797C"/>
    <w:rsid w:val="004F6C91"/>
    <w:rsid w:val="00565CDC"/>
    <w:rsid w:val="005760E9"/>
    <w:rsid w:val="00585247"/>
    <w:rsid w:val="0059580C"/>
    <w:rsid w:val="005C394A"/>
    <w:rsid w:val="005E09D6"/>
    <w:rsid w:val="006333F7"/>
    <w:rsid w:val="00781092"/>
    <w:rsid w:val="00854CB4"/>
    <w:rsid w:val="008765F3"/>
    <w:rsid w:val="009165B2"/>
    <w:rsid w:val="00944785"/>
    <w:rsid w:val="0098606E"/>
    <w:rsid w:val="009949E3"/>
    <w:rsid w:val="00A13719"/>
    <w:rsid w:val="00AA1DF9"/>
    <w:rsid w:val="00B163F2"/>
    <w:rsid w:val="00B263DB"/>
    <w:rsid w:val="00BF1333"/>
    <w:rsid w:val="00C46715"/>
    <w:rsid w:val="00C46BF4"/>
    <w:rsid w:val="00C70588"/>
    <w:rsid w:val="00C929A5"/>
    <w:rsid w:val="00CE1F4C"/>
    <w:rsid w:val="00D05449"/>
    <w:rsid w:val="00D218BF"/>
    <w:rsid w:val="00D56428"/>
    <w:rsid w:val="00D566D5"/>
    <w:rsid w:val="00D62B85"/>
    <w:rsid w:val="00D82482"/>
    <w:rsid w:val="00E73FBE"/>
    <w:rsid w:val="00F104C5"/>
    <w:rsid w:val="00F1050C"/>
    <w:rsid w:val="00F44ED6"/>
    <w:rsid w:val="00F520EC"/>
    <w:rsid w:val="00F72D7D"/>
    <w:rsid w:val="00FD1F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7E85"/>
  <w15:chartTrackingRefBased/>
  <w15:docId w15:val="{5F7989D7-3074-46C5-8556-69ABF441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6BF4"/>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C46B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6BF4"/>
    <w:pPr>
      <w:spacing w:before="240" w:after="80" w:line="276" w:lineRule="auto"/>
      <w:outlineLvl w:val="1"/>
    </w:pPr>
    <w:rPr>
      <w:rFonts w:asciiTheme="minorHAnsi" w:hAnsiTheme="minorHAnsi" w:cstheme="minorBidi"/>
      <w:smallCaps/>
      <w:spacing w:val="5"/>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BF4"/>
    <w:rPr>
      <w:rFonts w:eastAsiaTheme="minorEastAsia"/>
      <w:smallCaps/>
      <w:spacing w:val="5"/>
      <w:sz w:val="28"/>
      <w:szCs w:val="28"/>
    </w:rPr>
  </w:style>
  <w:style w:type="paragraph" w:styleId="FootnoteText">
    <w:name w:val="footnote text"/>
    <w:basedOn w:val="Normal"/>
    <w:link w:val="FootnoteTextChar"/>
    <w:uiPriority w:val="99"/>
    <w:unhideWhenUsed/>
    <w:rsid w:val="00C46BF4"/>
    <w:pPr>
      <w:jc w:val="both"/>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46BF4"/>
    <w:rPr>
      <w:rFonts w:eastAsiaTheme="minorEastAsia"/>
      <w:sz w:val="20"/>
      <w:szCs w:val="20"/>
    </w:rPr>
  </w:style>
  <w:style w:type="character" w:styleId="FootnoteReference">
    <w:name w:val="footnote reference"/>
    <w:basedOn w:val="DefaultParagraphFont"/>
    <w:unhideWhenUsed/>
    <w:qFormat/>
    <w:rsid w:val="00C46BF4"/>
    <w:rPr>
      <w:vertAlign w:val="superscript"/>
    </w:rPr>
  </w:style>
  <w:style w:type="character" w:styleId="Hyperlink">
    <w:name w:val="Hyperlink"/>
    <w:basedOn w:val="DefaultParagraphFont"/>
    <w:uiPriority w:val="99"/>
    <w:unhideWhenUsed/>
    <w:rsid w:val="00C46BF4"/>
    <w:rPr>
      <w:color w:val="0563C1" w:themeColor="hyperlink"/>
      <w:u w:val="single"/>
    </w:rPr>
  </w:style>
  <w:style w:type="table" w:styleId="TableGrid">
    <w:name w:val="Table Grid"/>
    <w:basedOn w:val="TableNormal"/>
    <w:uiPriority w:val="39"/>
    <w:rsid w:val="00C46BF4"/>
    <w:pPr>
      <w:spacing w:after="0" w:line="240" w:lineRule="auto"/>
      <w:jc w:val="both"/>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46BF4"/>
    <w:pPr>
      <w:jc w:val="both"/>
    </w:pPr>
    <w:rPr>
      <w:rFonts w:ascii="Courier" w:hAnsi="Courier" w:cstheme="minorBidi"/>
      <w:sz w:val="21"/>
      <w:szCs w:val="21"/>
    </w:rPr>
  </w:style>
  <w:style w:type="character" w:customStyle="1" w:styleId="PlainTextChar">
    <w:name w:val="Plain Text Char"/>
    <w:basedOn w:val="DefaultParagraphFont"/>
    <w:link w:val="PlainText"/>
    <w:uiPriority w:val="99"/>
    <w:rsid w:val="00C46BF4"/>
    <w:rPr>
      <w:rFonts w:ascii="Courier" w:eastAsiaTheme="minorEastAsia" w:hAnsi="Courier"/>
      <w:sz w:val="21"/>
      <w:szCs w:val="21"/>
    </w:rPr>
  </w:style>
  <w:style w:type="character" w:customStyle="1" w:styleId="Heading1Char">
    <w:name w:val="Heading 1 Char"/>
    <w:basedOn w:val="DefaultParagraphFont"/>
    <w:link w:val="Heading1"/>
    <w:uiPriority w:val="9"/>
    <w:rsid w:val="00C46BF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46BF4"/>
    <w:pPr>
      <w:tabs>
        <w:tab w:val="center" w:pos="4680"/>
        <w:tab w:val="right" w:pos="9360"/>
      </w:tabs>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C46BF4"/>
    <w:rPr>
      <w:rFonts w:eastAsiaTheme="minorEastAsia"/>
      <w:sz w:val="20"/>
      <w:szCs w:val="20"/>
    </w:rPr>
  </w:style>
  <w:style w:type="paragraph" w:styleId="Footer">
    <w:name w:val="footer"/>
    <w:basedOn w:val="Normal"/>
    <w:link w:val="FooterChar"/>
    <w:uiPriority w:val="99"/>
    <w:unhideWhenUsed/>
    <w:rsid w:val="00C46BF4"/>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C46BF4"/>
    <w:rPr>
      <w:rFonts w:eastAsiaTheme="minorEastAsia"/>
      <w:sz w:val="20"/>
      <w:szCs w:val="20"/>
    </w:rPr>
  </w:style>
  <w:style w:type="character" w:styleId="PageNumber">
    <w:name w:val="page number"/>
    <w:basedOn w:val="DefaultParagraphFont"/>
    <w:uiPriority w:val="99"/>
    <w:semiHidden/>
    <w:unhideWhenUsed/>
    <w:rsid w:val="00C46BF4"/>
  </w:style>
  <w:style w:type="character" w:customStyle="1" w:styleId="apple-converted-space">
    <w:name w:val="apple-converted-space"/>
    <w:basedOn w:val="DefaultParagraphFont"/>
    <w:rsid w:val="00944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048">
      <w:bodyDiv w:val="1"/>
      <w:marLeft w:val="0"/>
      <w:marRight w:val="0"/>
      <w:marTop w:val="0"/>
      <w:marBottom w:val="0"/>
      <w:divBdr>
        <w:top w:val="none" w:sz="0" w:space="0" w:color="auto"/>
        <w:left w:val="none" w:sz="0" w:space="0" w:color="auto"/>
        <w:bottom w:val="none" w:sz="0" w:space="0" w:color="auto"/>
        <w:right w:val="none" w:sz="0" w:space="0" w:color="auto"/>
      </w:divBdr>
    </w:div>
    <w:div w:id="721246288">
      <w:bodyDiv w:val="1"/>
      <w:marLeft w:val="0"/>
      <w:marRight w:val="0"/>
      <w:marTop w:val="0"/>
      <w:marBottom w:val="0"/>
      <w:divBdr>
        <w:top w:val="none" w:sz="0" w:space="0" w:color="auto"/>
        <w:left w:val="none" w:sz="0" w:space="0" w:color="auto"/>
        <w:bottom w:val="none" w:sz="0" w:space="0" w:color="auto"/>
        <w:right w:val="none" w:sz="0" w:space="0" w:color="auto"/>
      </w:divBdr>
    </w:div>
    <w:div w:id="880092441">
      <w:bodyDiv w:val="1"/>
      <w:marLeft w:val="0"/>
      <w:marRight w:val="0"/>
      <w:marTop w:val="0"/>
      <w:marBottom w:val="0"/>
      <w:divBdr>
        <w:top w:val="none" w:sz="0" w:space="0" w:color="auto"/>
        <w:left w:val="none" w:sz="0" w:space="0" w:color="auto"/>
        <w:bottom w:val="none" w:sz="0" w:space="0" w:color="auto"/>
        <w:right w:val="none" w:sz="0" w:space="0" w:color="auto"/>
      </w:divBdr>
    </w:div>
    <w:div w:id="1152596356">
      <w:bodyDiv w:val="1"/>
      <w:marLeft w:val="0"/>
      <w:marRight w:val="0"/>
      <w:marTop w:val="0"/>
      <w:marBottom w:val="0"/>
      <w:divBdr>
        <w:top w:val="none" w:sz="0" w:space="0" w:color="auto"/>
        <w:left w:val="none" w:sz="0" w:space="0" w:color="auto"/>
        <w:bottom w:val="none" w:sz="0" w:space="0" w:color="auto"/>
        <w:right w:val="none" w:sz="0" w:space="0" w:color="auto"/>
      </w:divBdr>
    </w:div>
    <w:div w:id="1255431431">
      <w:bodyDiv w:val="1"/>
      <w:marLeft w:val="0"/>
      <w:marRight w:val="0"/>
      <w:marTop w:val="0"/>
      <w:marBottom w:val="0"/>
      <w:divBdr>
        <w:top w:val="none" w:sz="0" w:space="0" w:color="auto"/>
        <w:left w:val="none" w:sz="0" w:space="0" w:color="auto"/>
        <w:bottom w:val="none" w:sz="0" w:space="0" w:color="auto"/>
        <w:right w:val="none" w:sz="0" w:space="0" w:color="auto"/>
      </w:divBdr>
    </w:div>
    <w:div w:id="149109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chiganlawreview.org/firstimpressions/vol106/hirsch.pdf" TargetMode="External"/><Relationship Id="rId12" Type="http://schemas.openxmlformats.org/officeDocument/2006/relationships/hyperlink" Target="https://www.amazon.com/Tara-Ross/e/B001K8RZI6/ref=dp_byline_cont_ebooks_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javascrip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library/publications/2000/dec/what-you-should-kn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15</Pages>
  <Words>3307</Words>
  <Characters>18853</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Jonathan Cervas</cp:lastModifiedBy>
  <cp:revision>35</cp:revision>
  <dcterms:created xsi:type="dcterms:W3CDTF">2017-06-03T16:41:00Z</dcterms:created>
  <dcterms:modified xsi:type="dcterms:W3CDTF">2017-06-04T20:34:00Z</dcterms:modified>
</cp:coreProperties>
</file>