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59B54" w14:textId="77777777" w:rsidR="002B6394" w:rsidRPr="00C53D9D" w:rsidRDefault="002B6394" w:rsidP="002B6394">
      <w:pPr>
        <w:spacing w:after="0" w:line="360" w:lineRule="auto"/>
        <w:jc w:val="center"/>
        <w:rPr>
          <w:rFonts w:ascii="Times New Roman" w:hAnsi="Times New Roman"/>
          <w:b/>
          <w:sz w:val="24"/>
          <w:szCs w:val="24"/>
        </w:rPr>
      </w:pPr>
    </w:p>
    <w:p w14:paraId="62F49146" w14:textId="77777777" w:rsidR="002B6394" w:rsidRPr="00C53D9D" w:rsidRDefault="002B6394" w:rsidP="002B6394">
      <w:pPr>
        <w:spacing w:after="0" w:line="360" w:lineRule="auto"/>
        <w:jc w:val="center"/>
        <w:rPr>
          <w:rFonts w:ascii="Times New Roman" w:hAnsi="Times New Roman"/>
          <w:b/>
          <w:sz w:val="24"/>
          <w:szCs w:val="24"/>
        </w:rPr>
      </w:pPr>
    </w:p>
    <w:p w14:paraId="5B760744" w14:textId="77777777" w:rsidR="002B6394" w:rsidRPr="00C53D9D" w:rsidRDefault="002B6394" w:rsidP="002B6394">
      <w:pPr>
        <w:spacing w:after="0" w:line="360" w:lineRule="auto"/>
        <w:jc w:val="center"/>
        <w:rPr>
          <w:rFonts w:ascii="Times New Roman" w:hAnsi="Times New Roman"/>
          <w:b/>
          <w:sz w:val="24"/>
          <w:szCs w:val="24"/>
        </w:rPr>
      </w:pPr>
    </w:p>
    <w:p w14:paraId="5A019790" w14:textId="77777777" w:rsidR="002B6394" w:rsidRPr="00C53D9D" w:rsidRDefault="002B6394" w:rsidP="002B6394">
      <w:pPr>
        <w:spacing w:after="0" w:line="360" w:lineRule="auto"/>
        <w:jc w:val="center"/>
        <w:rPr>
          <w:rFonts w:ascii="Times New Roman" w:hAnsi="Times New Roman"/>
          <w:b/>
          <w:sz w:val="24"/>
          <w:szCs w:val="24"/>
        </w:rPr>
      </w:pPr>
    </w:p>
    <w:p w14:paraId="0A2063AE" w14:textId="77777777" w:rsidR="002B6394" w:rsidRPr="00C53D9D" w:rsidRDefault="002B6394" w:rsidP="002B6394">
      <w:pPr>
        <w:spacing w:after="0" w:line="360" w:lineRule="auto"/>
        <w:jc w:val="center"/>
        <w:rPr>
          <w:rFonts w:ascii="Times New Roman" w:hAnsi="Times New Roman"/>
          <w:b/>
          <w:sz w:val="24"/>
          <w:szCs w:val="24"/>
        </w:rPr>
      </w:pPr>
    </w:p>
    <w:p w14:paraId="179CC110" w14:textId="77777777" w:rsidR="002B6394" w:rsidRPr="007E1664" w:rsidRDefault="002B6394" w:rsidP="002B6394">
      <w:pPr>
        <w:spacing w:after="0" w:line="360" w:lineRule="auto"/>
        <w:jc w:val="center"/>
        <w:rPr>
          <w:rFonts w:ascii="Times New Roman" w:hAnsi="Times New Roman"/>
          <w:b/>
          <w:sz w:val="28"/>
          <w:szCs w:val="28"/>
        </w:rPr>
      </w:pPr>
    </w:p>
    <w:p w14:paraId="6CE8894F" w14:textId="01C509C0" w:rsidR="002B6394" w:rsidRPr="002E4CE6" w:rsidRDefault="003E554B" w:rsidP="002B6394">
      <w:pPr>
        <w:spacing w:after="0" w:line="360" w:lineRule="auto"/>
        <w:jc w:val="center"/>
        <w:rPr>
          <w:rFonts w:ascii="Times New Roman" w:hAnsi="Times New Roman"/>
          <w:color w:val="4472C4"/>
          <w:sz w:val="24"/>
          <w:szCs w:val="24"/>
        </w:rPr>
      </w:pPr>
      <w:r w:rsidRPr="003E554B">
        <w:rPr>
          <w:rFonts w:ascii="Times New Roman" w:hAnsi="Times New Roman"/>
          <w:b/>
          <w:sz w:val="28"/>
          <w:szCs w:val="28"/>
        </w:rPr>
        <w:t>Legal, political science and economics approaches to measuring malapportionment</w:t>
      </w:r>
      <w:r>
        <w:rPr>
          <w:rFonts w:ascii="Times New Roman" w:hAnsi="Times New Roman"/>
          <w:b/>
          <w:sz w:val="28"/>
          <w:szCs w:val="28"/>
        </w:rPr>
        <w:t xml:space="preserve">: </w:t>
      </w:r>
      <w:r w:rsidRPr="003E554B">
        <w:rPr>
          <w:rFonts w:ascii="Times New Roman" w:hAnsi="Times New Roman"/>
          <w:b/>
          <w:sz w:val="28"/>
          <w:szCs w:val="28"/>
        </w:rPr>
        <w:t>The U.S. House, the Senate and the Electoral College 1790-2010.</w:t>
      </w:r>
    </w:p>
    <w:p w14:paraId="60EADB36" w14:textId="77777777" w:rsidR="002B6394" w:rsidRPr="002E4CE6" w:rsidRDefault="002B6394" w:rsidP="003E554B">
      <w:pPr>
        <w:spacing w:after="0" w:line="360" w:lineRule="auto"/>
        <w:rPr>
          <w:rFonts w:ascii="Times New Roman" w:hAnsi="Times New Roman"/>
          <w:color w:val="4472C4"/>
          <w:sz w:val="24"/>
          <w:szCs w:val="24"/>
        </w:rPr>
      </w:pPr>
    </w:p>
    <w:p w14:paraId="2CE8A266" w14:textId="77777777" w:rsidR="002B6394" w:rsidRPr="002E4CE6" w:rsidRDefault="002B6394" w:rsidP="002B6394">
      <w:pPr>
        <w:spacing w:after="0" w:line="360" w:lineRule="auto"/>
        <w:jc w:val="center"/>
        <w:rPr>
          <w:rFonts w:ascii="Times New Roman" w:hAnsi="Times New Roman"/>
          <w:color w:val="4472C4"/>
          <w:sz w:val="24"/>
          <w:szCs w:val="24"/>
        </w:rPr>
      </w:pPr>
    </w:p>
    <w:p w14:paraId="73AAFF97" w14:textId="77777777" w:rsidR="002B6394" w:rsidRDefault="002B6394" w:rsidP="002B6394">
      <w:pPr>
        <w:spacing w:after="0" w:line="360" w:lineRule="auto"/>
        <w:jc w:val="center"/>
        <w:rPr>
          <w:rFonts w:ascii="Times New Roman" w:hAnsi="Times New Roman"/>
          <w:b/>
          <w:sz w:val="24"/>
          <w:szCs w:val="24"/>
        </w:rPr>
      </w:pPr>
      <w:r w:rsidRPr="00C53D9D">
        <w:rPr>
          <w:rFonts w:ascii="Times New Roman" w:hAnsi="Times New Roman"/>
          <w:b/>
          <w:sz w:val="24"/>
          <w:szCs w:val="24"/>
        </w:rPr>
        <w:t>ABSTRACT</w:t>
      </w:r>
    </w:p>
    <w:p w14:paraId="021C2A36" w14:textId="77777777" w:rsidR="002B6394" w:rsidRPr="00C53D9D" w:rsidRDefault="002B6394" w:rsidP="002B6394">
      <w:pPr>
        <w:spacing w:after="0" w:line="360" w:lineRule="auto"/>
        <w:jc w:val="center"/>
        <w:rPr>
          <w:rFonts w:ascii="Times New Roman" w:hAnsi="Times New Roman"/>
          <w:b/>
          <w:sz w:val="24"/>
          <w:szCs w:val="24"/>
        </w:rPr>
      </w:pPr>
    </w:p>
    <w:p w14:paraId="0134B957" w14:textId="6F3F71AC" w:rsidR="003E554B" w:rsidRDefault="007E16F2" w:rsidP="002B6394">
      <w:pPr>
        <w:tabs>
          <w:tab w:val="left" w:pos="10080"/>
        </w:tabs>
        <w:spacing w:after="0" w:line="240" w:lineRule="auto"/>
        <w:ind w:right="630"/>
        <w:rPr>
          <w:rFonts w:ascii="Times New Roman" w:hAnsi="Times New Roman"/>
          <w:i/>
          <w:sz w:val="24"/>
          <w:szCs w:val="24"/>
        </w:rPr>
      </w:pPr>
      <w:r w:rsidRPr="007E16F2">
        <w:rPr>
          <w:rFonts w:ascii="Times New Roman" w:hAnsi="Times New Roman"/>
          <w:i/>
          <w:sz w:val="24"/>
          <w:szCs w:val="24"/>
        </w:rPr>
        <w:t xml:space="preserve">Objectives. </w:t>
      </w:r>
      <w:r w:rsidRPr="007E16F2">
        <w:rPr>
          <w:rFonts w:ascii="Times New Roman" w:hAnsi="Times New Roman"/>
          <w:iCs/>
          <w:sz w:val="24"/>
          <w:szCs w:val="24"/>
        </w:rPr>
        <w:t xml:space="preserve">We </w:t>
      </w:r>
      <w:proofErr w:type="gramStart"/>
      <w:r w:rsidRPr="007E16F2">
        <w:rPr>
          <w:rFonts w:ascii="Times New Roman" w:hAnsi="Times New Roman"/>
          <w:iCs/>
          <w:sz w:val="24"/>
          <w:szCs w:val="24"/>
        </w:rPr>
        <w:t>compare and contrast</w:t>
      </w:r>
      <w:proofErr w:type="gramEnd"/>
      <w:r w:rsidRPr="007E16F2">
        <w:rPr>
          <w:rFonts w:ascii="Times New Roman" w:hAnsi="Times New Roman"/>
          <w:iCs/>
          <w:sz w:val="24"/>
          <w:szCs w:val="24"/>
        </w:rPr>
        <w:t xml:space="preserve"> methods for measuring malapportionment from different disciplines: law, political science, and economics. </w:t>
      </w:r>
      <w:r w:rsidRPr="007E16F2">
        <w:rPr>
          <w:rFonts w:ascii="Times New Roman" w:hAnsi="Times New Roman"/>
          <w:i/>
          <w:sz w:val="24"/>
          <w:szCs w:val="24"/>
        </w:rPr>
        <w:t>Methods</w:t>
      </w:r>
      <w:r w:rsidRPr="007E16F2">
        <w:rPr>
          <w:rFonts w:ascii="Times New Roman" w:hAnsi="Times New Roman"/>
          <w:iCs/>
          <w:sz w:val="24"/>
          <w:szCs w:val="24"/>
        </w:rPr>
        <w:t xml:space="preserve">. With data from the U.S. House, Senate, and Electoral College over the period 1790-2010, we compare disproportionality measures and compare both across time and between institutions. </w:t>
      </w:r>
      <w:r w:rsidRPr="007E16F2">
        <w:rPr>
          <w:rFonts w:ascii="Times New Roman" w:hAnsi="Times New Roman"/>
          <w:iCs/>
          <w:sz w:val="24"/>
          <w:szCs w:val="24"/>
        </w:rPr>
        <w:t xml:space="preserve"> </w:t>
      </w:r>
      <w:r w:rsidRPr="007E16F2">
        <w:rPr>
          <w:rFonts w:ascii="Times New Roman" w:hAnsi="Times New Roman"/>
          <w:i/>
          <w:sz w:val="24"/>
          <w:szCs w:val="24"/>
        </w:rPr>
        <w:t>Results</w:t>
      </w:r>
      <w:r w:rsidRPr="007E16F2">
        <w:rPr>
          <w:rFonts w:ascii="Times New Roman" w:hAnsi="Times New Roman"/>
          <w:iCs/>
          <w:sz w:val="24"/>
          <w:szCs w:val="24"/>
        </w:rPr>
        <w:t xml:space="preserve">. We demonstrate that which approach to measurement we take can dramatically affect some of the conclusions we reach. However, we also demonstrate that the House and the Electoral College are hardly malapportioned, regardless of which measure we use, while the level of malapportionment we observe in the Senate can depend on which measure we use. </w:t>
      </w:r>
      <w:r w:rsidRPr="007E16F2">
        <w:rPr>
          <w:rFonts w:ascii="Times New Roman" w:hAnsi="Times New Roman"/>
          <w:i/>
          <w:sz w:val="24"/>
          <w:szCs w:val="24"/>
        </w:rPr>
        <w:t>Conclusions</w:t>
      </w:r>
      <w:r w:rsidRPr="007E16F2">
        <w:rPr>
          <w:rFonts w:ascii="Times New Roman" w:hAnsi="Times New Roman"/>
          <w:iCs/>
          <w:sz w:val="24"/>
          <w:szCs w:val="24"/>
        </w:rPr>
        <w:t xml:space="preserve">. Since there are many axiomatic properties we might wish to satisfy, no one measure is uniformly best with respect to all feasible </w:t>
      </w:r>
      <w:proofErr w:type="spellStart"/>
      <w:r w:rsidRPr="007E16F2">
        <w:rPr>
          <w:rFonts w:ascii="Times New Roman" w:hAnsi="Times New Roman"/>
          <w:iCs/>
          <w:sz w:val="24"/>
          <w:szCs w:val="24"/>
        </w:rPr>
        <w:t>desiderta</w:t>
      </w:r>
      <w:proofErr w:type="spellEnd"/>
      <w:r w:rsidRPr="007E16F2">
        <w:rPr>
          <w:rFonts w:ascii="Times New Roman" w:hAnsi="Times New Roman"/>
          <w:iCs/>
          <w:sz w:val="24"/>
          <w:szCs w:val="24"/>
        </w:rPr>
        <w:t>. However, one measure, the minimum population needed to win a majority, offers a readily comparable measure across legislatures and jurisdictions, and is easy for non-specialists to understand</w:t>
      </w:r>
      <w:r w:rsidRPr="007E16F2">
        <w:rPr>
          <w:rFonts w:ascii="Times New Roman" w:hAnsi="Times New Roman"/>
          <w:i/>
          <w:sz w:val="24"/>
          <w:szCs w:val="24"/>
        </w:rPr>
        <w:t>.</w:t>
      </w:r>
    </w:p>
    <w:p w14:paraId="60412173" w14:textId="77777777" w:rsidR="007E16F2" w:rsidRPr="007E16F2" w:rsidRDefault="002B6394" w:rsidP="007E16F2">
      <w:pPr>
        <w:spacing w:after="0" w:line="360" w:lineRule="auto"/>
        <w:jc w:val="center"/>
        <w:rPr>
          <w:rFonts w:ascii="Times New Roman" w:hAnsi="Times New Roman"/>
          <w:sz w:val="24"/>
          <w:szCs w:val="24"/>
        </w:rPr>
      </w:pPr>
      <w:r w:rsidRPr="00FA6BEE">
        <w:rPr>
          <w:rFonts w:ascii="Times New Roman" w:hAnsi="Times New Roman"/>
          <w:sz w:val="24"/>
          <w:szCs w:val="24"/>
        </w:rPr>
        <w:t xml:space="preserve">Word Count: </w:t>
      </w:r>
      <w:r w:rsidR="007E16F2" w:rsidRPr="007E16F2">
        <w:rPr>
          <w:rFonts w:ascii="Times New Roman" w:hAnsi="Times New Roman"/>
          <w:sz w:val="24"/>
          <w:szCs w:val="24"/>
        </w:rPr>
        <w:t>5390</w:t>
      </w:r>
    </w:p>
    <w:p w14:paraId="2CF81CB9" w14:textId="3DAD2978" w:rsidR="002B6394" w:rsidRPr="00FA6BEE" w:rsidRDefault="002B6394" w:rsidP="002B6394">
      <w:pPr>
        <w:spacing w:after="0" w:line="360" w:lineRule="auto"/>
        <w:jc w:val="center"/>
        <w:rPr>
          <w:rFonts w:ascii="Times New Roman" w:hAnsi="Times New Roman"/>
          <w:sz w:val="24"/>
          <w:szCs w:val="24"/>
        </w:rPr>
      </w:pPr>
    </w:p>
    <w:p w14:paraId="4572C258" w14:textId="77777777" w:rsidR="002B6394" w:rsidRDefault="002B6394" w:rsidP="002B6394">
      <w:pPr>
        <w:tabs>
          <w:tab w:val="left" w:pos="10080"/>
        </w:tabs>
        <w:spacing w:after="0" w:line="240" w:lineRule="auto"/>
        <w:ind w:right="630"/>
        <w:rPr>
          <w:rFonts w:ascii="Times New Roman" w:hAnsi="Times New Roman"/>
          <w:i/>
          <w:sz w:val="24"/>
          <w:szCs w:val="24"/>
        </w:rPr>
      </w:pPr>
    </w:p>
    <w:p w14:paraId="5E967B57" w14:textId="77777777" w:rsidR="002B6394" w:rsidRDefault="002B6394" w:rsidP="002B6394">
      <w:pPr>
        <w:tabs>
          <w:tab w:val="left" w:pos="10080"/>
        </w:tabs>
        <w:spacing w:after="0" w:line="240" w:lineRule="auto"/>
        <w:ind w:right="630"/>
        <w:rPr>
          <w:rFonts w:ascii="Times New Roman" w:hAnsi="Times New Roman"/>
          <w:i/>
          <w:sz w:val="24"/>
          <w:szCs w:val="24"/>
        </w:rPr>
      </w:pPr>
    </w:p>
    <w:p w14:paraId="4E069C7C" w14:textId="387C1064" w:rsidR="00B5066F" w:rsidRPr="002B6394" w:rsidRDefault="002B6394" w:rsidP="002B6394">
      <w:pPr>
        <w:spacing w:after="0" w:line="360" w:lineRule="auto"/>
        <w:rPr>
          <w:rFonts w:ascii="Times New Roman" w:hAnsi="Times New Roman"/>
          <w:b/>
          <w:sz w:val="24"/>
          <w:szCs w:val="24"/>
        </w:rPr>
      </w:pPr>
      <w:r w:rsidRPr="00F45091">
        <w:rPr>
          <w:rFonts w:ascii="Times New Roman" w:hAnsi="Times New Roman"/>
          <w:b/>
          <w:sz w:val="24"/>
          <w:szCs w:val="24"/>
        </w:rPr>
        <w:t xml:space="preserve">Keywords: </w:t>
      </w:r>
      <w:r w:rsidR="003E554B" w:rsidRPr="003E554B">
        <w:rPr>
          <w:rFonts w:ascii="Times New Roman" w:hAnsi="Times New Roman"/>
          <w:b/>
          <w:sz w:val="24"/>
          <w:szCs w:val="24"/>
        </w:rPr>
        <w:t>Malapportionment; Electoral College; Total Population Deviation; Gallagher Index; Gini Index; Elections; Representation; One person, one vote; Voting</w:t>
      </w:r>
    </w:p>
    <w:sectPr w:rsidR="00B5066F" w:rsidRPr="002B6394" w:rsidSect="00842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394"/>
    <w:rsid w:val="000415E2"/>
    <w:rsid w:val="00105009"/>
    <w:rsid w:val="00144664"/>
    <w:rsid w:val="001D3A5D"/>
    <w:rsid w:val="002B387F"/>
    <w:rsid w:val="002B6394"/>
    <w:rsid w:val="003E554B"/>
    <w:rsid w:val="0059724C"/>
    <w:rsid w:val="0079451F"/>
    <w:rsid w:val="007A355B"/>
    <w:rsid w:val="007D76CC"/>
    <w:rsid w:val="007E16F2"/>
    <w:rsid w:val="00811755"/>
    <w:rsid w:val="00842E05"/>
    <w:rsid w:val="009140C7"/>
    <w:rsid w:val="00A701C0"/>
    <w:rsid w:val="00AF32B7"/>
    <w:rsid w:val="00C75154"/>
    <w:rsid w:val="00CB0F2C"/>
    <w:rsid w:val="00CE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866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6394"/>
    <w:pPr>
      <w:spacing w:after="200" w:line="276" w:lineRule="auto"/>
      <w:jc w:val="both"/>
    </w:pPr>
    <w:rPr>
      <w:rFonts w:ascii="Calibri" w:eastAsia="Times New Roman" w:hAnsi="Calibri"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901649">
      <w:bodyDiv w:val="1"/>
      <w:marLeft w:val="0"/>
      <w:marRight w:val="0"/>
      <w:marTop w:val="0"/>
      <w:marBottom w:val="0"/>
      <w:divBdr>
        <w:top w:val="none" w:sz="0" w:space="0" w:color="auto"/>
        <w:left w:val="none" w:sz="0" w:space="0" w:color="auto"/>
        <w:bottom w:val="none" w:sz="0" w:space="0" w:color="auto"/>
        <w:right w:val="none" w:sz="0" w:space="0" w:color="auto"/>
      </w:divBdr>
    </w:div>
    <w:div w:id="568660292">
      <w:bodyDiv w:val="1"/>
      <w:marLeft w:val="0"/>
      <w:marRight w:val="0"/>
      <w:marTop w:val="0"/>
      <w:marBottom w:val="0"/>
      <w:divBdr>
        <w:top w:val="none" w:sz="0" w:space="0" w:color="auto"/>
        <w:left w:val="none" w:sz="0" w:space="0" w:color="auto"/>
        <w:bottom w:val="none" w:sz="0" w:space="0" w:color="auto"/>
        <w:right w:val="none" w:sz="0" w:space="0" w:color="auto"/>
      </w:divBdr>
    </w:div>
    <w:div w:id="1649896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209</Words>
  <Characters>1170</Characters>
  <Application>Microsoft Office Word</Application>
  <DocSecurity>0</DocSecurity>
  <Lines>27</Lines>
  <Paragraphs>11</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Cervas</dc:creator>
  <cp:keywords/>
  <dc:description/>
  <cp:lastModifiedBy>Jonathan Cervas</cp:lastModifiedBy>
  <cp:revision>3</cp:revision>
  <dcterms:created xsi:type="dcterms:W3CDTF">2017-09-22T23:04:00Z</dcterms:created>
  <dcterms:modified xsi:type="dcterms:W3CDTF">2020-08-31T03:33:00Z</dcterms:modified>
</cp:coreProperties>
</file>