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FAB1" w14:textId="24179A36" w:rsidR="008016DF" w:rsidRPr="00166BE5" w:rsidRDefault="008016DF">
      <w:pPr>
        <w:rPr>
          <w:b/>
          <w:bCs/>
        </w:rPr>
      </w:pPr>
      <w:r w:rsidRPr="00166BE5">
        <w:rPr>
          <w:b/>
          <w:bCs/>
        </w:rPr>
        <w:t>Build a 2030 Redistricting Checklist</w:t>
      </w:r>
    </w:p>
    <w:p w14:paraId="5E6D4538" w14:textId="7B0E1237" w:rsidR="008016DF" w:rsidRDefault="008016DF">
      <w:r w:rsidRPr="008016DF">
        <w:t>Wednesday, Aug. 7 | 10:45 AM-12:00 PM</w:t>
      </w:r>
      <w:r w:rsidRPr="008016DF">
        <w:br/>
        <w:t>KICC, 1, M109/110</w:t>
      </w:r>
    </w:p>
    <w:p w14:paraId="574B1A92" w14:textId="77777777" w:rsidR="008016DF" w:rsidRDefault="008016DF"/>
    <w:p w14:paraId="3A29C0DA" w14:textId="0C1EDF6C" w:rsidR="008933A9" w:rsidRDefault="008933A9">
      <w:r>
        <w:t>Types of Commissions:</w:t>
      </w:r>
    </w:p>
    <w:p w14:paraId="77259B3C" w14:textId="6B0BBA09" w:rsidR="008933A9" w:rsidRDefault="00E30BB5" w:rsidP="008933A9">
      <w:pPr>
        <w:pStyle w:val="ListParagraph"/>
        <w:numPr>
          <w:ilvl w:val="0"/>
          <w:numId w:val="2"/>
        </w:numPr>
      </w:pPr>
      <w:r>
        <w:t xml:space="preserve"> </w:t>
      </w:r>
      <w:r w:rsidR="008933A9">
        <w:t>Primary</w:t>
      </w:r>
    </w:p>
    <w:p w14:paraId="1422A8C4" w14:textId="77777777" w:rsidR="008933A9" w:rsidRDefault="008933A9" w:rsidP="008933A9">
      <w:pPr>
        <w:numPr>
          <w:ilvl w:val="1"/>
          <w:numId w:val="2"/>
        </w:numPr>
        <w:rPr>
          <w:lang w:val="en"/>
        </w:rPr>
      </w:pPr>
      <w:r w:rsidRPr="008933A9">
        <w:rPr>
          <w:lang w:val="en"/>
        </w:rPr>
        <w:t>Autonomous commissions have authority to prepare redistricting plans</w:t>
      </w:r>
    </w:p>
    <w:p w14:paraId="10B11E21" w14:textId="4F664EB9" w:rsidR="008933A9" w:rsidRDefault="008933A9" w:rsidP="008933A9">
      <w:pPr>
        <w:numPr>
          <w:ilvl w:val="2"/>
          <w:numId w:val="2"/>
        </w:numPr>
        <w:rPr>
          <w:lang w:val="en"/>
        </w:rPr>
      </w:pPr>
      <w:r w:rsidRPr="008933A9">
        <w:rPr>
          <w:lang w:val="en"/>
        </w:rPr>
        <w:t xml:space="preserve">In </w:t>
      </w:r>
      <w:r>
        <w:rPr>
          <w:lang w:val="en"/>
        </w:rPr>
        <w:t>ten</w:t>
      </w:r>
      <w:r w:rsidRPr="008933A9">
        <w:rPr>
          <w:lang w:val="en"/>
        </w:rPr>
        <w:t xml:space="preserve"> states, a redistricting commission has the power to independently establish both congressional and legislative maps: California, Colorado, Michigan, Arizona, Montana, Idaho, Hawaii, Washington, New Jersey</w:t>
      </w:r>
      <w:r>
        <w:rPr>
          <w:lang w:val="en"/>
        </w:rPr>
        <w:t>, and Virginia</w:t>
      </w:r>
      <w:r w:rsidRPr="008933A9">
        <w:rPr>
          <w:lang w:val="en"/>
        </w:rPr>
        <w:t>.</w:t>
      </w:r>
    </w:p>
    <w:p w14:paraId="32B7063B" w14:textId="5ECE6BB6" w:rsidR="008933A9" w:rsidRPr="008933A9" w:rsidRDefault="008933A9" w:rsidP="008933A9">
      <w:pPr>
        <w:numPr>
          <w:ilvl w:val="2"/>
          <w:numId w:val="2"/>
        </w:numPr>
        <w:rPr>
          <w:lang w:val="en"/>
        </w:rPr>
      </w:pPr>
      <w:r w:rsidRPr="008933A9">
        <w:rPr>
          <w:lang w:val="en"/>
        </w:rPr>
        <w:t>Commissions have the power to draw legislative maps in an additional five states: Pennsylvania, Missouri, Alaska, Ohio, and Arkansas.</w:t>
      </w:r>
    </w:p>
    <w:p w14:paraId="24CD22F1" w14:textId="3627DD42" w:rsidR="008933A9" w:rsidRDefault="008933A9" w:rsidP="008933A9">
      <w:pPr>
        <w:pStyle w:val="ListParagraph"/>
        <w:numPr>
          <w:ilvl w:val="0"/>
          <w:numId w:val="2"/>
        </w:numPr>
      </w:pPr>
      <w:r>
        <w:t>Backup</w:t>
      </w:r>
    </w:p>
    <w:p w14:paraId="1F9F9205" w14:textId="4022E48A" w:rsidR="008933A9" w:rsidRDefault="008933A9" w:rsidP="008933A9">
      <w:pPr>
        <w:pStyle w:val="ListParagraph"/>
        <w:numPr>
          <w:ilvl w:val="1"/>
          <w:numId w:val="2"/>
        </w:numPr>
      </w:pPr>
      <w:r>
        <w:t>Connecticut</w:t>
      </w:r>
      <w:r>
        <w:t xml:space="preserve">, </w:t>
      </w:r>
      <w:r>
        <w:t>Indiana</w:t>
      </w:r>
      <w:r>
        <w:t xml:space="preserve">, and </w:t>
      </w:r>
      <w:r>
        <w:t>Ohio</w:t>
      </w:r>
    </w:p>
    <w:p w14:paraId="29654C6D" w14:textId="4836FAD5" w:rsidR="008933A9" w:rsidRDefault="008933A9" w:rsidP="008933A9">
      <w:pPr>
        <w:pStyle w:val="ListParagraph"/>
        <w:numPr>
          <w:ilvl w:val="0"/>
          <w:numId w:val="2"/>
        </w:numPr>
      </w:pPr>
      <w:r>
        <w:t>Advisory</w:t>
      </w:r>
    </w:p>
    <w:p w14:paraId="6ED1B6D5" w14:textId="2BD836B3" w:rsidR="008933A9" w:rsidRPr="008933A9" w:rsidRDefault="008933A9" w:rsidP="008933A9">
      <w:pPr>
        <w:pStyle w:val="ListParagraph"/>
        <w:numPr>
          <w:ilvl w:val="1"/>
          <w:numId w:val="2"/>
        </w:numPr>
        <w:rPr>
          <w:lang w:val="en"/>
        </w:rPr>
      </w:pPr>
      <w:r w:rsidRPr="008933A9">
        <w:rPr>
          <w:lang w:val="en"/>
        </w:rPr>
        <w:t>Iowa, New Mexico, Utah, and New York</w:t>
      </w:r>
      <w:r w:rsidRPr="008933A9">
        <w:rPr>
          <w:lang w:val="en"/>
        </w:rPr>
        <w:t xml:space="preserve"> (Governors set up their own advisory commissions in </w:t>
      </w:r>
      <w:r w:rsidRPr="008933A9">
        <w:rPr>
          <w:lang w:val="en"/>
        </w:rPr>
        <w:t>Maryland and Wisconsin</w:t>
      </w:r>
      <w:r w:rsidRPr="008933A9">
        <w:rPr>
          <w:lang w:val="en"/>
        </w:rPr>
        <w:t>)</w:t>
      </w:r>
    </w:p>
    <w:p w14:paraId="60394A9A" w14:textId="77777777" w:rsidR="008933A9" w:rsidRDefault="008933A9" w:rsidP="008933A9"/>
    <w:p w14:paraId="6D60F73F" w14:textId="5DD8C638" w:rsidR="008933A9" w:rsidRDefault="008933A9" w:rsidP="008933A9">
      <w:r>
        <w:t>Compositions of Commissions:</w:t>
      </w:r>
    </w:p>
    <w:p w14:paraId="5E13E062" w14:textId="2A19758B" w:rsidR="008933A9" w:rsidRDefault="008933A9" w:rsidP="008933A9">
      <w:pPr>
        <w:pStyle w:val="ListParagraph"/>
        <w:numPr>
          <w:ilvl w:val="0"/>
          <w:numId w:val="3"/>
        </w:numPr>
      </w:pPr>
      <w:r>
        <w:t>Politician</w:t>
      </w:r>
    </w:p>
    <w:p w14:paraId="2CE740FC" w14:textId="3680EE9F" w:rsidR="008933A9" w:rsidRDefault="008933A9" w:rsidP="008933A9">
      <w:pPr>
        <w:pStyle w:val="ListParagraph"/>
        <w:numPr>
          <w:ilvl w:val="0"/>
          <w:numId w:val="3"/>
        </w:numPr>
      </w:pPr>
      <w:r>
        <w:t>Citizen</w:t>
      </w:r>
    </w:p>
    <w:p w14:paraId="7754AE42" w14:textId="287BF36E" w:rsidR="008933A9" w:rsidRDefault="008933A9" w:rsidP="008933A9">
      <w:pPr>
        <w:pStyle w:val="ListParagraph"/>
        <w:numPr>
          <w:ilvl w:val="0"/>
          <w:numId w:val="3"/>
        </w:numPr>
      </w:pPr>
      <w:r>
        <w:t>Mixed</w:t>
      </w:r>
    </w:p>
    <w:p w14:paraId="3B80AAEB" w14:textId="309FB464" w:rsidR="008933A9" w:rsidRDefault="008933A9" w:rsidP="008933A9">
      <w:pPr>
        <w:pStyle w:val="ListParagraph"/>
        <w:numPr>
          <w:ilvl w:val="0"/>
          <w:numId w:val="3"/>
        </w:numPr>
      </w:pPr>
      <w:r>
        <w:t>Balanced Partisanship/Independents?</w:t>
      </w:r>
    </w:p>
    <w:p w14:paraId="05C73194" w14:textId="77777777" w:rsidR="008933A9" w:rsidRDefault="008933A9" w:rsidP="008933A9"/>
    <w:p w14:paraId="76E6192B" w14:textId="74608EEA" w:rsidR="008933A9" w:rsidRDefault="008933A9" w:rsidP="008933A9">
      <w:r>
        <w:t>Magnitude of Commission</w:t>
      </w:r>
    </w:p>
    <w:p w14:paraId="354CBBAE" w14:textId="31D140B1" w:rsidR="008933A9" w:rsidRDefault="008933A9" w:rsidP="008933A9">
      <w:pPr>
        <w:pStyle w:val="ListParagraph"/>
        <w:numPr>
          <w:ilvl w:val="0"/>
          <w:numId w:val="8"/>
        </w:numPr>
      </w:pPr>
      <w:r>
        <w:t>California: 14</w:t>
      </w:r>
    </w:p>
    <w:p w14:paraId="29314201" w14:textId="1E99B95E" w:rsidR="008933A9" w:rsidRDefault="008933A9" w:rsidP="008933A9">
      <w:pPr>
        <w:pStyle w:val="ListParagraph"/>
        <w:numPr>
          <w:ilvl w:val="0"/>
          <w:numId w:val="8"/>
        </w:numPr>
      </w:pPr>
      <w:r>
        <w:t>Michigan: 13</w:t>
      </w:r>
    </w:p>
    <w:p w14:paraId="7BCE9155" w14:textId="13C3AE6C" w:rsidR="008933A9" w:rsidRDefault="008933A9" w:rsidP="008933A9">
      <w:pPr>
        <w:pStyle w:val="ListParagraph"/>
        <w:numPr>
          <w:ilvl w:val="0"/>
          <w:numId w:val="8"/>
        </w:numPr>
      </w:pPr>
      <w:r>
        <w:t>Virginia: 16</w:t>
      </w:r>
    </w:p>
    <w:p w14:paraId="0D06A763" w14:textId="0DDA6EA3" w:rsidR="008933A9" w:rsidRDefault="008933A9" w:rsidP="008933A9">
      <w:pPr>
        <w:pStyle w:val="ListParagraph"/>
        <w:numPr>
          <w:ilvl w:val="0"/>
          <w:numId w:val="8"/>
        </w:numPr>
      </w:pPr>
      <w:r>
        <w:t>Arizona: 5</w:t>
      </w:r>
    </w:p>
    <w:p w14:paraId="329B5922" w14:textId="5F198A48" w:rsidR="008933A9" w:rsidRDefault="008933A9" w:rsidP="008933A9">
      <w:pPr>
        <w:pStyle w:val="ListParagraph"/>
        <w:numPr>
          <w:ilvl w:val="0"/>
          <w:numId w:val="8"/>
        </w:numPr>
      </w:pPr>
      <w:r>
        <w:t>Washington: 4</w:t>
      </w:r>
    </w:p>
    <w:p w14:paraId="74D7E8FB" w14:textId="77777777" w:rsidR="0074529F" w:rsidRDefault="0074529F" w:rsidP="0074529F"/>
    <w:p w14:paraId="698CFBAE" w14:textId="7F4B9469" w:rsidR="0074529F" w:rsidRDefault="0074529F" w:rsidP="0074529F">
      <w:r>
        <w:t>Requirements for public hearings and feedback on proposed maps</w:t>
      </w:r>
    </w:p>
    <w:p w14:paraId="6B7D8080" w14:textId="77777777" w:rsidR="008933A9" w:rsidRDefault="008933A9" w:rsidP="008933A9"/>
    <w:p w14:paraId="3C04CD18" w14:textId="5A1F3A3B" w:rsidR="008933A9" w:rsidRDefault="008933A9" w:rsidP="008933A9">
      <w:r>
        <w:t>Thresholds of Support for Final Plan Adoption</w:t>
      </w:r>
      <w:r w:rsidR="00C77C5C">
        <w:t>: Should it be a simple majority, a majority of each party/independent, unanimous?</w:t>
      </w:r>
    </w:p>
    <w:p w14:paraId="4C91E87F" w14:textId="77777777" w:rsidR="008933A9" w:rsidRDefault="008933A9" w:rsidP="008933A9"/>
    <w:p w14:paraId="65AA8351" w14:textId="45C5B3DC" w:rsidR="008933A9" w:rsidRDefault="008933A9" w:rsidP="008933A9">
      <w:r>
        <w:t>Involvement of the Legislature:</w:t>
      </w:r>
    </w:p>
    <w:p w14:paraId="18CEF5E5" w14:textId="603BA521" w:rsidR="008933A9" w:rsidRDefault="008933A9" w:rsidP="008933A9">
      <w:pPr>
        <w:pStyle w:val="ListParagraph"/>
        <w:numPr>
          <w:ilvl w:val="0"/>
          <w:numId w:val="5"/>
        </w:numPr>
      </w:pPr>
      <w:r>
        <w:t>No involvement</w:t>
      </w:r>
    </w:p>
    <w:p w14:paraId="37A1741B" w14:textId="661897B5" w:rsidR="008933A9" w:rsidRDefault="008933A9" w:rsidP="008933A9">
      <w:pPr>
        <w:pStyle w:val="ListParagraph"/>
        <w:numPr>
          <w:ilvl w:val="0"/>
          <w:numId w:val="5"/>
        </w:numPr>
      </w:pPr>
      <w:r>
        <w:t>Can make changes</w:t>
      </w:r>
    </w:p>
    <w:p w14:paraId="6193BAF3" w14:textId="739BFD23" w:rsidR="008933A9" w:rsidRDefault="008933A9" w:rsidP="008933A9">
      <w:pPr>
        <w:pStyle w:val="ListParagraph"/>
        <w:numPr>
          <w:ilvl w:val="0"/>
          <w:numId w:val="5"/>
        </w:numPr>
      </w:pPr>
      <w:r>
        <w:t>Can only vote up or down</w:t>
      </w:r>
    </w:p>
    <w:p w14:paraId="119D1D52" w14:textId="77777777" w:rsidR="008933A9" w:rsidRDefault="008933A9" w:rsidP="008933A9"/>
    <w:p w14:paraId="201E7DA0" w14:textId="3F262942" w:rsidR="008933A9" w:rsidRPr="008933A9" w:rsidRDefault="008933A9" w:rsidP="008933A9">
      <w:pPr>
        <w:numPr>
          <w:ilvl w:val="0"/>
          <w:numId w:val="4"/>
        </w:numPr>
      </w:pPr>
      <w:r>
        <w:t xml:space="preserve">Fully Independent Citizen Commissions: </w:t>
      </w:r>
      <w:r w:rsidRPr="008933A9">
        <w:rPr>
          <w:lang w:val="en"/>
        </w:rPr>
        <w:t>California, Colorado, and Michigan</w:t>
      </w:r>
    </w:p>
    <w:p w14:paraId="73378AEF" w14:textId="49C24832" w:rsidR="008933A9" w:rsidRPr="008933A9" w:rsidRDefault="008933A9" w:rsidP="008933A9">
      <w:pPr>
        <w:numPr>
          <w:ilvl w:val="0"/>
          <w:numId w:val="4"/>
        </w:numPr>
      </w:pPr>
      <w:r>
        <w:rPr>
          <w:lang w:val="en"/>
        </w:rPr>
        <w:lastRenderedPageBreak/>
        <w:t xml:space="preserve">Independent </w:t>
      </w:r>
      <w:proofErr w:type="gramStart"/>
      <w:r>
        <w:rPr>
          <w:lang w:val="en"/>
        </w:rPr>
        <w:t>Politically-Appointed</w:t>
      </w:r>
      <w:proofErr w:type="gramEnd"/>
      <w:r>
        <w:rPr>
          <w:lang w:val="en"/>
        </w:rPr>
        <w:t xml:space="preserve"> Citizen Commissions: </w:t>
      </w:r>
      <w:r w:rsidRPr="008933A9">
        <w:rPr>
          <w:lang w:val="en"/>
        </w:rPr>
        <w:t>Arizona, Montana, Idaho, Hawaii, Washington, and New Jersey</w:t>
      </w:r>
      <w:r>
        <w:rPr>
          <w:lang w:val="en"/>
        </w:rPr>
        <w:t xml:space="preserve"> (also Pennsylvania and Missouri for legislative only) [There are other commissions states that do not really fit into this category, like Arkansas and Alaska]</w:t>
      </w:r>
    </w:p>
    <w:p w14:paraId="064AA284" w14:textId="1148A76B" w:rsidR="008933A9" w:rsidRPr="008933A9" w:rsidRDefault="008933A9" w:rsidP="008933A9">
      <w:pPr>
        <w:numPr>
          <w:ilvl w:val="0"/>
          <w:numId w:val="4"/>
        </w:numPr>
      </w:pPr>
      <w:r>
        <w:rPr>
          <w:lang w:val="en"/>
        </w:rPr>
        <w:t>Hybrid: Ohio and Virginia</w:t>
      </w:r>
    </w:p>
    <w:p w14:paraId="1A684B94" w14:textId="77777777" w:rsidR="008933A9" w:rsidRDefault="008933A9" w:rsidP="008933A9">
      <w:pPr>
        <w:rPr>
          <w:lang w:val="en"/>
        </w:rPr>
      </w:pPr>
    </w:p>
    <w:p w14:paraId="2A8017FD" w14:textId="3DDB6DFF" w:rsidR="008933A9" w:rsidRDefault="008933A9" w:rsidP="008933A9">
      <w:pPr>
        <w:rPr>
          <w:lang w:val="en"/>
        </w:rPr>
      </w:pPr>
      <w:r>
        <w:rPr>
          <w:lang w:val="en"/>
        </w:rPr>
        <w:t>Rules for the selection of commissio</w:t>
      </w:r>
      <w:r w:rsidR="003C78BA">
        <w:rPr>
          <w:lang w:val="en"/>
        </w:rPr>
        <w:t>ners</w:t>
      </w:r>
      <w:r>
        <w:rPr>
          <w:lang w:val="en"/>
        </w:rPr>
        <w:t xml:space="preserve">: </w:t>
      </w:r>
    </w:p>
    <w:p w14:paraId="1125816C" w14:textId="5FF61691" w:rsidR="008933A9" w:rsidRDefault="008933A9" w:rsidP="008933A9">
      <w:pPr>
        <w:pStyle w:val="ListParagraph"/>
        <w:numPr>
          <w:ilvl w:val="0"/>
          <w:numId w:val="6"/>
        </w:numPr>
        <w:rPr>
          <w:lang w:val="en"/>
        </w:rPr>
      </w:pPr>
      <w:r w:rsidRPr="008933A9">
        <w:rPr>
          <w:lang w:val="en"/>
        </w:rPr>
        <w:t>citizen commissioners are selected through a nonpartisan office</w:t>
      </w:r>
    </w:p>
    <w:p w14:paraId="255A09D9" w14:textId="20A341A0" w:rsidR="008933A9" w:rsidRDefault="008933A9" w:rsidP="008933A9">
      <w:pPr>
        <w:pStyle w:val="ListParagraph"/>
        <w:numPr>
          <w:ilvl w:val="0"/>
          <w:numId w:val="6"/>
        </w:numPr>
        <w:rPr>
          <w:lang w:val="en"/>
        </w:rPr>
      </w:pPr>
      <w:r w:rsidRPr="008933A9">
        <w:rPr>
          <w:lang w:val="en"/>
        </w:rPr>
        <w:t>lottery</w:t>
      </w:r>
    </w:p>
    <w:p w14:paraId="10E7F542" w14:textId="5C6D0737" w:rsidR="008933A9" w:rsidRDefault="008933A9" w:rsidP="008933A9">
      <w:pPr>
        <w:pStyle w:val="ListParagraph"/>
        <w:numPr>
          <w:ilvl w:val="0"/>
          <w:numId w:val="6"/>
        </w:numPr>
        <w:rPr>
          <w:lang w:val="en"/>
        </w:rPr>
      </w:pPr>
      <w:r w:rsidRPr="008933A9">
        <w:rPr>
          <w:lang w:val="en"/>
        </w:rPr>
        <w:t>judges</w:t>
      </w:r>
    </w:p>
    <w:p w14:paraId="55D10C07" w14:textId="7175A2D2" w:rsidR="008933A9" w:rsidRPr="008933A9" w:rsidRDefault="008933A9" w:rsidP="008933A9">
      <w:pPr>
        <w:pStyle w:val="ListParagraph"/>
        <w:numPr>
          <w:ilvl w:val="0"/>
          <w:numId w:val="6"/>
        </w:numPr>
        <w:rPr>
          <w:lang w:val="en"/>
        </w:rPr>
      </w:pPr>
      <w:r w:rsidRPr="008933A9">
        <w:rPr>
          <w:lang w:val="en"/>
        </w:rPr>
        <w:t>or some combination thereof</w:t>
      </w:r>
    </w:p>
    <w:p w14:paraId="3D839356" w14:textId="77777777" w:rsidR="008933A9" w:rsidRDefault="008933A9" w:rsidP="008933A9"/>
    <w:p w14:paraId="5EDA9301" w14:textId="4027C81E" w:rsidR="008933A9" w:rsidRDefault="008933A9" w:rsidP="008933A9">
      <w:r>
        <w:t>Criteria</w:t>
      </w:r>
      <w:r w:rsidR="003C78BA">
        <w:t>: Traditional Districting Principles, other criteria such as racial balance or partisan favoritism</w:t>
      </w:r>
    </w:p>
    <w:p w14:paraId="72860DAB" w14:textId="77777777" w:rsidR="008933A9" w:rsidRDefault="008933A9" w:rsidP="008933A9"/>
    <w:p w14:paraId="48F9FF7D" w14:textId="44D47CB4" w:rsidR="008933A9" w:rsidRDefault="008933A9" w:rsidP="008933A9">
      <w:r>
        <w:t>Role of Courts</w:t>
      </w:r>
      <w:r w:rsidR="003C78BA">
        <w:t>: What happens if a commission fails? Who draws the map?</w:t>
      </w:r>
    </w:p>
    <w:p w14:paraId="72D62331" w14:textId="77777777" w:rsidR="008933A9" w:rsidRDefault="008933A9" w:rsidP="008933A9"/>
    <w:p w14:paraId="534BC433" w14:textId="488913FE" w:rsidR="008933A9" w:rsidRDefault="008933A9" w:rsidP="008933A9">
      <w:r>
        <w:t>Costs</w:t>
      </w:r>
      <w:r w:rsidR="003C78BA">
        <w:t xml:space="preserve">: How should the commission be funded? When does the commission commence and when is its work completed? </w:t>
      </w:r>
    </w:p>
    <w:p w14:paraId="24709433" w14:textId="77777777" w:rsidR="008933A9" w:rsidRDefault="008933A9" w:rsidP="008933A9"/>
    <w:p w14:paraId="1F6ABE88" w14:textId="06705EF2" w:rsidR="008933A9" w:rsidRDefault="008933A9" w:rsidP="008933A9">
      <w:r>
        <w:t>Staffing</w:t>
      </w:r>
      <w:r w:rsidR="003C78BA">
        <w:t xml:space="preserve">: What kind of staff should the commission employ? Does each party get its own staff? </w:t>
      </w:r>
      <w:r w:rsidR="0084485A">
        <w:t>Do staff stay in perpetuity?</w:t>
      </w:r>
      <w:r w:rsidR="0084485A">
        <w:t xml:space="preserve"> What kind of compensation should members and staff get?</w:t>
      </w:r>
    </w:p>
    <w:p w14:paraId="66437618" w14:textId="77777777" w:rsidR="0084485A" w:rsidRDefault="0084485A" w:rsidP="008933A9"/>
    <w:p w14:paraId="692FEE0B" w14:textId="0DBC925B" w:rsidR="008933A9" w:rsidRDefault="0084485A" w:rsidP="008933A9">
      <w:r>
        <w:t>Conclusions</w:t>
      </w:r>
    </w:p>
    <w:p w14:paraId="7B9CA536" w14:textId="0A6632EE" w:rsidR="008933A9" w:rsidRDefault="008933A9" w:rsidP="008933A9">
      <w:pPr>
        <w:pStyle w:val="ListParagraph"/>
        <w:numPr>
          <w:ilvl w:val="0"/>
          <w:numId w:val="9"/>
        </w:numPr>
      </w:pPr>
      <w:r>
        <w:t xml:space="preserve">CLC: </w:t>
      </w:r>
      <w:r w:rsidRPr="008933A9">
        <w:t>These commissions did not all look or function similarly, nor did they all achieve fair maps</w:t>
      </w:r>
    </w:p>
    <w:p w14:paraId="4B6276E5" w14:textId="3E2D1B53" w:rsidR="008933A9" w:rsidRDefault="008933A9" w:rsidP="00FB7C3F">
      <w:pPr>
        <w:pStyle w:val="ListParagraph"/>
        <w:numPr>
          <w:ilvl w:val="0"/>
          <w:numId w:val="9"/>
        </w:numPr>
      </w:pPr>
      <w:r>
        <w:t>Wang and Zippy: “</w:t>
      </w:r>
      <w:r>
        <w:t>We conclude that a successful redistricting commission requires three critical components: (1) a citizen-led commission with final authority, (2) a balanced bipartisan process with multiple nonpartisan actors, and (3) the final authority of the judiciary to adjudicate between alternatives or draw their own lines.</w:t>
      </w:r>
      <w:r>
        <w:t>”</w:t>
      </w:r>
    </w:p>
    <w:p w14:paraId="177EEE9A" w14:textId="77777777" w:rsidR="008933A9" w:rsidRDefault="008933A9" w:rsidP="008933A9"/>
    <w:p w14:paraId="3D7A7AD3" w14:textId="77777777" w:rsidR="008933A9" w:rsidRDefault="008933A9" w:rsidP="008933A9"/>
    <w:p w14:paraId="5FD50BA4" w14:textId="79BC078C" w:rsidR="008933A9" w:rsidRDefault="008933A9" w:rsidP="008933A9">
      <w:r w:rsidRPr="008933A9">
        <w:t>REDISTRICTING COMMISSIONS IN THE 2021 REDISTRICTING CYCLE: CASE STUDIES AND LESSONS LEARNED FOR 2031 AND BEYOND</w:t>
      </w:r>
    </w:p>
    <w:p w14:paraId="48B273B5" w14:textId="0BD3753A" w:rsidR="008933A9" w:rsidRDefault="008933A9" w:rsidP="008933A9">
      <w:r w:rsidRPr="008933A9">
        <w:t>https://campaignlegal.org/press-releases/new-clc-report-best-practices-redistricting-commissions-achieve-fair-representation</w:t>
      </w:r>
    </w:p>
    <w:p w14:paraId="655B46E7" w14:textId="77777777" w:rsidR="008933A9" w:rsidRDefault="008933A9" w:rsidP="008933A9"/>
    <w:p w14:paraId="0D3406D0" w14:textId="08CB4FD2" w:rsidR="008933A9" w:rsidRDefault="008933A9" w:rsidP="008933A9">
      <w:pPr>
        <w:pStyle w:val="ListParagraph"/>
        <w:numPr>
          <w:ilvl w:val="0"/>
          <w:numId w:val="7"/>
        </w:numPr>
      </w:pPr>
      <w:r>
        <w:t xml:space="preserve">Truly independent and insulated from legislative and other political </w:t>
      </w:r>
      <w:proofErr w:type="gramStart"/>
      <w:r>
        <w:t>influence;</w:t>
      </w:r>
      <w:proofErr w:type="gramEnd"/>
    </w:p>
    <w:p w14:paraId="3BD81BE5" w14:textId="7C01860F" w:rsidR="008933A9" w:rsidRDefault="008933A9" w:rsidP="008933A9">
      <w:pPr>
        <w:pStyle w:val="ListParagraph"/>
        <w:numPr>
          <w:ilvl w:val="0"/>
          <w:numId w:val="7"/>
        </w:numPr>
      </w:pPr>
      <w:r>
        <w:t xml:space="preserve">Vested with the full authority of </w:t>
      </w:r>
      <w:proofErr w:type="gramStart"/>
      <w:r>
        <w:t>redistricting;</w:t>
      </w:r>
      <w:proofErr w:type="gramEnd"/>
    </w:p>
    <w:p w14:paraId="6CB2EA98" w14:textId="77777777" w:rsidR="008933A9" w:rsidRDefault="008933A9" w:rsidP="008933A9">
      <w:pPr>
        <w:pStyle w:val="ListParagraph"/>
        <w:numPr>
          <w:ilvl w:val="0"/>
          <w:numId w:val="7"/>
        </w:numPr>
      </w:pPr>
      <w:r>
        <w:t>Made up entirely of citizen commissioners who are broadly representative of the</w:t>
      </w:r>
    </w:p>
    <w:p w14:paraId="48418FAE" w14:textId="2A4C6FDD" w:rsidR="008933A9" w:rsidRDefault="008933A9" w:rsidP="008933A9">
      <w:pPr>
        <w:pStyle w:val="ListParagraph"/>
        <w:numPr>
          <w:ilvl w:val="0"/>
          <w:numId w:val="7"/>
        </w:numPr>
      </w:pPr>
      <w:r>
        <w:t xml:space="preserve">diversity of their </w:t>
      </w:r>
      <w:proofErr w:type="gramStart"/>
      <w:r>
        <w:t>state;</w:t>
      </w:r>
      <w:proofErr w:type="gramEnd"/>
    </w:p>
    <w:p w14:paraId="1631D3FD" w14:textId="77777777" w:rsidR="008933A9" w:rsidRDefault="008933A9" w:rsidP="008933A9">
      <w:pPr>
        <w:pStyle w:val="ListParagraph"/>
        <w:numPr>
          <w:ilvl w:val="0"/>
          <w:numId w:val="7"/>
        </w:numPr>
      </w:pPr>
      <w:r>
        <w:t>Evenly split between the primary political party, secondary political party, and</w:t>
      </w:r>
    </w:p>
    <w:p w14:paraId="25D177B0" w14:textId="41DB8430" w:rsidR="008933A9" w:rsidRDefault="008933A9" w:rsidP="008933A9">
      <w:pPr>
        <w:pStyle w:val="ListParagraph"/>
        <w:numPr>
          <w:ilvl w:val="0"/>
          <w:numId w:val="7"/>
        </w:numPr>
      </w:pPr>
      <w:proofErr w:type="gramStart"/>
      <w:r>
        <w:t>independents;</w:t>
      </w:r>
      <w:proofErr w:type="gramEnd"/>
    </w:p>
    <w:p w14:paraId="1797D91B" w14:textId="583F45DF" w:rsidR="008933A9" w:rsidRDefault="008933A9" w:rsidP="0074529F">
      <w:pPr>
        <w:pStyle w:val="ListParagraph"/>
        <w:numPr>
          <w:ilvl w:val="0"/>
          <w:numId w:val="7"/>
        </w:numPr>
      </w:pPr>
      <w:r>
        <w:lastRenderedPageBreak/>
        <w:t>Large enough to disperse responsibilities, encourage collaboration and compromise,</w:t>
      </w:r>
      <w:r w:rsidR="0074529F">
        <w:t xml:space="preserve"> </w:t>
      </w:r>
      <w:r>
        <w:t xml:space="preserve">and prevent one or two outlier commissioners from derailing the </w:t>
      </w:r>
      <w:proofErr w:type="gramStart"/>
      <w:r>
        <w:t>process;</w:t>
      </w:r>
      <w:proofErr w:type="gramEnd"/>
    </w:p>
    <w:p w14:paraId="1D8C1F27" w14:textId="7633D811" w:rsidR="008933A9" w:rsidRDefault="008933A9" w:rsidP="0074529F">
      <w:pPr>
        <w:pStyle w:val="ListParagraph"/>
        <w:numPr>
          <w:ilvl w:val="0"/>
          <w:numId w:val="7"/>
        </w:numPr>
      </w:pPr>
      <w:r>
        <w:t>Made up of commissioners empowered to understand and make decisions regarding</w:t>
      </w:r>
      <w:r w:rsidR="0074529F">
        <w:t xml:space="preserve"> </w:t>
      </w:r>
      <w:r>
        <w:t xml:space="preserve">the complexities of </w:t>
      </w:r>
      <w:proofErr w:type="gramStart"/>
      <w:r>
        <w:t>redistricting;</w:t>
      </w:r>
      <w:proofErr w:type="gramEnd"/>
    </w:p>
    <w:p w14:paraId="5A01F826" w14:textId="6FB61E75" w:rsidR="008933A9" w:rsidRDefault="008933A9" w:rsidP="0074529F">
      <w:pPr>
        <w:pStyle w:val="ListParagraph"/>
        <w:numPr>
          <w:ilvl w:val="0"/>
          <w:numId w:val="7"/>
        </w:numPr>
      </w:pPr>
      <w:r>
        <w:t>Assisted by trustworthy and knowledgeable staff and advisors, selected through a</w:t>
      </w:r>
      <w:r w:rsidR="0074529F">
        <w:t xml:space="preserve"> </w:t>
      </w:r>
      <w:r>
        <w:t xml:space="preserve">process designed to give commissions a broad base of </w:t>
      </w:r>
      <w:proofErr w:type="gramStart"/>
      <w:r>
        <w:t>options;</w:t>
      </w:r>
      <w:proofErr w:type="gramEnd"/>
    </w:p>
    <w:p w14:paraId="5A8C3293" w14:textId="639A4A4D" w:rsidR="008933A9" w:rsidRDefault="008933A9" w:rsidP="008933A9">
      <w:pPr>
        <w:pStyle w:val="ListParagraph"/>
        <w:numPr>
          <w:ilvl w:val="0"/>
          <w:numId w:val="7"/>
        </w:numPr>
      </w:pPr>
      <w:r>
        <w:t xml:space="preserve">Guided by clearly defined and ranked criteria protective of the rights of every </w:t>
      </w:r>
      <w:proofErr w:type="gramStart"/>
      <w:r>
        <w:t>voter;</w:t>
      </w:r>
      <w:proofErr w:type="gramEnd"/>
    </w:p>
    <w:p w14:paraId="7BA29D28" w14:textId="12F419DA" w:rsidR="008933A9" w:rsidRDefault="008933A9" w:rsidP="0074529F">
      <w:pPr>
        <w:pStyle w:val="ListParagraph"/>
        <w:numPr>
          <w:ilvl w:val="0"/>
          <w:numId w:val="7"/>
        </w:numPr>
      </w:pPr>
      <w:r>
        <w:t>Making decisions and drawing maps with processes aimed toward building</w:t>
      </w:r>
      <w:r w:rsidR="0074529F">
        <w:t xml:space="preserve"> </w:t>
      </w:r>
      <w:r>
        <w:t xml:space="preserve">consensus as opposed to rewarding </w:t>
      </w:r>
      <w:proofErr w:type="gramStart"/>
      <w:r>
        <w:t>contention;</w:t>
      </w:r>
      <w:proofErr w:type="gramEnd"/>
    </w:p>
    <w:p w14:paraId="06902684" w14:textId="0AE9280F" w:rsidR="008933A9" w:rsidRDefault="008933A9" w:rsidP="008933A9">
      <w:pPr>
        <w:pStyle w:val="ListParagraph"/>
        <w:numPr>
          <w:ilvl w:val="0"/>
          <w:numId w:val="7"/>
        </w:numPr>
      </w:pPr>
      <w:r>
        <w:t xml:space="preserve">Redistricting through a participatory, inclusive, and transparent </w:t>
      </w:r>
      <w:proofErr w:type="gramStart"/>
      <w:r>
        <w:t>process;</w:t>
      </w:r>
      <w:proofErr w:type="gramEnd"/>
    </w:p>
    <w:p w14:paraId="351A3620" w14:textId="329B8DD9" w:rsidR="008933A9" w:rsidRDefault="008933A9" w:rsidP="008933A9">
      <w:pPr>
        <w:pStyle w:val="ListParagraph"/>
        <w:numPr>
          <w:ilvl w:val="0"/>
          <w:numId w:val="7"/>
        </w:numPr>
      </w:pPr>
      <w:r>
        <w:t>Required to demonstrate how the final maps incorporate public input; and</w:t>
      </w:r>
    </w:p>
    <w:p w14:paraId="44CED972" w14:textId="499B3F31" w:rsidR="008933A9" w:rsidRDefault="008933A9" w:rsidP="008933A9">
      <w:pPr>
        <w:pStyle w:val="ListParagraph"/>
        <w:numPr>
          <w:ilvl w:val="0"/>
          <w:numId w:val="7"/>
        </w:numPr>
      </w:pPr>
      <w:r>
        <w:t>Ensuring the enactment of fair maps through a clear, specific fallback mechanism.</w:t>
      </w:r>
    </w:p>
    <w:sectPr w:rsidR="008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D34"/>
    <w:multiLevelType w:val="hybridMultilevel"/>
    <w:tmpl w:val="8E9C96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7E34"/>
    <w:multiLevelType w:val="multilevel"/>
    <w:tmpl w:val="B7AE2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074498"/>
    <w:multiLevelType w:val="hybridMultilevel"/>
    <w:tmpl w:val="ADA66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E438F"/>
    <w:multiLevelType w:val="multilevel"/>
    <w:tmpl w:val="16A04298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457B4AEB"/>
    <w:multiLevelType w:val="hybridMultilevel"/>
    <w:tmpl w:val="C7BE7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599F"/>
    <w:multiLevelType w:val="hybridMultilevel"/>
    <w:tmpl w:val="603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E365F"/>
    <w:multiLevelType w:val="hybridMultilevel"/>
    <w:tmpl w:val="FF90C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7871"/>
    <w:multiLevelType w:val="hybridMultilevel"/>
    <w:tmpl w:val="9D8ED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5543"/>
    <w:multiLevelType w:val="hybridMultilevel"/>
    <w:tmpl w:val="3362A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73317">
    <w:abstractNumId w:val="3"/>
  </w:num>
  <w:num w:numId="2" w16cid:durableId="2131127774">
    <w:abstractNumId w:val="8"/>
  </w:num>
  <w:num w:numId="3" w16cid:durableId="330105966">
    <w:abstractNumId w:val="5"/>
  </w:num>
  <w:num w:numId="4" w16cid:durableId="1424300754">
    <w:abstractNumId w:val="1"/>
  </w:num>
  <w:num w:numId="5" w16cid:durableId="588853464">
    <w:abstractNumId w:val="6"/>
  </w:num>
  <w:num w:numId="6" w16cid:durableId="1133013976">
    <w:abstractNumId w:val="0"/>
  </w:num>
  <w:num w:numId="7" w16cid:durableId="597296761">
    <w:abstractNumId w:val="7"/>
  </w:num>
  <w:num w:numId="8" w16cid:durableId="1174804099">
    <w:abstractNumId w:val="2"/>
  </w:num>
  <w:num w:numId="9" w16cid:durableId="1208496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A9"/>
    <w:rsid w:val="000019D0"/>
    <w:rsid w:val="0004780F"/>
    <w:rsid w:val="00166BE5"/>
    <w:rsid w:val="00260154"/>
    <w:rsid w:val="003B4A2C"/>
    <w:rsid w:val="003C78BA"/>
    <w:rsid w:val="0074529F"/>
    <w:rsid w:val="008016DF"/>
    <w:rsid w:val="0084485A"/>
    <w:rsid w:val="008933A9"/>
    <w:rsid w:val="009C6D56"/>
    <w:rsid w:val="00C77C5C"/>
    <w:rsid w:val="00DD4C83"/>
    <w:rsid w:val="00E30BB5"/>
    <w:rsid w:val="00EE519B"/>
    <w:rsid w:val="00F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51DA"/>
  <w15:chartTrackingRefBased/>
  <w15:docId w15:val="{1B46DBEA-4D63-B444-8F24-15C371E9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4780F"/>
    <w:pPr>
      <w:keepNext/>
      <w:numPr>
        <w:ilvl w:val="1"/>
        <w:numId w:val="1"/>
      </w:numPr>
      <w:spacing w:before="240" w:after="120"/>
      <w:outlineLvl w:val="1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60154"/>
    <w:pPr>
      <w:widowControl w:val="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4780F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660</Words>
  <Characters>3378</Characters>
  <Application>Microsoft Office Word</Application>
  <DocSecurity>0</DocSecurity>
  <Lines>116</Lines>
  <Paragraphs>43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3</cp:revision>
  <dcterms:created xsi:type="dcterms:W3CDTF">2024-08-07T14:11:00Z</dcterms:created>
  <dcterms:modified xsi:type="dcterms:W3CDTF">2024-08-07T21:19:00Z</dcterms:modified>
</cp:coreProperties>
</file>