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F6C1" w14:textId="77777777" w:rsidR="00665945" w:rsidRDefault="00665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pPr w:leftFromText="180" w:rightFromText="180" w:vertAnchor="text" w:tblpX="327" w:tblpY="1"/>
        <w:tblW w:w="87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9"/>
        <w:gridCol w:w="2318"/>
        <w:gridCol w:w="5058"/>
      </w:tblGrid>
      <w:tr w:rsidR="00665945" w14:paraId="5C9DE04B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15D1FE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Employment</w:t>
            </w:r>
          </w:p>
        </w:tc>
      </w:tr>
      <w:tr w:rsidR="00665945" w14:paraId="596866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FB2955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bookmarkStart w:id="0" w:name="_heading=h.gjdgxs" w:colFirst="0" w:colLast="0"/>
            <w:bookmarkEnd w:id="0"/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2020-Present</w:t>
            </w:r>
          </w:p>
        </w:tc>
        <w:tc>
          <w:tcPr>
            <w:tcW w:w="7376" w:type="dxa"/>
            <w:gridSpan w:val="2"/>
          </w:tcPr>
          <w:p w14:paraId="7118A46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Carnegie Mellon University</w:t>
            </w:r>
          </w:p>
        </w:tc>
      </w:tr>
      <w:tr w:rsidR="00665945" w14:paraId="4BA45C7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543510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40D182AC" w14:textId="77777777" w:rsidR="00CF52CF" w:rsidRDefault="00CF52CF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Assistant Teaching Professor, AY’24</w:t>
            </w:r>
          </w:p>
          <w:p w14:paraId="5288229A" w14:textId="62C52962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Post-Doctoral Fellow – cervas@cmu.edu</w:t>
            </w:r>
          </w:p>
        </w:tc>
      </w:tr>
      <w:tr w:rsidR="00665945" w14:paraId="4D69229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B7C17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2021-Present</w:t>
            </w:r>
          </w:p>
        </w:tc>
        <w:tc>
          <w:tcPr>
            <w:tcW w:w="7376" w:type="dxa"/>
            <w:gridSpan w:val="2"/>
          </w:tcPr>
          <w:p w14:paraId="62B1788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Pennsylvania Reapportionment Committee</w:t>
            </w:r>
          </w:p>
        </w:tc>
      </w:tr>
      <w:tr w:rsidR="00665945" w14:paraId="3649D5B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55FDA8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94E922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16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Redistricting consultant to the commission – jonathan.cervas@redistricting.state.pa.us</w:t>
            </w:r>
          </w:p>
        </w:tc>
      </w:tr>
      <w:tr w:rsidR="00665945" w14:paraId="755C84F0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9985E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  <w:r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  <w:t>s</w:t>
            </w:r>
          </w:p>
        </w:tc>
      </w:tr>
      <w:tr w:rsidR="00665945" w14:paraId="2FEC29F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7964ED2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EDUCATION</w:t>
            </w:r>
          </w:p>
        </w:tc>
      </w:tr>
      <w:tr w:rsidR="00665945" w14:paraId="6594A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12FFB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7DE8C32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California, Irvine</w:t>
            </w:r>
          </w:p>
        </w:tc>
      </w:tr>
      <w:tr w:rsidR="00665945" w14:paraId="6347104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22BDF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9DF42DD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Ph.D.,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August 2020</w:t>
            </w:r>
          </w:p>
          <w:p w14:paraId="6514FBB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 Committee: Bernard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Grofman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(Chair), Michael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Tesler</w:t>
            </w:r>
            <w:proofErr w:type="spellEnd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, Carole </w:t>
            </w:r>
            <w:proofErr w:type="spellStart"/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>Uhlaner</w:t>
            </w:r>
            <w:proofErr w:type="spellEnd"/>
          </w:p>
          <w:p w14:paraId="710976BE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Dissertation: “A Quantitative Assessment of the U.S. Electoral College, 1790-2020”</w:t>
            </w:r>
          </w:p>
          <w:p w14:paraId="131D3A0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432"/>
              <w:rPr>
                <w:rFonts w:ascii="Times" w:eastAsia="Times" w:hAnsi="Times" w:cs="Times"/>
                <w:color w:val="000000"/>
                <w:sz w:val="18"/>
                <w:szCs w:val="18"/>
              </w:rPr>
            </w:pPr>
            <w:r>
              <w:rPr>
                <w:rFonts w:ascii="Cambria Math" w:eastAsia="Cambria Math" w:hAnsi="Cambria Math" w:cs="Cambria Math"/>
                <w:color w:val="000000"/>
                <w:sz w:val="18"/>
                <w:szCs w:val="18"/>
              </w:rPr>
              <w:t>⋆</w:t>
            </w:r>
            <w:r>
              <w:rPr>
                <w:rFonts w:ascii="Times" w:eastAsia="Times" w:hAnsi="Times" w:cs="Times"/>
                <w:color w:val="000000"/>
                <w:sz w:val="18"/>
                <w:szCs w:val="18"/>
              </w:rPr>
              <w:t xml:space="preserve"> Fields: American Politics, Political Methodology, Comparative Politics</w:t>
            </w:r>
          </w:p>
        </w:tc>
      </w:tr>
      <w:tr w:rsidR="00665945" w14:paraId="67E5115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4769E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6B77A8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M.A.,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, December 2018 </w:t>
            </w:r>
          </w:p>
        </w:tc>
      </w:tr>
      <w:tr w:rsidR="00665945" w14:paraId="01768B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9D7378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307B339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University of Nevada, Las Vegas</w:t>
            </w:r>
          </w:p>
        </w:tc>
      </w:tr>
      <w:tr w:rsidR="00665945" w14:paraId="398A5F2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CB27A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BBDC06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B.A., </w:t>
            </w:r>
            <w:r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  <w:t>Political Science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, 2007</w:t>
            </w:r>
          </w:p>
        </w:tc>
      </w:tr>
      <w:tr w:rsidR="00665945" w14:paraId="7E1D37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C71E04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B677C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Additional Training</w:t>
            </w:r>
          </w:p>
        </w:tc>
      </w:tr>
      <w:tr w:rsidR="00665945" w14:paraId="0F9CF3F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E704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9790D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Workshop on Research Design for Causal Inference,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Northwestern University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2017</w:t>
            </w:r>
          </w:p>
        </w:tc>
      </w:tr>
      <w:tr w:rsidR="00665945" w14:paraId="7F34D08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48B6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78F4A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Inter-university Consortium for Political and Social Research (ICPSR),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University of Michigan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2016</w:t>
            </w:r>
          </w:p>
        </w:tc>
      </w:tr>
      <w:tr w:rsidR="00665945" w14:paraId="6017BAB2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28304D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15556764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96225E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PUBLICATIONS</w:t>
            </w:r>
          </w:p>
        </w:tc>
      </w:tr>
      <w:tr w:rsidR="00665945" w14:paraId="4C5CCE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6C1197" w14:textId="77777777" w:rsidR="00665945" w:rsidRDefault="00000000">
            <w:pPr>
              <w:keepLines/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Forthcoming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4EB926A" w14:textId="007D9B6B" w:rsidR="00665945" w:rsidRDefault="00000000">
            <w:pPr>
              <w:keepNext/>
              <w:keepLines/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Statistical Fallacies in Claims about ‘Massive and Widespread Fraud’ in the 2020 Presidential Election: Examining Claims Based on Aggregate Election Results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Statistics and Public Policy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7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4A01E83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5A28B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D7987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Partisan Gerrymandering Cases in State Supreme Courts in the 2020s Redistricting Round. </w:t>
            </w:r>
            <w:r>
              <w:rPr>
                <w:rFonts w:ascii="Times" w:eastAsia="Times" w:hAnsi="Times" w:cs="Times"/>
                <w:b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sz w:val="20"/>
                <w:szCs w:val="20"/>
              </w:rPr>
              <w:t xml:space="preserve">Bernard Grofman, Scott Matsuda, and Justine Kawa. Forthcoming. </w:t>
            </w:r>
            <w:r>
              <w:rPr>
                <w:rFonts w:ascii="Times" w:eastAsia="Times" w:hAnsi="Times" w:cs="Times"/>
                <w:i/>
                <w:sz w:val="20"/>
                <w:szCs w:val="20"/>
              </w:rPr>
              <w:t>Albany Law Review</w:t>
            </w:r>
            <w:r>
              <w:rPr>
                <w:rFonts w:ascii="Times" w:eastAsia="Times" w:hAnsi="Times" w:cs="Times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sz w:val="16"/>
                <w:szCs w:val="16"/>
              </w:rPr>
              <w:t xml:space="preserve"> [</w:t>
            </w:r>
            <w:hyperlink r:id="rId8">
              <w:r>
                <w:rPr>
                  <w:rFonts w:ascii="Times" w:eastAsia="Times" w:hAnsi="Times" w:cs="Times"/>
                  <w:color w:val="1155CC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sz w:val="16"/>
                <w:szCs w:val="16"/>
              </w:rPr>
              <w:t>]</w:t>
            </w:r>
          </w:p>
        </w:tc>
      </w:tr>
      <w:tr w:rsidR="00665945" w14:paraId="7FA106D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636B35D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8BDCC3" w14:textId="477D667C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Role </w:t>
            </w:r>
            <w:r w:rsidR="004B45FA">
              <w:rPr>
                <w:rFonts w:ascii="Times" w:eastAsia="Times" w:hAnsi="Times" w:cs="Times"/>
                <w:color w:val="002060"/>
                <w:sz w:val="20"/>
                <w:szCs w:val="20"/>
              </w:rPr>
              <w:t>o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 State Courts In Constraining Partisan Gerrymandering In Congressional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Grofman, and Scott Matsuda. </w:t>
            </w:r>
            <w:r>
              <w:rPr>
                <w:rFonts w:ascii="Times" w:eastAsia="Times" w:hAnsi="Times" w:cs="Times"/>
                <w:sz w:val="20"/>
                <w:szCs w:val="20"/>
              </w:rPr>
              <w:t>2023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University of New Hampshire Law Review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sz w:val="20"/>
                <w:szCs w:val="20"/>
              </w:rPr>
              <w:t>21:2, 421.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4352AF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07CC9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5100FA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Using Folded Seats-Votes Curves to Compare Partisan Bias in the 2020 Presidential Election with Partisan Bias in the Five Other Presidential Elections in the 21st Century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Presidential Studies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June.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55EF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6BE59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F8A5118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10 -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Turning Communities of Interest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Into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a Rigorous Standard for Fair Districting.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Samuel S.-H Wang, Sandra J. Chen, Richard F. Ober, Jr., Bernard Grofman,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lastRenderedPageBreak/>
              <w:t xml:space="preserve">Kyle T. Barnes,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Stanford Journal of Civil Rights &amp; Civil Liberties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18, 101.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91BC7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CFA7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4E57F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9 -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Donald Trump Should be a Fervent Advocate of Using Rank-Choice Voting in 2024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2022.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PS: Political Science &amp; Politics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55(1), 1-6.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DC8655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9F7958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A30D0D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8 -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A Systems Framework for Remedying Distortions in U.S. Democracy.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Wang,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Grofman, and Keena Lipsitz. 2021.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Proceedings of the National Academy of Science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118(50), e2102154118. 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FEA01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BE41B3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8F4BC55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7 -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Unanticipated Effect of Covid-19 on House Apportionments.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2021.</w:t>
            </w:r>
            <w:r>
              <w:rPr>
                <w:rFonts w:ascii="Times" w:eastAsia="Times" w:hAnsi="Times" w:cs="Times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102(5)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﻿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2432-2434.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E263BE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4049C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5A2ABD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6 -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ZIP Codes as Geographic Bases of Representation.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Journal.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 [</w:t>
            </w:r>
            <w:hyperlink r:id="rId1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6B1D26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BD5AD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6CA99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5 -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Legal, political science and economics approaches to measuring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2020.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 xml:space="preserve"> Social Science Quarterly,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101(6): 2238-2256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C6B1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EE1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AFFE97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4 -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Tools for identifying partisan gerrymandering with an application to congressional districting in Pennsylvania.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Political Geography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76: 102069.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1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A8025B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90D8B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D6E0F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3 -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Are Presidential Inversions Inevitable?  Comparing Eight Counterfactual Rules for Electing the U.S. President*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and Bernard Grofman. 2019.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Social Science Quarterly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100(4): 1322-1342.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BD5A1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1339EB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45DC0E0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2 -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Can State Courts Cure Partisan Gerrymandering: Lessons from League of Women Voters v. Commonwealth of Pennsylvania (2018)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Journal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17(4): 264–285.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1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4BD9947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71DC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F7DE57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1 -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Why noncompetitive states are so important for understanding the outcomes of competitive elections: The Electoral College 1868–2016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 2017. Public Choice, 173(3–4): 251-265.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B667E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522AC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E4EAD98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Other Publications</w:t>
            </w:r>
          </w:p>
        </w:tc>
      </w:tr>
      <w:tr w:rsidR="00665945" w14:paraId="0EFF40D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009C2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</w:tcPr>
          <w:p w14:paraId="4072CBBF" w14:textId="1B0F5D86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“Partisan Gerrymandering.” Eds., R.M. Jong-A-Pin.</w:t>
            </w:r>
          </w:p>
        </w:tc>
      </w:tr>
      <w:tr w:rsidR="00665945" w14:paraId="102CAC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1676BD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7A215D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“Memo in Support of 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Grofman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/Cervas/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Griggy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Remedial Proposals.” </w:t>
            </w:r>
            <w:r>
              <w:rPr>
                <w:rFonts w:ascii="Open Sans Light" w:eastAsia="Open Sans Light" w:hAnsi="Open Sans Light" w:cs="Open Sans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In The United States District Court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For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The Northern District Of Alabama Southern Division.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1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38E2F7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CD14B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2449A8F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“Brief Of Amici Curiae Dr. Jonathan Cervas, Paul Mitchell, Dr. Samuel S.-h. Wang, Roderick Kennedy, Election Reformers Network, Common Cause New Mexico, And League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Women Voters New Mexico In Support Of Neither Party.” State Of New Mexico County </w:t>
            </w:r>
            <w:proofErr w:type="gram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Of</w:t>
            </w:r>
            <w:proofErr w:type="gram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Lea Fifth Judicial District Court. </w:t>
            </w:r>
            <w:r>
              <w:rPr>
                <w:rFonts w:ascii="Times" w:eastAsia="Times" w:hAnsi="Times" w:cs="Times"/>
                <w:color w:val="002060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>Cervas, Jonathan et al.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 </w:t>
            </w:r>
            <w:r>
              <w:rPr>
                <w:color w:val="002060"/>
                <w:sz w:val="16"/>
                <w:szCs w:val="16"/>
              </w:rPr>
              <w:t>[</w:t>
            </w:r>
            <w:hyperlink r:id="rId22">
              <w:r>
                <w:rPr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665945" w14:paraId="25DA13A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6445E5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</w:tcPr>
          <w:p w14:paraId="37E34BA7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Report of the Special Master (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Harkinrider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v. </w:t>
            </w:r>
            <w:proofErr w:type="spellStart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Hochel</w:t>
            </w:r>
            <w:proofErr w:type="spellEnd"/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).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0319E91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31645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</w:tcPr>
          <w:p w14:paraId="13E2E93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Fracking: A Contiguity-Related Redistricting Metric.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Election Law Blog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7753A8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10698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</w:tcPr>
          <w:p w14:paraId="54AD4D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Trump the wrestler and the 2024 grudge match.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46E2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7539F8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1B6D8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The GOP scared Latinos from the census. Now that may cost the party red seats.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Sam Wang and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Washington Post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58A1B39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63F47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CA6734A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Great Lobster and a More Equitable Voting System Exists in Maine.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Anjali Akula,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Jonathan Cervas,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Elsie Goren.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F41F1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73ECF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57A22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206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Amicus Curiae with Princeton Electoral Innovation Lab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2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268C00D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C58767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8C487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How Likely is Trump to Lose the Popular Vote but Win the Electoral College?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Bernard Grofman.</w:t>
            </w:r>
            <w:r>
              <w:rPr>
                <w:rFonts w:ascii="Times" w:eastAsia="Times" w:hAnsi="Times" w:cs="Times"/>
                <w:b/>
                <w:color w:val="00206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2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6A4F3D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4082FC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91F08E5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>These Are the Political Consequences of Excluding Undocumented Immigrants from 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Angela Ocampo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Jonathan Cervas.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2020.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Medium.com “3Streams”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hyperlink r:id="rId3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[READ ONLINE]</w:t>
              </w:r>
            </w:hyperlink>
          </w:p>
        </w:tc>
      </w:tr>
      <w:tr w:rsidR="00665945" w14:paraId="41DA866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12C2161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50953A4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2060"/>
                <w:sz w:val="20"/>
                <w:szCs w:val="20"/>
              </w:rPr>
              <w:t xml:space="preserve">Pennsylvania has to draw new congressional districts but getting rid of gerrymandering will be harder than you think.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Bernard Grofman and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Jonathan Cervas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2018. </w:t>
            </w: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The Washington Post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[</w:t>
            </w:r>
            <w:hyperlink r:id="rId3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ONLINE</w:t>
              </w:r>
            </w:hyperlink>
            <w:r>
              <w:rPr>
                <w:rFonts w:ascii="Times" w:eastAsia="Times" w:hAnsi="Times" w:cs="Times"/>
                <w:color w:val="222A35"/>
                <w:sz w:val="16"/>
                <w:szCs w:val="16"/>
              </w:rPr>
              <w:t>]</w:t>
            </w:r>
          </w:p>
        </w:tc>
      </w:tr>
      <w:tr w:rsidR="00665945" w14:paraId="52D823C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76316B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6BBA5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In Progress</w:t>
            </w:r>
          </w:p>
        </w:tc>
      </w:tr>
      <w:tr w:rsidR="00665945" w14:paraId="2A3119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8E1350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2BD109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* Book Manuscript – Electoral College</w:t>
            </w:r>
          </w:p>
        </w:tc>
      </w:tr>
      <w:tr w:rsidR="00665945" w14:paraId="73B5705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B80E9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8139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Can State Courts Constrain Partisan Gerrymandering in Congressional Elections?”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(accepted, New Hampshire Law Review)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[READ ONLINE]</w:t>
            </w:r>
          </w:p>
        </w:tc>
      </w:tr>
      <w:tr w:rsidR="00665945" w14:paraId="6FF9E54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A2B40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6E08FD0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Recent Approaches to the Definition and Measurement of Compactness”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(under review, Political Geography)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180389C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DE5A1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226B3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Fracking: A Contiguity-Related Redistricting Metric”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3886A4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C96E9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CA43B6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“Fallacies in Statistically-Based Claims about Massive Election Fraud in 2020”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(encouraged to revise and resubmit, Statistics and Public Policy)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0BC308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625A7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349EC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Terminology of Districting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Bernard Grofman)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D11589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E9F7F8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7EBD32F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The Paradox of Malapportionment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73820C2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D805A45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013D29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Is the Electoral College Biased in Favor of Republicans?  YES and NO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Grofman)</w:t>
            </w:r>
          </w:p>
        </w:tc>
      </w:tr>
      <w:tr w:rsidR="00665945" w14:paraId="7CE75F8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8D0D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119E0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An Experiment on Optimal Campaigning Using a Simplified Seven-State Electoral College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Bernard Grofman and Scott Feld)</w:t>
            </w:r>
          </w:p>
        </w:tc>
      </w:tr>
      <w:tr w:rsidR="00665945" w14:paraId="15E1D87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348D61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C495F82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Location, Isolation, and Influence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6E44CF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43935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1BAD0A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Population-Dependence of Cabinet Sizes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.” (with Rein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Taagepera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and Brian Kaiser)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6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READ DRAFT ONLINE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0F21C9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F68C08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0ADA726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Representation of Non-Eligible Resident Populations in Legislative Bodies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 (with Angela X. Ocampo)</w:t>
            </w:r>
          </w:p>
        </w:tc>
      </w:tr>
      <w:tr w:rsidR="00665945" w14:paraId="0FDB2E4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33ED69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CBC537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Apportionment without non-citizens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0F64389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8A89FE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DCC451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Distinguishing Between the Legacy of Slavery, Racial Threat, and Density in the American South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66286FB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2DC82C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091D86C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Nationalized Campaigns and Midterm Dropoff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434EE9E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851A59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F49F529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* “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Habitual Voting and the Hidden Suppression of Gerrymandering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.”</w:t>
            </w:r>
          </w:p>
        </w:tc>
      </w:tr>
      <w:tr w:rsidR="00665945" w14:paraId="20E2C54D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4571269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4962EACE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36B7EF45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WORK EXPERIENCE</w:t>
            </w:r>
          </w:p>
        </w:tc>
      </w:tr>
      <w:tr w:rsidR="00665945" w14:paraId="67849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2D6B84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6854A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Special Master</w:t>
            </w:r>
          </w:p>
        </w:tc>
      </w:tr>
      <w:tr w:rsidR="00665945" w14:paraId="210B762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43027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6C36521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34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Harkenrider v. Hochul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(2022), New York Congressional and State Senate Districts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22069B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FC0CE32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2B3430F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Consultant</w:t>
            </w:r>
          </w:p>
        </w:tc>
      </w:tr>
      <w:tr w:rsidR="00292DE4" w14:paraId="50E52D1A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949428D" w14:textId="1408D338" w:rsidR="00292DE4" w:rsidRDefault="00292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2023-2024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8AFBA8" w14:textId="02CDB5B9" w:rsidR="00292DE4" w:rsidRDefault="00292DE4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26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Wisconsin Supreme Court (</w:t>
            </w:r>
            <w:r w:rsidRPr="00292DE4">
              <w:rPr>
                <w:rFonts w:ascii="Times" w:eastAsia="Times" w:hAnsi="Times" w:cs="Times"/>
                <w:i/>
                <w:iCs/>
                <w:color w:val="000000"/>
                <w:sz w:val="20"/>
                <w:szCs w:val="20"/>
              </w:rPr>
              <w:t>Clarke v. Wisconsin Elections Commission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)</w:t>
            </w:r>
          </w:p>
        </w:tc>
      </w:tr>
      <w:tr w:rsidR="00665945" w14:paraId="3B4BAB34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083A3EF" w14:textId="72E74E60" w:rsidR="00665945" w:rsidRDefault="00292DE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2021-2022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534F29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26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Pennsylvania Reapportionment Commission</w:t>
            </w:r>
          </w:p>
        </w:tc>
      </w:tr>
      <w:tr w:rsidR="00665945" w14:paraId="5B8A11E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F3B8A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0FF41C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Assistant to the Special Master</w:t>
            </w:r>
          </w:p>
        </w:tc>
      </w:tr>
      <w:tr w:rsidR="00665945" w14:paraId="4D789B2F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ADCC83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2019-2020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2FAE03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Wright v. Sumter County Board of Elections and Registration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Court, Middle District of Georgia (2020)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5ED826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6E64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lastRenderedPageBreak/>
              <w:t>2018-2019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B61E726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Bethune-Hill v. Virginia State Board of Elections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. U.S. District Court for the Eastern District of Virginia (2019)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3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244DA4A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3B0B550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28764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  <w:t>Navajo Nation v. San Juan County, UT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  <w:r>
              <w:rPr>
                <w:rFonts w:ascii="Times" w:eastAsia="Times" w:hAnsi="Times" w:cs="Times"/>
                <w:color w:val="000000"/>
                <w:sz w:val="33"/>
                <w:szCs w:val="33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United States District Court for the District of Utah (2018)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court opinion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BDC86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B2A35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D31001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334" w:hanging="334"/>
              <w:rPr>
                <w:rFonts w:ascii="Times" w:eastAsia="Times" w:hAnsi="Times" w:cs="Times"/>
                <w:i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i/>
                <w:smallCaps/>
                <w:color w:val="000000"/>
                <w:sz w:val="20"/>
                <w:szCs w:val="20"/>
              </w:rPr>
              <w:t>Expert Witness</w:t>
            </w:r>
          </w:p>
        </w:tc>
      </w:tr>
      <w:tr w:rsidR="00D94EF2" w14:paraId="02202DB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AE13A97" w14:textId="1CB8248F" w:rsidR="00D94EF2" w:rsidRDefault="00D94E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D918174" w14:textId="7FB62866" w:rsidR="00D94EF2" w:rsidRDefault="00D94EF2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New York Communities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</w:t>
            </w:r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or Change v. County </w:t>
            </w:r>
            <w:proofErr w:type="gramStart"/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>Of</w:t>
            </w:r>
            <w:proofErr w:type="gramEnd"/>
            <w:r w:rsidRPr="00D94EF2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Nassau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Nassau County Supreme Court</w:t>
            </w:r>
          </w:p>
        </w:tc>
      </w:tr>
      <w:tr w:rsidR="00665945" w14:paraId="012981C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624E0DF" w14:textId="1AF13221" w:rsidR="00665945" w:rsidRDefault="00D94EF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FD3888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Moore v. Lee, Case No. 22-0287-IV (2022). Chancery Court of Tennessee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[reports filed; </w:t>
            </w:r>
            <w:hyperlink r:id="rId41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1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2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2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3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3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4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4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 xml:space="preserve">, </w:t>
            </w:r>
            <w:hyperlink r:id="rId45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5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77195736" w14:textId="77777777">
        <w:trPr>
          <w:cantSplit/>
          <w:trHeight w:val="259"/>
        </w:trPr>
        <w:tc>
          <w:tcPr>
            <w:tcW w:w="8705" w:type="dxa"/>
            <w:gridSpan w:val="3"/>
          </w:tcPr>
          <w:p w14:paraId="3063935E" w14:textId="77777777" w:rsidR="00665945" w:rsidRDefault="00665945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2421C4D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233A4B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INVITED TALKS</w:t>
            </w:r>
          </w:p>
        </w:tc>
      </w:tr>
      <w:tr w:rsidR="009B71D7" w14:paraId="267E6B0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F19404B" w14:textId="112D3CAD" w:rsidR="009B71D7" w:rsidRDefault="009B71D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6C45F07" w14:textId="6E6D93CC" w:rsidR="009B71D7" w:rsidRDefault="009B71D7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</w:t>
            </w:r>
            <w:r w:rsidRPr="009B71D7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When third </w:t>
            </w:r>
            <w:proofErr w:type="gramStart"/>
            <w:r w:rsidRPr="009B71D7">
              <w:rPr>
                <w:rFonts w:ascii="Times" w:eastAsia="Times" w:hAnsi="Times" w:cs="Times"/>
                <w:color w:val="000000"/>
                <w:sz w:val="20"/>
                <w:szCs w:val="20"/>
              </w:rPr>
              <w:t>parties</w:t>
            </w:r>
            <w:proofErr w:type="gramEnd"/>
            <w:r w:rsidRPr="009B71D7"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matter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,”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Niskanen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Center, Hosted by Matt Grossman. May 29, 2024.</w:t>
            </w:r>
            <w:r w:rsidRPr="009B71D7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 xml:space="preserve"> [</w:t>
            </w:r>
            <w:hyperlink r:id="rId46" w:history="1">
              <w:r w:rsidRPr="009B71D7"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 w:rsidRPr="009B71D7">
              <w:rPr>
                <w:rFonts w:ascii="Times" w:eastAsia="Times" w:hAnsi="Times" w:cs="Times"/>
                <w:color w:val="0563C1"/>
                <w:sz w:val="16"/>
                <w:szCs w:val="16"/>
                <w:u w:val="single"/>
              </w:rPr>
              <w:t>]</w:t>
            </w:r>
          </w:p>
        </w:tc>
      </w:tr>
      <w:tr w:rsidR="000376FC" w14:paraId="61541257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2D5CFBE" w14:textId="090147D4" w:rsidR="000376FC" w:rsidRDefault="000376FC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F8F8E55" w14:textId="18BAE42C" w:rsidR="000376FC" w:rsidRDefault="000376FC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and Voting,” Sacramento State University,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Hallee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Caron. March 25, 2024.</w:t>
            </w:r>
          </w:p>
        </w:tc>
      </w:tr>
      <w:tr w:rsidR="008027B9" w14:paraId="74EE8C2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02FA100" w14:textId="09E596E8" w:rsidR="008027B9" w:rsidRDefault="00802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E40544B" w14:textId="0F606E89" w:rsidR="008027B9" w:rsidRDefault="008027B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February 21, 2024.</w:t>
            </w:r>
          </w:p>
        </w:tc>
      </w:tr>
      <w:tr w:rsidR="008027B9" w14:paraId="6E8921F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39CEC89" w14:textId="77777777" w:rsidR="008027B9" w:rsidRDefault="008027B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62B19C9" w14:textId="36D3A103" w:rsidR="008027B9" w:rsidRDefault="008027B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</w:t>
            </w:r>
            <w:r w:rsidRPr="008027B9">
              <w:rPr>
                <w:rFonts w:ascii="Times" w:eastAsia="Times" w:hAnsi="Times" w:cs="Times"/>
                <w:color w:val="000000"/>
                <w:sz w:val="20"/>
                <w:szCs w:val="20"/>
              </w:rPr>
              <w:t>The issues shaping attitudes around the election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,” New York University School of Journalism, Hosted by Eliza Griswold and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SpotlightPA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 February 19, 2024.</w:t>
            </w:r>
          </w:p>
        </w:tc>
      </w:tr>
      <w:tr w:rsidR="00A45909" w14:paraId="723D35E9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4A60102" w14:textId="2C269742" w:rsidR="00A45909" w:rsidRDefault="00A4590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816646" w14:textId="57222097" w:rsidR="00A45909" w:rsidRDefault="00A45909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“Redistricting,” Carnegie Mellon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Osher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Class, Hosted by Randy Weinberg. October 23, 2023.</w:t>
            </w:r>
          </w:p>
        </w:tc>
      </w:tr>
      <w:tr w:rsidR="00665945" w14:paraId="29A70CF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D44956F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B258689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“Power to the People,” at “A Path Towards Equality,”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SpotlightPA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11,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7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4C7728C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08AA09E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E49802E" w14:textId="17BF16DB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“Elections Redistricting and Voting Rights,”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 w:rsidR="008027B9">
              <w:rPr>
                <w:rFonts w:ascii="Times" w:eastAsia="Times" w:hAnsi="Times" w:cs="Times"/>
                <w:color w:val="000000"/>
                <w:sz w:val="20"/>
                <w:szCs w:val="20"/>
              </w:rPr>
              <w:t>. October 4, 2023.</w:t>
            </w:r>
          </w:p>
        </w:tc>
      </w:tr>
      <w:tr w:rsidR="00665945" w14:paraId="004E72F8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2825F37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E8BB29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“Federal Appellate Advocacy,” University of Pittsburgh School of Law, Hosted by Hon. D. Michael Fisher, September 26, 2023.</w:t>
            </w:r>
          </w:p>
        </w:tc>
      </w:tr>
      <w:tr w:rsidR="00665945" w14:paraId="22495A6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C9D452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187381D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“Pennsylvania Redistricting: Lessons Learned and Next Steps for Reform,” Hosted by Common Cause PA, League of Woman Voters PA, NAACP PA, Committee of Seventy,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FairDistricts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PA, and Pennsylvania Voice, May 31, 2023.</w:t>
            </w:r>
          </w:p>
        </w:tc>
      </w:tr>
      <w:tr w:rsidR="00665945" w14:paraId="3F36392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31D9221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07BFA18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Touro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May 4, 2023.</w:t>
            </w:r>
          </w:p>
        </w:tc>
      </w:tr>
      <w:tr w:rsidR="00665945" w14:paraId="3859AB93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3C0748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7FF014C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“Remapping Democracy: Redistricting, Race, and Fair Elections in a Changing Legal Environment,” Government Law Review at Albany Law School, March 6, 2023.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8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6DCCD2B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317F05B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6CB79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“Representation, Race, Redistricting,” CUNY Graduate School, Hosted by Keena Lipsitz and John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Mollenkopf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November 17, 2022.</w:t>
            </w:r>
          </w:p>
        </w:tc>
      </w:tr>
      <w:tr w:rsidR="00665945" w14:paraId="2E364E3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5BD41D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8931917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Redistricting: Reshaping American Democracy,” New York Law School., Hosted by Jeff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Wice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October 20, 2022.</w:t>
            </w:r>
          </w:p>
        </w:tc>
      </w:tr>
      <w:tr w:rsidR="00665945" w14:paraId="6AF6EE46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74644D8D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70020CB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“Democracy Threatened: Will Your Vote </w:t>
            </w:r>
            <w:proofErr w:type="gram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Count?,</w:t>
            </w:r>
            <w:proofErr w:type="gram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” Great Issues Forum at Redeemer, October 12, 2022. </w:t>
            </w:r>
          </w:p>
        </w:tc>
      </w:tr>
      <w:tr w:rsidR="00665945" w14:paraId="11933F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1E1FEE2A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4A0088F7" w14:textId="4808551F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“Contempor</w:t>
            </w:r>
            <w:r w:rsidR="001274D8">
              <w:rPr>
                <w:rFonts w:ascii="Times" w:eastAsia="Times" w:hAnsi="Times" w:cs="Times"/>
                <w:color w:val="000000"/>
                <w:sz w:val="20"/>
                <w:szCs w:val="20"/>
              </w:rPr>
              <w:t>ar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y Issues in Election Law,” New Hampshire Law School., Hosted by Kyle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Kopko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, October 7, 2022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49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website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4CCE65D0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8E6AEF6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24D2FA0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 Law,” Hofstra Law School., Hosted by Judge Phil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Solages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September 12, 2022</w:t>
            </w:r>
          </w:p>
        </w:tc>
      </w:tr>
      <w:tr w:rsidR="00665945" w14:paraId="3488261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2524A7CB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A45D850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“Measuring Compactness,” Pennsylvania Redistricting with Geographers: Communities of Interest Criteria and Beyond, American Association of Geographers </w:t>
            </w:r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[</w:t>
            </w:r>
            <w:hyperlink r:id="rId50">
              <w:r>
                <w:rPr>
                  <w:rFonts w:ascii="Times" w:eastAsia="Times" w:hAnsi="Times" w:cs="Times"/>
                  <w:color w:val="0563C1"/>
                  <w:sz w:val="16"/>
                  <w:szCs w:val="16"/>
                  <w:u w:val="single"/>
                </w:rPr>
                <w:t>Slides</w:t>
              </w:r>
            </w:hyperlink>
            <w:r>
              <w:rPr>
                <w:rFonts w:ascii="Times" w:eastAsia="Times" w:hAnsi="Times" w:cs="Times"/>
                <w:color w:val="000000"/>
                <w:sz w:val="16"/>
                <w:szCs w:val="16"/>
              </w:rPr>
              <w:t>]</w:t>
            </w:r>
          </w:p>
        </w:tc>
      </w:tr>
      <w:tr w:rsidR="00665945" w14:paraId="31697F9B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6292C12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548C9CD5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“Voting Rights and Elections,” University of Texas at Austin, Hosted by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Beto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 O’Rourke. Spring 2021</w:t>
            </w:r>
          </w:p>
        </w:tc>
      </w:tr>
      <w:tr w:rsidR="00665945" w14:paraId="181458A1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37512A30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3FCC34DA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“Tools for Identifying a Partisan Gerrymander,” Princeton University </w:t>
            </w:r>
            <w:proofErr w:type="spellStart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Wintersession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.</w:t>
            </w:r>
          </w:p>
        </w:tc>
      </w:tr>
      <w:tr w:rsidR="00665945" w14:paraId="6CC4B45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98CC43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3E113E4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“2019 NCSL Capitol Forum (Legislative Options for Redistricting Post-conference),” National Conference of State Legislatures.</w:t>
            </w:r>
          </w:p>
        </w:tc>
      </w:tr>
      <w:tr w:rsidR="00665945" w14:paraId="0E15384D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148703C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30691D3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“Redrawing the Virginia legislative map: the Bethune-Hill racial gerrymandering case,” Princeton University. </w:t>
            </w:r>
          </w:p>
        </w:tc>
      </w:tr>
      <w:tr w:rsidR="00665945" w14:paraId="2C8E09F5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5F1DA3F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2018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F28D55D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“Triple Play: Election 2018, Census 2020 and Redistricting 2021,” University of Houston, Hobby School.</w:t>
            </w:r>
          </w:p>
        </w:tc>
      </w:tr>
      <w:tr w:rsidR="00665945" w14:paraId="0D9CAE72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6020C62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645FCC2B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“Representation of Non-Eligible Resident Populations in Legislative Bodies,” </w:t>
            </w:r>
          </w:p>
          <w:p w14:paraId="4A287852" w14:textId="77777777" w:rsidR="00665945" w:rsidRDefault="00000000" w:rsidP="001274D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Center for the Study of Democracy Graduate Student Conference, UC Irvine.</w:t>
            </w:r>
          </w:p>
        </w:tc>
      </w:tr>
      <w:tr w:rsidR="00665945" w14:paraId="7A0E8A0E" w14:textId="77777777">
        <w:trPr>
          <w:cantSplit/>
          <w:trHeight w:val="259"/>
        </w:trPr>
        <w:tc>
          <w:tcPr>
            <w:tcW w:w="1329" w:type="dxa"/>
            <w:tcMar>
              <w:left w:w="115" w:type="dxa"/>
              <w:bottom w:w="72" w:type="dxa"/>
              <w:right w:w="115" w:type="dxa"/>
            </w:tcMar>
          </w:tcPr>
          <w:p w14:paraId="4EDCF7EC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</w:pPr>
            <w:r>
              <w:rPr>
                <w:rFonts w:ascii="Times" w:eastAsia="Times" w:hAnsi="Times" w:cs="Times"/>
                <w:i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7376" w:type="dxa"/>
            <w:gridSpan w:val="2"/>
            <w:tcMar>
              <w:left w:w="115" w:type="dxa"/>
              <w:bottom w:w="72" w:type="dxa"/>
              <w:right w:w="115" w:type="dxa"/>
            </w:tcMar>
          </w:tcPr>
          <w:p w14:paraId="0E1FEE88" w14:textId="77777777" w:rsidR="00665945" w:rsidRDefault="00000000" w:rsidP="001274D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619" w:hanging="360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“Asymmetry in State Grant Distribution: Why Proximity to the State Capital Matters,” Western Political Science Association, San Diego, California.</w:t>
            </w:r>
          </w:p>
        </w:tc>
      </w:tr>
      <w:tr w:rsidR="00665945" w14:paraId="00F7EFA9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1AD33333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335FE599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3953F07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2B1C80A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SERVICE TO THE DISCIPLINE</w:t>
            </w:r>
          </w:p>
        </w:tc>
      </w:tr>
      <w:tr w:rsidR="00665945" w14:paraId="0D6EF0EA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CD973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409" w:hanging="72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Referee: American Journal of Political Science, Political Geography, Election Law Journal, Public Choice, Political Research Quarterly</w:t>
            </w:r>
          </w:p>
        </w:tc>
      </w:tr>
      <w:tr w:rsidR="00665945" w14:paraId="1DE791CC" w14:textId="77777777">
        <w:trPr>
          <w:cantSplit/>
          <w:trHeight w:val="259"/>
        </w:trPr>
        <w:tc>
          <w:tcPr>
            <w:tcW w:w="3647" w:type="dxa"/>
            <w:gridSpan w:val="2"/>
          </w:tcPr>
          <w:p w14:paraId="741CF634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ind w:left="288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</w:p>
        </w:tc>
        <w:tc>
          <w:tcPr>
            <w:tcW w:w="5058" w:type="dxa"/>
            <w:tcMar>
              <w:left w:w="115" w:type="dxa"/>
              <w:bottom w:w="72" w:type="dxa"/>
              <w:right w:w="115" w:type="dxa"/>
            </w:tcMar>
          </w:tcPr>
          <w:p w14:paraId="161E27BF" w14:textId="77777777" w:rsidR="00665945" w:rsidRDefault="0066594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360" w:firstLine="42"/>
              <w:jc w:val="center"/>
              <w:rPr>
                <w:rFonts w:ascii="Times" w:eastAsia="Times" w:hAnsi="Times" w:cs="Times"/>
                <w:i/>
                <w:color w:val="000000"/>
                <w:sz w:val="2"/>
                <w:szCs w:val="2"/>
              </w:rPr>
            </w:pPr>
          </w:p>
        </w:tc>
      </w:tr>
      <w:tr w:rsidR="00665945" w14:paraId="068F8F50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57D0F68E" w14:textId="77777777" w:rsidR="00665945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Times" w:eastAsia="Times" w:hAnsi="Times" w:cs="Times"/>
                <w:b/>
                <w:smallCaps/>
                <w:color w:val="000000"/>
                <w:sz w:val="22"/>
                <w:szCs w:val="22"/>
              </w:rPr>
              <w:t>REFERENCES</w:t>
            </w:r>
          </w:p>
        </w:tc>
      </w:tr>
      <w:tr w:rsidR="00665945" w14:paraId="0F8E6129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4C79AEDA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Bernard Grofman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Irvine</w:t>
            </w:r>
          </w:p>
          <w:p w14:paraId="7335C34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 xml:space="preserve">Distinguished Professor of Political Science </w:t>
            </w:r>
          </w:p>
          <w:p w14:paraId="70914BB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Fellow - American Academy of Arts and Sciences</w:t>
            </w:r>
          </w:p>
          <w:p w14:paraId="11128BEB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563C1"/>
                <w:sz w:val="20"/>
                <w:szCs w:val="20"/>
                <w:u w:val="single"/>
              </w:rPr>
            </w:pPr>
            <w:hyperlink r:id="rId51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bgrofman@uci.edu</w:t>
              </w:r>
            </w:hyperlink>
          </w:p>
        </w:tc>
      </w:tr>
      <w:tr w:rsidR="00665945" w14:paraId="1616FDC1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64320A8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Mark Nordenberg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Pittsburgh</w:t>
            </w:r>
          </w:p>
          <w:p w14:paraId="6EC9E1E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 Emeritus, University of Pittsburgh</w:t>
            </w:r>
          </w:p>
          <w:p w14:paraId="51ED7D5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Dean emeritus, University of Pittsburgh Law School</w:t>
            </w:r>
          </w:p>
          <w:p w14:paraId="1EED710F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2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norden@pitt.edu</w:t>
              </w:r>
            </w:hyperlink>
          </w:p>
        </w:tc>
      </w:tr>
      <w:tr w:rsidR="00665945" w14:paraId="55FB347C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0B119C86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Carole Jean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Uhlaner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</w:t>
            </w: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University of California Irvine</w:t>
            </w:r>
          </w:p>
          <w:p w14:paraId="3DAE78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Professor of Political Science</w:t>
            </w:r>
          </w:p>
          <w:p w14:paraId="69434D5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3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cuhlaner@uci.edu</w:t>
              </w:r>
            </w:hyperlink>
          </w:p>
        </w:tc>
      </w:tr>
      <w:tr w:rsidR="00665945" w14:paraId="2450A857" w14:textId="77777777">
        <w:trPr>
          <w:cantSplit/>
          <w:trHeight w:val="259"/>
        </w:trPr>
        <w:tc>
          <w:tcPr>
            <w:tcW w:w="8705" w:type="dxa"/>
            <w:gridSpan w:val="3"/>
            <w:tcMar>
              <w:left w:w="115" w:type="dxa"/>
              <w:bottom w:w="72" w:type="dxa"/>
              <w:right w:w="115" w:type="dxa"/>
            </w:tcMar>
          </w:tcPr>
          <w:p w14:paraId="21195B21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 xml:space="preserve">Richard L. </w:t>
            </w:r>
            <w:proofErr w:type="spellStart"/>
            <w:r>
              <w:rPr>
                <w:rFonts w:ascii="Times" w:eastAsia="Times" w:hAnsi="Times" w:cs="Times"/>
                <w:b/>
                <w:color w:val="000000"/>
                <w:sz w:val="20"/>
                <w:szCs w:val="20"/>
              </w:rPr>
              <w:t>Hasen</w:t>
            </w:r>
            <w:proofErr w:type="spellEnd"/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, University of California Los Angeles Law School</w:t>
            </w:r>
          </w:p>
          <w:p w14:paraId="64C9D1E9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r>
              <w:rPr>
                <w:rFonts w:ascii="Times" w:eastAsia="Times" w:hAnsi="Times" w:cs="Times"/>
                <w:color w:val="000000"/>
                <w:sz w:val="20"/>
                <w:szCs w:val="20"/>
              </w:rPr>
              <w:t>Chancellor’s Professor of Law and Political Science</w:t>
            </w:r>
          </w:p>
          <w:p w14:paraId="2D86B814" w14:textId="77777777" w:rsidR="00665945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1319" w:hanging="630"/>
              <w:jc w:val="center"/>
              <w:rPr>
                <w:rFonts w:ascii="Times" w:eastAsia="Times" w:hAnsi="Times" w:cs="Times"/>
                <w:color w:val="000000"/>
                <w:sz w:val="20"/>
                <w:szCs w:val="20"/>
              </w:rPr>
            </w:pPr>
            <w:hyperlink r:id="rId54">
              <w:r>
                <w:rPr>
                  <w:rFonts w:ascii="Times" w:eastAsia="Times" w:hAnsi="Times" w:cs="Times"/>
                  <w:color w:val="0563C1"/>
                  <w:sz w:val="20"/>
                  <w:szCs w:val="20"/>
                  <w:u w:val="single"/>
                </w:rPr>
                <w:t>rhasen.uci.edu</w:t>
              </w:r>
            </w:hyperlink>
          </w:p>
        </w:tc>
      </w:tr>
    </w:tbl>
    <w:p w14:paraId="4556D99D" w14:textId="77777777" w:rsidR="00665945" w:rsidRDefault="00665945">
      <w:pPr>
        <w:keepLines/>
        <w:pBdr>
          <w:top w:val="nil"/>
          <w:left w:val="nil"/>
          <w:bottom w:val="nil"/>
          <w:right w:val="nil"/>
          <w:between w:val="nil"/>
        </w:pBdr>
        <w:spacing w:after="60"/>
        <w:jc w:val="center"/>
        <w:rPr>
          <w:rFonts w:ascii="Times" w:eastAsia="Times" w:hAnsi="Times" w:cs="Times"/>
          <w:i/>
          <w:color w:val="000000"/>
          <w:sz w:val="2"/>
          <w:szCs w:val="2"/>
        </w:rPr>
      </w:pPr>
    </w:p>
    <w:sectPr w:rsidR="00665945">
      <w:headerReference w:type="even" r:id="rId55"/>
      <w:headerReference w:type="default" r:id="rId56"/>
      <w:footerReference w:type="even" r:id="rId57"/>
      <w:footerReference w:type="default" r:id="rId58"/>
      <w:headerReference w:type="first" r:id="rId59"/>
      <w:footerReference w:type="first" r:id="rId60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4FF2" w14:textId="77777777" w:rsidR="00043B68" w:rsidRDefault="00043B68">
      <w:r>
        <w:separator/>
      </w:r>
    </w:p>
  </w:endnote>
  <w:endnote w:type="continuationSeparator" w:id="0">
    <w:p w14:paraId="35A0BDF0" w14:textId="77777777" w:rsidR="00043B68" w:rsidRDefault="00043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62DC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2365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PAGE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2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  <w:r>
      <w:rPr>
        <w:rFonts w:ascii="Times" w:eastAsia="Times" w:hAnsi="Times" w:cs="Times"/>
        <w:i/>
        <w:color w:val="000000"/>
        <w:sz w:val="16"/>
        <w:szCs w:val="16"/>
      </w:rPr>
      <w:t xml:space="preserve"> of </w:t>
    </w:r>
    <w:r>
      <w:rPr>
        <w:rFonts w:ascii="Times" w:eastAsia="Times" w:hAnsi="Times" w:cs="Times"/>
        <w:i/>
        <w:color w:val="000000"/>
        <w:sz w:val="16"/>
        <w:szCs w:val="16"/>
      </w:rPr>
      <w:fldChar w:fldCharType="begin"/>
    </w:r>
    <w:r>
      <w:rPr>
        <w:rFonts w:ascii="Times" w:eastAsia="Times" w:hAnsi="Times" w:cs="Times"/>
        <w:i/>
        <w:color w:val="000000"/>
        <w:sz w:val="16"/>
        <w:szCs w:val="16"/>
      </w:rPr>
      <w:instrText>NUMPAGES</w:instrText>
    </w:r>
    <w:r>
      <w:rPr>
        <w:rFonts w:ascii="Times" w:eastAsia="Times" w:hAnsi="Times" w:cs="Times"/>
        <w:i/>
        <w:color w:val="000000"/>
        <w:sz w:val="16"/>
        <w:szCs w:val="16"/>
      </w:rPr>
      <w:fldChar w:fldCharType="separate"/>
    </w:r>
    <w:r w:rsidR="001274D8">
      <w:rPr>
        <w:rFonts w:ascii="Times" w:eastAsia="Times" w:hAnsi="Times" w:cs="Times"/>
        <w:i/>
        <w:noProof/>
        <w:color w:val="000000"/>
        <w:sz w:val="16"/>
        <w:szCs w:val="16"/>
      </w:rPr>
      <w:t>3</w:t>
    </w:r>
    <w:r>
      <w:rPr>
        <w:rFonts w:ascii="Times" w:eastAsia="Times" w:hAnsi="Times" w:cs="Times"/>
        <w:i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7D8E" w14:textId="77777777" w:rsidR="00665945" w:rsidRDefault="00000000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Open Sans" w:eastAsia="Open Sans" w:hAnsi="Open Sans" w:cs="Open Sans"/>
        <w:i/>
        <w:color w:val="000000"/>
        <w:sz w:val="16"/>
        <w:szCs w:val="16"/>
      </w:rPr>
    </w:pP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1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i/>
        <w:color w:val="000000"/>
        <w:sz w:val="16"/>
        <w:szCs w:val="16"/>
      </w:rPr>
      <w:t xml:space="preserve"> of 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i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separate"/>
    </w:r>
    <w:r w:rsidR="001274D8">
      <w:rPr>
        <w:rFonts w:ascii="Open Sans" w:eastAsia="Open Sans" w:hAnsi="Open Sans" w:cs="Open Sans"/>
        <w:i/>
        <w:noProof/>
        <w:color w:val="000000"/>
        <w:sz w:val="16"/>
        <w:szCs w:val="16"/>
      </w:rPr>
      <w:t>2</w:t>
    </w:r>
    <w:r>
      <w:rPr>
        <w:rFonts w:ascii="Open Sans" w:eastAsia="Open Sans" w:hAnsi="Open Sans" w:cs="Open Sans"/>
        <w:i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DFE5" w14:textId="77777777" w:rsidR="00043B68" w:rsidRDefault="00043B68">
      <w:r>
        <w:separator/>
      </w:r>
    </w:p>
  </w:footnote>
  <w:footnote w:type="continuationSeparator" w:id="0">
    <w:p w14:paraId="2CC1F187" w14:textId="77777777" w:rsidR="00043B68" w:rsidRDefault="00043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9B98F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Open Sans" w:eastAsia="Open Sans" w:hAnsi="Open Sans" w:cs="Open Sans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8D779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  <w:p w14:paraId="49DF0EB4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F0DC6" w14:textId="77777777" w:rsidR="00665945" w:rsidRDefault="006659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Open Sans" w:eastAsia="Open Sans" w:hAnsi="Open Sans" w:cs="Open Sans"/>
        <w:color w:val="000000"/>
      </w:rPr>
    </w:pPr>
  </w:p>
  <w:tbl>
    <w:tblPr>
      <w:tblStyle w:val="a0"/>
      <w:tblW w:w="8705" w:type="dxa"/>
      <w:jc w:val="center"/>
      <w:tblBorders>
        <w:top w:val="nil"/>
        <w:left w:val="nil"/>
        <w:bottom w:val="nil"/>
        <w:right w:val="nil"/>
        <w:insideH w:val="single" w:sz="12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3850"/>
      <w:gridCol w:w="4855"/>
    </w:tblGrid>
    <w:tr w:rsidR="00665945" w14:paraId="730F8511" w14:textId="77777777">
      <w:trPr>
        <w:cantSplit/>
        <w:jc w:val="center"/>
      </w:trPr>
      <w:tc>
        <w:tcPr>
          <w:tcW w:w="8705" w:type="dxa"/>
          <w:gridSpan w:val="2"/>
          <w:vAlign w:val="center"/>
        </w:tcPr>
        <w:p w14:paraId="595027B1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" w:eastAsia="Times" w:hAnsi="Times" w:cs="Times"/>
              <w:b/>
              <w:color w:val="000000"/>
              <w:sz w:val="32"/>
              <w:szCs w:val="32"/>
            </w:rPr>
          </w:pPr>
          <w:r>
            <w:rPr>
              <w:rFonts w:ascii="Times" w:eastAsia="Times" w:hAnsi="Times" w:cs="Times"/>
              <w:b/>
              <w:color w:val="000000"/>
              <w:sz w:val="32"/>
              <w:szCs w:val="32"/>
            </w:rPr>
            <w:t>JONATHAN ROBERT CERVAS</w:t>
          </w:r>
        </w:p>
      </w:tc>
    </w:tr>
    <w:tr w:rsidR="00665945" w14:paraId="166A9739" w14:textId="77777777">
      <w:trPr>
        <w:cantSplit/>
        <w:jc w:val="center"/>
      </w:trPr>
      <w:tc>
        <w:tcPr>
          <w:tcW w:w="3850" w:type="dxa"/>
          <w:vAlign w:val="center"/>
        </w:tcPr>
        <w:p w14:paraId="3570E03A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Carnegie Mellon University</w:t>
          </w:r>
        </w:p>
        <w:p w14:paraId="4656DF12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5000 Forbes Avenue</w:t>
          </w:r>
        </w:p>
        <w:p w14:paraId="0DB892C1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Posner Hall 374</w:t>
          </w:r>
        </w:p>
        <w:p w14:paraId="7CE2A816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left="634" w:hanging="346"/>
            <w:jc w:val="center"/>
            <w:rPr>
              <w:rFonts w:ascii="Times" w:eastAsia="Times" w:hAnsi="Times" w:cs="Times"/>
              <w:color w:val="000000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>Pittsburgh, PA 15213</w:t>
          </w:r>
        </w:p>
      </w:tc>
      <w:tc>
        <w:tcPr>
          <w:tcW w:w="4855" w:type="dxa"/>
          <w:vAlign w:val="center"/>
        </w:tcPr>
        <w:p w14:paraId="1E575A1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Email: </w:t>
          </w:r>
          <w:hyperlink r:id="rId1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cervas@cmu.edu</w:t>
            </w:r>
          </w:hyperlink>
        </w:p>
        <w:p w14:paraId="1828E99F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Website: </w:t>
          </w:r>
          <w:hyperlink r:id="rId2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jonathancervas.com</w:t>
            </w:r>
          </w:hyperlink>
        </w:p>
        <w:p w14:paraId="74973F7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Twitter: </w:t>
          </w:r>
          <w:hyperlink r:id="rId3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@cervasj</w:t>
            </w:r>
          </w:hyperlink>
        </w:p>
        <w:p w14:paraId="696BB098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1F3864"/>
              <w:sz w:val="20"/>
              <w:szCs w:val="20"/>
            </w:rPr>
          </w:pPr>
          <w:proofErr w:type="spellStart"/>
          <w:r>
            <w:rPr>
              <w:rFonts w:ascii="Times" w:eastAsia="Times" w:hAnsi="Times" w:cs="Times"/>
              <w:color w:val="000000"/>
              <w:sz w:val="20"/>
              <w:szCs w:val="20"/>
            </w:rPr>
            <w:t>Github</w:t>
          </w:r>
          <w:proofErr w:type="spellEnd"/>
          <w:r>
            <w:rPr>
              <w:rFonts w:ascii="Times" w:eastAsia="Times" w:hAnsi="Times" w:cs="Times"/>
              <w:color w:val="000000"/>
              <w:sz w:val="20"/>
              <w:szCs w:val="20"/>
            </w:rPr>
            <w:t>:</w:t>
          </w:r>
          <w:r>
            <w:rPr>
              <w:rFonts w:ascii="Times" w:eastAsia="Times" w:hAnsi="Times" w:cs="Times"/>
              <w:color w:val="1F3864"/>
              <w:sz w:val="20"/>
              <w:szCs w:val="20"/>
            </w:rPr>
            <w:t xml:space="preserve"> </w:t>
          </w:r>
          <w:hyperlink r:id="rId4">
            <w:proofErr w:type="spellStart"/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jcervas</w:t>
            </w:r>
            <w:proofErr w:type="spellEnd"/>
          </w:hyperlink>
        </w:p>
        <w:p w14:paraId="63629FBE" w14:textId="77777777" w:rsidR="00665945" w:rsidRDefault="00000000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line="216" w:lineRule="auto"/>
            <w:ind w:right="288" w:firstLine="288"/>
            <w:jc w:val="right"/>
            <w:rPr>
              <w:rFonts w:ascii="Times" w:eastAsia="Times" w:hAnsi="Times" w:cs="Times"/>
              <w:color w:val="222A35"/>
              <w:sz w:val="20"/>
              <w:szCs w:val="20"/>
            </w:rPr>
          </w:pPr>
          <w:r>
            <w:rPr>
              <w:rFonts w:ascii="Times" w:eastAsia="Times" w:hAnsi="Times" w:cs="Times"/>
              <w:color w:val="000000"/>
              <w:sz w:val="20"/>
              <w:szCs w:val="20"/>
            </w:rPr>
            <w:t xml:space="preserve">Google Scholar: </w:t>
          </w:r>
          <w:hyperlink r:id="rId5">
            <w:r>
              <w:rPr>
                <w:rFonts w:ascii="Times" w:eastAsia="Times" w:hAnsi="Times" w:cs="Times"/>
                <w:color w:val="222A35"/>
                <w:sz w:val="20"/>
                <w:szCs w:val="20"/>
              </w:rPr>
              <w:t>Jonathan R. Cervas</w:t>
            </w:r>
          </w:hyperlink>
        </w:p>
        <w:p w14:paraId="599724C6" w14:textId="77777777" w:rsidR="00665945" w:rsidRDefault="00000000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ind w:right="279"/>
            <w:jc w:val="center"/>
            <w:rPr>
              <w:rFonts w:ascii="Times" w:eastAsia="Times" w:hAnsi="Times" w:cs="Times"/>
              <w:i/>
              <w:color w:val="000000"/>
              <w:sz w:val="16"/>
              <w:szCs w:val="16"/>
            </w:rPr>
          </w:pPr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 xml:space="preserve">Revised </w:t>
          </w:r>
          <w:proofErr w:type="gramStart"/>
          <w:r>
            <w:rPr>
              <w:rFonts w:ascii="Times" w:eastAsia="Times" w:hAnsi="Times" w:cs="Times"/>
              <w:i/>
              <w:color w:val="000000"/>
              <w:sz w:val="16"/>
              <w:szCs w:val="16"/>
            </w:rPr>
            <w:t>October  2023</w:t>
          </w:r>
          <w:proofErr w:type="gramEnd"/>
        </w:p>
      </w:tc>
    </w:tr>
  </w:tbl>
  <w:p w14:paraId="123830A3" w14:textId="77777777" w:rsidR="00665945" w:rsidRDefault="00665945">
    <w:pPr>
      <w:keepLines/>
      <w:pBdr>
        <w:top w:val="nil"/>
        <w:left w:val="nil"/>
        <w:bottom w:val="nil"/>
        <w:right w:val="nil"/>
        <w:between w:val="nil"/>
      </w:pBdr>
      <w:jc w:val="right"/>
      <w:rPr>
        <w:rFonts w:ascii="Times" w:eastAsia="Times" w:hAnsi="Times" w:cs="Times"/>
        <w:i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945"/>
    <w:rsid w:val="00026699"/>
    <w:rsid w:val="000376FC"/>
    <w:rsid w:val="00043B68"/>
    <w:rsid w:val="000A1019"/>
    <w:rsid w:val="000E0950"/>
    <w:rsid w:val="000E25F3"/>
    <w:rsid w:val="000E3E4E"/>
    <w:rsid w:val="001274D8"/>
    <w:rsid w:val="00292DE4"/>
    <w:rsid w:val="00384BF4"/>
    <w:rsid w:val="004B45FA"/>
    <w:rsid w:val="00665945"/>
    <w:rsid w:val="008027B9"/>
    <w:rsid w:val="008609DA"/>
    <w:rsid w:val="009B71D7"/>
    <w:rsid w:val="00A45909"/>
    <w:rsid w:val="00C56ADC"/>
    <w:rsid w:val="00CF52CF"/>
    <w:rsid w:val="00D94EF2"/>
    <w:rsid w:val="00F06A08"/>
    <w:rsid w:val="00F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B530"/>
  <w15:docId w15:val="{85D34D7F-017A-AE42-A8B1-CBDBB2E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B65"/>
  </w:style>
  <w:style w:type="paragraph" w:styleId="Heading1">
    <w:name w:val="heading 1"/>
    <w:basedOn w:val="Normal"/>
    <w:next w:val="Normal"/>
    <w:link w:val="Heading1Char"/>
    <w:uiPriority w:val="9"/>
    <w:qFormat/>
    <w:rsid w:val="001A534C"/>
    <w:pPr>
      <w:keepNext/>
      <w:keepLines/>
      <w:spacing w:before="240" w:after="120"/>
      <w:outlineLvl w:val="0"/>
    </w:pPr>
    <w:rPr>
      <w:rFonts w:ascii="Open Sans" w:eastAsiaTheme="majorEastAsia" w:hAnsi="Open Sans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B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2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2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1A534C"/>
    <w:rPr>
      <w:rFonts w:ascii="Avenir Book" w:hAnsi="Avenir Book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5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3F4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34C"/>
    <w:rPr>
      <w:rFonts w:ascii="Avenir Book" w:eastAsiaTheme="majorEastAsia" w:hAnsi="Avenir Book" w:cstheme="majorBidi"/>
      <w:color w:val="000000" w:themeColor="text1"/>
      <w:sz w:val="32"/>
      <w:szCs w:val="32"/>
    </w:rPr>
  </w:style>
  <w:style w:type="paragraph" w:customStyle="1" w:styleId="ResumeDate">
    <w:name w:val="Resume Date"/>
    <w:basedOn w:val="Normal"/>
    <w:qFormat/>
    <w:rsid w:val="00E4755B"/>
    <w:pPr>
      <w:keepLines/>
      <w:jc w:val="right"/>
    </w:pPr>
    <w:rPr>
      <w:rFonts w:ascii="Open Sans" w:eastAsiaTheme="minorHAnsi" w:hAnsi="Open Sans" w:cstheme="minorBidi"/>
      <w:i/>
      <w:iCs/>
      <w:color w:val="000000" w:themeColor="text1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2526D3"/>
    <w:pPr>
      <w:keepLines/>
      <w:spacing w:after="12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26D3"/>
    <w:rPr>
      <w:rFonts w:ascii="Consolas" w:hAnsi="Consolas" w:cs="Consolas"/>
      <w:sz w:val="21"/>
      <w:szCs w:val="21"/>
    </w:rPr>
  </w:style>
  <w:style w:type="paragraph" w:styleId="MacroText">
    <w:name w:val="macro"/>
    <w:link w:val="MacroTextChar"/>
    <w:uiPriority w:val="99"/>
    <w:unhideWhenUsed/>
    <w:rsid w:val="002526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526D3"/>
    <w:rPr>
      <w:rFonts w:ascii="Consolas" w:hAnsi="Consolas" w:cs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526D3"/>
    <w:rPr>
      <w:color w:val="2B579A"/>
      <w:shd w:val="clear" w:color="auto" w:fill="E1DFDD"/>
    </w:rPr>
  </w:style>
  <w:style w:type="paragraph" w:customStyle="1" w:styleId="ResumeName">
    <w:name w:val="Resume Name"/>
    <w:basedOn w:val="Normal"/>
    <w:qFormat/>
    <w:rsid w:val="00E4755B"/>
    <w:pPr>
      <w:keepLines/>
      <w:jc w:val="center"/>
    </w:pPr>
    <w:rPr>
      <w:rFonts w:ascii="Open Sans" w:eastAsiaTheme="minorHAnsi" w:hAnsi="Open Sans" w:cstheme="minorBidi"/>
      <w:b/>
      <w:bCs/>
      <w:color w:val="000000" w:themeColor="text1"/>
      <w:sz w:val="32"/>
      <w:szCs w:val="28"/>
    </w:rPr>
  </w:style>
  <w:style w:type="paragraph" w:customStyle="1" w:styleId="ResumeSubHeader">
    <w:name w:val="Resume SubHeader"/>
    <w:basedOn w:val="Normal"/>
    <w:qFormat/>
    <w:rsid w:val="00B66414"/>
    <w:pPr>
      <w:keepLines/>
      <w:spacing w:after="120"/>
      <w:ind w:right="-77"/>
      <w:jc w:val="right"/>
    </w:pPr>
    <w:rPr>
      <w:rFonts w:ascii="Garamond" w:eastAsiaTheme="minorHAnsi" w:hAnsi="Garamond" w:cstheme="minorBidi"/>
    </w:rPr>
  </w:style>
  <w:style w:type="paragraph" w:customStyle="1" w:styleId="ResumeSubSubHeader">
    <w:name w:val="Resume SubSubHeader"/>
    <w:basedOn w:val="Normal"/>
    <w:qFormat/>
    <w:rsid w:val="00D213C1"/>
    <w:pPr>
      <w:keepLines/>
      <w:ind w:left="360" w:hanging="360"/>
    </w:pPr>
    <w:rPr>
      <w:rFonts w:ascii="Open Sans SemiBold" w:eastAsiaTheme="minorHAnsi" w:hAnsi="Open Sans SemiBold" w:cs="Times New Roman (Body CS)"/>
      <w:b/>
      <w:bCs/>
      <w:i/>
      <w:iCs/>
      <w:smallCaps/>
      <w:color w:val="000000" w:themeColor="text1"/>
      <w:sz w:val="20"/>
      <w:szCs w:val="20"/>
    </w:rPr>
  </w:style>
  <w:style w:type="paragraph" w:customStyle="1" w:styleId="ResumeSubItem">
    <w:name w:val="Resume SubItem"/>
    <w:basedOn w:val="Normal"/>
    <w:autoRedefine/>
    <w:qFormat/>
    <w:rsid w:val="00B66414"/>
    <w:pPr>
      <w:keepLines/>
      <w:framePr w:hSpace="180" w:wrap="around" w:vAnchor="text" w:hAnchor="text" w:xAlign="center" w:y="1"/>
      <w:spacing w:after="120"/>
      <w:ind w:left="360" w:firstLine="43"/>
      <w:suppressOverlap/>
    </w:pPr>
    <w:rPr>
      <w:rFonts w:ascii="Garamond" w:eastAsiaTheme="minorHAnsi" w:hAnsi="Garamond" w:cstheme="minorBidi"/>
      <w:i/>
      <w:iCs/>
      <w:color w:val="000000" w:themeColor="text1"/>
      <w:sz w:val="20"/>
      <w:szCs w:val="20"/>
    </w:rPr>
  </w:style>
  <w:style w:type="paragraph" w:customStyle="1" w:styleId="ResumeItem">
    <w:name w:val="Resume Item"/>
    <w:basedOn w:val="Normal"/>
    <w:link w:val="ResumeItemChar"/>
    <w:qFormat/>
    <w:rsid w:val="00D213C1"/>
    <w:pPr>
      <w:keepNext/>
      <w:keepLines/>
      <w:framePr w:hSpace="180" w:wrap="around" w:vAnchor="text" w:hAnchor="text" w:xAlign="center" w:y="1"/>
      <w:spacing w:line="216" w:lineRule="auto"/>
      <w:ind w:left="619" w:hanging="360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Header">
    <w:name w:val="Resume Header"/>
    <w:basedOn w:val="ResumeSubHeader"/>
    <w:qFormat/>
    <w:rsid w:val="00D213C1"/>
    <w:pPr>
      <w:framePr w:hSpace="180" w:wrap="around" w:vAnchor="text" w:hAnchor="text" w:xAlign="center" w:y="1"/>
      <w:spacing w:after="0" w:line="216" w:lineRule="auto"/>
      <w:ind w:right="0"/>
      <w:suppressOverlap/>
      <w:jc w:val="left"/>
    </w:pPr>
    <w:rPr>
      <w:rFonts w:ascii="Open Sans SemiBold" w:hAnsi="Open Sans SemiBold" w:cs="Times New Roman (Body CS)"/>
      <w:b/>
      <w:caps/>
      <w:sz w:val="22"/>
    </w:rPr>
  </w:style>
  <w:style w:type="paragraph" w:styleId="Header">
    <w:name w:val="header"/>
    <w:basedOn w:val="Normal"/>
    <w:link w:val="Head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24F47"/>
    <w:rPr>
      <w:rFonts w:ascii="Avenir Book" w:hAnsi="Avenir Book"/>
    </w:rPr>
  </w:style>
  <w:style w:type="paragraph" w:styleId="Footer">
    <w:name w:val="footer"/>
    <w:basedOn w:val="Normal"/>
    <w:link w:val="FooterChar"/>
    <w:uiPriority w:val="99"/>
    <w:unhideWhenUsed/>
    <w:rsid w:val="00F24F47"/>
    <w:pPr>
      <w:keepLines/>
      <w:tabs>
        <w:tab w:val="center" w:pos="4680"/>
        <w:tab w:val="right" w:pos="9360"/>
      </w:tabs>
    </w:pPr>
    <w:rPr>
      <w:rFonts w:ascii="Open Sans" w:eastAsiaTheme="minorHAnsi" w:hAnsi="Open Sans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24F47"/>
    <w:rPr>
      <w:rFonts w:ascii="Avenir Book" w:hAnsi="Avenir Book"/>
    </w:rPr>
  </w:style>
  <w:style w:type="paragraph" w:customStyle="1" w:styleId="ResumeBreak">
    <w:name w:val="Resume Break"/>
    <w:basedOn w:val="ResumeSubItem"/>
    <w:autoRedefine/>
    <w:qFormat/>
    <w:rsid w:val="00C861E5"/>
    <w:pPr>
      <w:framePr w:wrap="around" w:vAnchor="margin" w:hAnchor="page" w:x="5858" w:y="8022"/>
      <w:spacing w:after="60"/>
    </w:pPr>
    <w:rPr>
      <w:rFonts w:ascii="Open Sans" w:hAnsi="Open Sans"/>
      <w:sz w:val="2"/>
      <w:szCs w:val="2"/>
    </w:rPr>
  </w:style>
  <w:style w:type="paragraph" w:customStyle="1" w:styleId="ResumeHyperlink">
    <w:name w:val="Resume Hyperlink"/>
    <w:next w:val="ResumeItem"/>
    <w:link w:val="ResumeHyperlinkChar"/>
    <w:autoRedefine/>
    <w:qFormat/>
    <w:rsid w:val="00B75D75"/>
    <w:pPr>
      <w:framePr w:wrap="around" w:hAnchor="text"/>
      <w:spacing w:after="100" w:afterAutospacing="1"/>
    </w:pPr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character" w:customStyle="1" w:styleId="ResumeItemChar">
    <w:name w:val="Resume Item Char"/>
    <w:basedOn w:val="DefaultParagraphFont"/>
    <w:link w:val="ResumeItem"/>
    <w:rsid w:val="00D213C1"/>
    <w:rPr>
      <w:rFonts w:ascii="Open Sans Light" w:hAnsi="Open Sans Light"/>
      <w:iCs/>
      <w:color w:val="000000" w:themeColor="text1"/>
      <w:sz w:val="20"/>
      <w:szCs w:val="20"/>
    </w:rPr>
  </w:style>
  <w:style w:type="character" w:customStyle="1" w:styleId="ResumeHyperlinkChar">
    <w:name w:val="Resume Hyperlink Char"/>
    <w:basedOn w:val="ResumeItemChar"/>
    <w:link w:val="ResumeHyperlink"/>
    <w:rsid w:val="00B75D75"/>
    <w:rPr>
      <w:rFonts w:ascii="Open Sans Light" w:hAnsi="Open Sans Light" w:cs="Times New Roman (Body CS)"/>
      <w:iCs/>
      <w:noProof/>
      <w:color w:val="222A35" w:themeColor="text2" w:themeShade="80"/>
      <w:sz w:val="20"/>
      <w:szCs w:val="20"/>
    </w:rPr>
  </w:style>
  <w:style w:type="paragraph" w:customStyle="1" w:styleId="ResumeSingleLine">
    <w:name w:val="Resume SingleLine"/>
    <w:basedOn w:val="Normal"/>
    <w:autoRedefine/>
    <w:qFormat/>
    <w:rsid w:val="00D213C1"/>
    <w:pPr>
      <w:keepLines/>
      <w:framePr w:hSpace="180" w:wrap="around" w:vAnchor="text" w:hAnchor="text" w:xAlign="center" w:y="1"/>
      <w:spacing w:after="100" w:afterAutospacing="1" w:line="204" w:lineRule="auto"/>
      <w:ind w:left="288"/>
      <w:contextualSpacing/>
      <w:suppressOverlap/>
    </w:pPr>
    <w:rPr>
      <w:rFonts w:ascii="Open Sans Light" w:eastAsiaTheme="minorHAnsi" w:hAnsi="Open Sans Light" w:cstheme="minorBidi"/>
      <w:iCs/>
      <w:color w:val="000000" w:themeColor="text1"/>
      <w:sz w:val="20"/>
      <w:szCs w:val="20"/>
    </w:rPr>
  </w:style>
  <w:style w:type="paragraph" w:customStyle="1" w:styleId="ResumeItemlast">
    <w:name w:val="Resume Item (last)"/>
    <w:basedOn w:val="ResumeItem"/>
    <w:autoRedefine/>
    <w:qFormat/>
    <w:rsid w:val="0098226E"/>
    <w:pPr>
      <w:framePr w:wrap="around"/>
      <w:spacing w:after="120"/>
    </w:pPr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8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8A0"/>
    <w:rPr>
      <w:rFonts w:ascii="Times New Roman" w:hAnsi="Times New Roman" w:cs="Times New Roman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4F11C4"/>
    <w:rPr>
      <w:rFonts w:ascii="Open Sans" w:hAnsi="Open Sans"/>
      <w:b/>
      <w:bCs/>
      <w:i w:val="0"/>
      <w:iCs/>
      <w:spacing w:val="5"/>
      <w:sz w:val="22"/>
    </w:rPr>
  </w:style>
  <w:style w:type="paragraph" w:styleId="NormalWeb">
    <w:name w:val="Normal (Web)"/>
    <w:basedOn w:val="Normal"/>
    <w:uiPriority w:val="99"/>
    <w:unhideWhenUsed/>
    <w:rsid w:val="00714725"/>
    <w:pPr>
      <w:spacing w:before="100" w:beforeAutospacing="1" w:after="100" w:afterAutospacing="1"/>
    </w:pPr>
  </w:style>
  <w:style w:type="paragraph" w:customStyle="1" w:styleId="ResumeInstitution">
    <w:name w:val="Resume Institution"/>
    <w:basedOn w:val="ResumeItem"/>
    <w:qFormat/>
    <w:rsid w:val="004F11C4"/>
    <w:pPr>
      <w:framePr w:wrap="around"/>
      <w:ind w:left="0" w:firstLine="0"/>
    </w:pPr>
    <w:rPr>
      <w:rFonts w:ascii="Open Sans" w:hAnsi="Open Sans"/>
      <w:b/>
      <w:sz w:val="22"/>
    </w:rPr>
  </w:style>
  <w:style w:type="paragraph" w:customStyle="1" w:styleId="ResumesubItem0">
    <w:name w:val="Resume subItem"/>
    <w:basedOn w:val="ResumeItem"/>
    <w:qFormat/>
    <w:rsid w:val="003B46B4"/>
    <w:pPr>
      <w:framePr w:wrap="around"/>
      <w:ind w:left="432" w:firstLine="0"/>
    </w:pPr>
    <w:rPr>
      <w:sz w:val="18"/>
      <w:szCs w:val="22"/>
    </w:rPr>
  </w:style>
  <w:style w:type="paragraph" w:customStyle="1" w:styleId="ResumeHeaderTextLeft">
    <w:name w:val="Resume HeaderTextLeft"/>
    <w:basedOn w:val="ResumeItem"/>
    <w:qFormat/>
    <w:rsid w:val="006217B9"/>
    <w:pPr>
      <w:framePr w:wrap="around"/>
      <w:ind w:left="288" w:firstLine="0"/>
    </w:pPr>
    <w:rPr>
      <w:rFonts w:cs="Times New Roman"/>
    </w:rPr>
  </w:style>
  <w:style w:type="paragraph" w:customStyle="1" w:styleId="ResumeHeaderTextRight">
    <w:name w:val="Resume HeaderTextRight"/>
    <w:basedOn w:val="ResumeHeaderTextLeft"/>
    <w:qFormat/>
    <w:rsid w:val="006217B9"/>
    <w:pPr>
      <w:framePr w:wrap="around"/>
      <w:ind w:left="0" w:right="288"/>
      <w:jc w:val="right"/>
    </w:pPr>
  </w:style>
  <w:style w:type="paragraph" w:customStyle="1" w:styleId="ResumeItemtitle">
    <w:name w:val="Resume Item title"/>
    <w:basedOn w:val="ResumeItem"/>
    <w:next w:val="ResumeItem"/>
    <w:link w:val="ResumeItemtitleChar"/>
    <w:qFormat/>
    <w:rsid w:val="0099746F"/>
    <w:pPr>
      <w:framePr w:wrap="around"/>
    </w:pPr>
    <w:rPr>
      <w:rFonts w:ascii="Open Sans SemiBold" w:hAnsi="Open Sans SemiBold" w:cs="Open Sans SemiBold"/>
      <w:b/>
      <w:bCs/>
      <w:iCs w:val="0"/>
      <w:color w:val="002060"/>
    </w:rPr>
  </w:style>
  <w:style w:type="character" w:customStyle="1" w:styleId="ResumeItemtitleChar">
    <w:name w:val="Resume Item title Char"/>
    <w:basedOn w:val="ResumeItemChar"/>
    <w:link w:val="ResumeItemtitle"/>
    <w:rsid w:val="0099746F"/>
    <w:rPr>
      <w:rFonts w:ascii="Open Sans SemiBold" w:hAnsi="Open Sans SemiBold" w:cs="Open Sans SemiBold"/>
      <w:b/>
      <w:bCs/>
      <w:iCs w:val="0"/>
      <w:color w:val="00206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1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ers.ssrn.com/sol3/papers.cfm?abstract_id=3800433" TargetMode="External"/><Relationship Id="rId18" Type="http://schemas.openxmlformats.org/officeDocument/2006/relationships/hyperlink" Target="http://jonathancervas.com/2019/SSQ/inversions.pdf" TargetMode="External"/><Relationship Id="rId26" Type="http://schemas.openxmlformats.org/officeDocument/2006/relationships/hyperlink" Target="https://www.washingtonpost.com/outlook/2021/05/01/hispanics-census-undercount-house-seats/" TargetMode="External"/><Relationship Id="rId39" Type="http://schemas.openxmlformats.org/officeDocument/2006/relationships/hyperlink" Target="https://www.brennancenter.org/sites/default/files/legal-work/2019-02-14-361-Memorandum%20Opinion.pdf" TargetMode="External"/><Relationship Id="rId21" Type="http://schemas.openxmlformats.org/officeDocument/2006/relationships/hyperlink" Target="http://jonathancervas.com/2023/AL/memo.pdf" TargetMode="External"/><Relationship Id="rId34" Type="http://schemas.openxmlformats.org/officeDocument/2006/relationships/hyperlink" Target="https://papers.ssrn.com/sol3/papers.cfm?abstract_id=3794738" TargetMode="External"/><Relationship Id="rId42" Type="http://schemas.openxmlformats.org/officeDocument/2006/relationships/hyperlink" Target="http://jonathancervas.com/2022/TN/tn2.pdf" TargetMode="External"/><Relationship Id="rId47" Type="http://schemas.openxmlformats.org/officeDocument/2006/relationships/hyperlink" Target="https://www.spotlightpa.org/news/2023/10/pennsylvania-government-equity-representation-harrisburg-summit/" TargetMode="External"/><Relationship Id="rId50" Type="http://schemas.openxmlformats.org/officeDocument/2006/relationships/hyperlink" Target="https://s3.us-west-1.amazonaws.com/jonathancervas.com/2021/09/AAG-2021.09.13-Measuring+gerrymandering.pdf" TargetMode="External"/><Relationship Id="rId55" Type="http://schemas.openxmlformats.org/officeDocument/2006/relationships/header" Target="header1.xml"/><Relationship Id="rId7" Type="http://schemas.openxmlformats.org/officeDocument/2006/relationships/hyperlink" Target="https://www.tandfonline.com/doi/full/10.1080/2330443X.2023.2289529" TargetMode="External"/><Relationship Id="rId2" Type="http://schemas.openxmlformats.org/officeDocument/2006/relationships/styles" Target="styles.xml"/><Relationship Id="rId16" Type="http://schemas.openxmlformats.org/officeDocument/2006/relationships/hyperlink" Target="http://jonathancervas.com/2020/SSQ/malapportionment.pdf" TargetMode="External"/><Relationship Id="rId29" Type="http://schemas.openxmlformats.org/officeDocument/2006/relationships/hyperlink" Target="https://medium.com/3streams/how-likely-is-trump-to-lose-the-popular-vote-but-win-the-electoral-college-cf5eeb90fc74?source=friends_link&amp;sk=d589339905f64b075bbbee7c7c2c6a53" TargetMode="External"/><Relationship Id="rId11" Type="http://schemas.openxmlformats.org/officeDocument/2006/relationships/hyperlink" Target="https://papers.ssrn.com/sol3/papers.cfm?abstract_id=3828800" TargetMode="External"/><Relationship Id="rId24" Type="http://schemas.openxmlformats.org/officeDocument/2006/relationships/hyperlink" Target="https://papers.ssrn.com/sol3/papers.cfm?abstract_id=3918044" TargetMode="External"/><Relationship Id="rId32" Type="http://schemas.openxmlformats.org/officeDocument/2006/relationships/hyperlink" Target="https://papers.ssrn.com/sol3/papers.cfm?abstract_id=3919249" TargetMode="External"/><Relationship Id="rId37" Type="http://schemas.openxmlformats.org/officeDocument/2006/relationships/hyperlink" Target="https://iapps.courts.state.ny.us/nyscef/ViewDocument?docIndex=uDfPP48y36fJVIV/tA1CDg==" TargetMode="External"/><Relationship Id="rId40" Type="http://schemas.openxmlformats.org/officeDocument/2006/relationships/hyperlink" Target="https://www.ca10.uscourts.gov/opinions/18/18-4005.pdf" TargetMode="External"/><Relationship Id="rId45" Type="http://schemas.openxmlformats.org/officeDocument/2006/relationships/hyperlink" Target="http://jonathancervas.com/2022/TN/tn5.pdf" TargetMode="External"/><Relationship Id="rId53" Type="http://schemas.openxmlformats.org/officeDocument/2006/relationships/hyperlink" Target="mailto:cuhlaner@uci.edu?subject=Email%20Dr.%20Uhlaner" TargetMode="External"/><Relationship Id="rId58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hyperlink" Target="http://jonathancervas.com/2018/ELJ/_2018__Can_State_Courts_Cure_Partisan_Gerrymandering.pdf" TargetMode="External"/><Relationship Id="rId14" Type="http://schemas.openxmlformats.org/officeDocument/2006/relationships/hyperlink" Target="https://papers.ssrn.com/sol3/papers.cfm?abstract_id=3898284" TargetMode="External"/><Relationship Id="rId22" Type="http://schemas.openxmlformats.org/officeDocument/2006/relationships/hyperlink" Target="https://jonathancervas.com/2023/NM/NM-amicus.pdf" TargetMode="External"/><Relationship Id="rId27" Type="http://schemas.openxmlformats.org/officeDocument/2006/relationships/hyperlink" Target="https://medium.com/3streams/a-more-equitable-voting-system-in-maine-ranked-choice-voting-864cb3367468" TargetMode="External"/><Relationship Id="rId30" Type="http://schemas.openxmlformats.org/officeDocument/2006/relationships/hyperlink" Target="https://medium.com/3streams/political-consequences-of-excluding-undocumented-immigrants-from-apportionment-eccdd098219d" TargetMode="External"/><Relationship Id="rId35" Type="http://schemas.openxmlformats.org/officeDocument/2006/relationships/hyperlink" Target="https://papers.ssrn.com/sol3/papers.cfm?abstract_id=3540444" TargetMode="External"/><Relationship Id="rId43" Type="http://schemas.openxmlformats.org/officeDocument/2006/relationships/hyperlink" Target="http://jonathancervas.com/2022/TN/tn3.pdf" TargetMode="External"/><Relationship Id="rId48" Type="http://schemas.openxmlformats.org/officeDocument/2006/relationships/hyperlink" Target="https://www.albanylaw.edu/events/campus-the-government-law-review-presents-remapping-democracy" TargetMode="External"/><Relationship Id="rId56" Type="http://schemas.openxmlformats.org/officeDocument/2006/relationships/header" Target="header2.xml"/><Relationship Id="rId8" Type="http://schemas.openxmlformats.org/officeDocument/2006/relationships/hyperlink" Target="https://papers.ssrn.com/sol3/papers.cfm?abstract_id=4617664" TargetMode="External"/><Relationship Id="rId51" Type="http://schemas.openxmlformats.org/officeDocument/2006/relationships/hyperlink" Target="mailto:bgrofman@uci.edu?subject=Email%20Dr.%20Grofma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pers.ssrn.com/sol3/papers.cfm?abstract_id=3832051" TargetMode="External"/><Relationship Id="rId17" Type="http://schemas.openxmlformats.org/officeDocument/2006/relationships/hyperlink" Target="http://polisci.uci.edu/~jcervas/papers/2020/PALWV_PG.pdf" TargetMode="External"/><Relationship Id="rId25" Type="http://schemas.openxmlformats.org/officeDocument/2006/relationships/hyperlink" Target="https://papers.ssrn.com/sol3/papers.cfm?abstract_id=3909066" TargetMode="External"/><Relationship Id="rId33" Type="http://schemas.openxmlformats.org/officeDocument/2006/relationships/hyperlink" Target="https://papers.ssrn.com/sol3/papers.cfm?abstract_id=3877631" TargetMode="External"/><Relationship Id="rId38" Type="http://schemas.openxmlformats.org/officeDocument/2006/relationships/hyperlink" Target="https://www.acluga.org/sites/default/files/field_documents/sumter_county_ruling.pdf" TargetMode="External"/><Relationship Id="rId46" Type="http://schemas.openxmlformats.org/officeDocument/2006/relationships/hyperlink" Target="https://www.niskanencenter.org/when-third-parties-matter/" TargetMode="External"/><Relationship Id="rId59" Type="http://schemas.openxmlformats.org/officeDocument/2006/relationships/header" Target="header3.xml"/><Relationship Id="rId20" Type="http://schemas.openxmlformats.org/officeDocument/2006/relationships/hyperlink" Target="http://jonathancervas.com/2017/PC/noncompetitiveelections.pdf" TargetMode="External"/><Relationship Id="rId41" Type="http://schemas.openxmlformats.org/officeDocument/2006/relationships/hyperlink" Target="http://jonathancervas.com/2022/TN/tn1.pdf" TargetMode="External"/><Relationship Id="rId54" Type="http://schemas.openxmlformats.org/officeDocument/2006/relationships/hyperlink" Target="mailto:rhasen@uci.edu?subject=Email%20Prof.%20Hasen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://jonathancervas.com/2020/zipcodes/ZIP.pdf" TargetMode="External"/><Relationship Id="rId23" Type="http://schemas.openxmlformats.org/officeDocument/2006/relationships/hyperlink" Target="http://jonathancervas.com/2022/NY/CERVAS-SM-NY-2022.pdf" TargetMode="External"/><Relationship Id="rId28" Type="http://schemas.openxmlformats.org/officeDocument/2006/relationships/hyperlink" Target="https://election.princeton.edu/wp-content/uploads/2020/08/Maine-Electoral-Innovation-Lab-amicus-25-1.pdf" TargetMode="External"/><Relationship Id="rId36" Type="http://schemas.openxmlformats.org/officeDocument/2006/relationships/hyperlink" Target="https://papers.ssrn.com/sol3/papers.cfm?abstract_id=3223745" TargetMode="External"/><Relationship Id="rId49" Type="http://schemas.openxmlformats.org/officeDocument/2006/relationships/hyperlink" Target="https://law.unh.edu/blog/2022/10/unh-franklin-pierce-school-law-warren-b-rudman-center-justice-leadership-public-service-host" TargetMode="External"/><Relationship Id="rId57" Type="http://schemas.openxmlformats.org/officeDocument/2006/relationships/footer" Target="footer1.xml"/><Relationship Id="rId10" Type="http://schemas.openxmlformats.org/officeDocument/2006/relationships/hyperlink" Target="https://papers.ssrn.com/sol3/papers.cfm?abstract_id=4060327" TargetMode="External"/><Relationship Id="rId31" Type="http://schemas.openxmlformats.org/officeDocument/2006/relationships/hyperlink" Target="https://www.washingtonpost.com/news/monkey-cage/wp/2018/02/09/now-pennsylvania-has-to-draw-new-house-districts-but-getting-rid-of-gerrymandering-is-harder-than-you-think/" TargetMode="External"/><Relationship Id="rId44" Type="http://schemas.openxmlformats.org/officeDocument/2006/relationships/hyperlink" Target="http://jonathancervas.com/2022/TN/tn4.pdf" TargetMode="External"/><Relationship Id="rId52" Type="http://schemas.openxmlformats.org/officeDocument/2006/relationships/hyperlink" Target="mailto:norden@pitt.edu" TargetMode="External"/><Relationship Id="rId6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papers.ssrn.com/sol3/papers.cfm?abstract_id=4287305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CERVASJ" TargetMode="External"/><Relationship Id="rId2" Type="http://schemas.openxmlformats.org/officeDocument/2006/relationships/hyperlink" Target="http://www.jonathancervas.com" TargetMode="External"/><Relationship Id="rId1" Type="http://schemas.openxmlformats.org/officeDocument/2006/relationships/hyperlink" Target="mailto:cervas@cmu.edu" TargetMode="External"/><Relationship Id="rId5" Type="http://schemas.openxmlformats.org/officeDocument/2006/relationships/hyperlink" Target="https://scholar.google.com/citations?user=ZFLIcZ0AAAAJ&amp;hl=en" TargetMode="External"/><Relationship Id="rId4" Type="http://schemas.openxmlformats.org/officeDocument/2006/relationships/hyperlink" Target="https://github.com/jcer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P10bHwA8SNwI7I1jKZ1w9k9JZA==">CgMxLjAyCGguZ2pkZ3hzOAByITFPTlo2X1hQQi1vQjVOR0I5TGFQV1NUc21ZVXExXy1DQw==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Cervas</dc:creator>
  <cp:lastModifiedBy>Jonathan Cervas</cp:lastModifiedBy>
  <cp:revision>3</cp:revision>
  <cp:lastPrinted>2024-03-26T00:15:00Z</cp:lastPrinted>
  <dcterms:created xsi:type="dcterms:W3CDTF">2024-06-04T16:07:00Z</dcterms:created>
  <dcterms:modified xsi:type="dcterms:W3CDTF">2024-06-04T16:07:00Z</dcterms:modified>
</cp:coreProperties>
</file>