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5B342" w14:textId="1AE44D57" w:rsidR="008E096C" w:rsidRDefault="005B5D1F">
      <w:r>
        <w:t>realiza un informe, sobre la constante inasistencia a clases, febrero con 6 asistencias, 4 retrasos, 8 faltas, en marzo 10 asistencias, 7 retrasos y 4 faltas, en abril 1 licencia, 7 asistencias, 5 retrasos y 8 faltas, no presenta las tareas asignadas, asiste a clases sin material de trabajo, sobre su comportamiento inadecuado dentro y fuera del aula, falta al respeto a sus compañeros y las veces que asiste lo hace sin el uniforme establecido por la unidad educativa, para un niño de segundo de primaria</w:t>
      </w:r>
    </w:p>
    <w:sectPr w:rsidR="008E0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1F"/>
    <w:rsid w:val="005B5D1F"/>
    <w:rsid w:val="008E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323D"/>
  <w15:chartTrackingRefBased/>
  <w15:docId w15:val="{8C6A087E-3232-43BD-8309-DC80FA04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2026-04-28T01:53:00Z</dcterms:created>
  <dcterms:modified xsi:type="dcterms:W3CDTF">2026-04-28T01:54:00Z</dcterms:modified>
</cp:coreProperties>
</file>