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134" w:rsidRDefault="00F22134" w:rsidP="00F22134">
      <w:pPr>
        <w:tabs>
          <w:tab w:val="left" w:pos="5670"/>
        </w:tabs>
        <w:jc w:val="center"/>
        <w:rPr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Default="00E6637B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-1411605</wp:posOffset>
            </wp:positionV>
            <wp:extent cx="1838325" cy="1543050"/>
            <wp:effectExtent l="19050" t="0" r="9525" b="0"/>
            <wp:wrapNone/>
            <wp:docPr id="5" name="Imagen 14" descr="SureStepLogo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 descr="SureStepLogoPlaceholder"/>
                    <pic:cNvPicPr>
                      <a:picLocks noChangeAspect="1" noChangeArrowheads="1"/>
                    </pic:cNvPicPr>
                  </pic:nvPicPr>
                  <pic:blipFill>
                    <a:blip r:embed="rId8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134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Pr="00B622EF" w:rsidRDefault="00F22134" w:rsidP="00F22134">
      <w:pPr>
        <w:tabs>
          <w:tab w:val="left" w:pos="5670"/>
        </w:tabs>
        <w:jc w:val="center"/>
        <w:rPr>
          <w:rFonts w:cs="Arial"/>
          <w:b/>
          <w:lang w:val="es-ES_tradnl"/>
        </w:rPr>
      </w:pPr>
    </w:p>
    <w:p w:rsidR="00F22134" w:rsidRPr="00431B76" w:rsidRDefault="00427DFB" w:rsidP="00F22134">
      <w:pPr>
        <w:pStyle w:val="Puesto"/>
        <w:spacing w:before="0" w:after="0" w:line="240" w:lineRule="auto"/>
        <w:rPr>
          <w:caps w:val="0"/>
          <w:color w:val="auto"/>
          <w:sz w:val="48"/>
          <w:szCs w:val="48"/>
          <w:lang w:val="es-ES"/>
        </w:rPr>
      </w:pPr>
      <w:r>
        <w:rPr>
          <w:caps w:val="0"/>
          <w:color w:val="auto"/>
          <w:sz w:val="48"/>
          <w:szCs w:val="48"/>
          <w:lang w:val="es-ES"/>
        </w:rPr>
        <w:t xml:space="preserve">Instructivo </w:t>
      </w:r>
      <w:r w:rsidR="00F22134" w:rsidRPr="00431B76">
        <w:rPr>
          <w:caps w:val="0"/>
          <w:color w:val="auto"/>
          <w:sz w:val="48"/>
          <w:szCs w:val="48"/>
          <w:lang w:val="es-ES"/>
        </w:rPr>
        <w:t>DYNAMICS GP</w:t>
      </w:r>
    </w:p>
    <w:p w:rsidR="00F22134" w:rsidRPr="00431B76" w:rsidRDefault="00BB26E0" w:rsidP="00F22134">
      <w:pPr>
        <w:pStyle w:val="Puesto"/>
        <w:spacing w:before="0" w:after="0" w:line="240" w:lineRule="auto"/>
        <w:rPr>
          <w:caps w:val="0"/>
          <w:color w:val="auto"/>
          <w:sz w:val="40"/>
          <w:szCs w:val="40"/>
          <w:lang w:val="es-ES"/>
        </w:rPr>
      </w:pPr>
      <w:r w:rsidRPr="00431B76">
        <w:rPr>
          <w:caps w:val="0"/>
          <w:color w:val="auto"/>
          <w:sz w:val="40"/>
          <w:szCs w:val="40"/>
          <w:lang w:val="es-ES"/>
        </w:rPr>
        <w:fldChar w:fldCharType="begin"/>
      </w:r>
      <w:r w:rsidR="00F22134" w:rsidRPr="00431B76">
        <w:rPr>
          <w:caps w:val="0"/>
          <w:color w:val="auto"/>
          <w:sz w:val="40"/>
          <w:szCs w:val="40"/>
          <w:lang w:val="es-ES"/>
        </w:rPr>
        <w:instrText xml:space="preserve"> TITLE </w:instrText>
      </w:r>
      <w:r w:rsidRPr="00431B76">
        <w:rPr>
          <w:caps w:val="0"/>
          <w:color w:val="auto"/>
          <w:sz w:val="40"/>
          <w:szCs w:val="40"/>
          <w:lang w:val="es-ES"/>
        </w:rPr>
        <w:fldChar w:fldCharType="separate"/>
      </w:r>
      <w:r w:rsidR="006F082D">
        <w:rPr>
          <w:caps w:val="0"/>
          <w:color w:val="auto"/>
          <w:sz w:val="40"/>
          <w:szCs w:val="40"/>
          <w:lang w:val="es-ES"/>
        </w:rPr>
        <w:t>PROE</w:t>
      </w:r>
      <w:r w:rsidRPr="00431B76">
        <w:rPr>
          <w:caps w:val="0"/>
          <w:color w:val="auto"/>
          <w:sz w:val="40"/>
          <w:szCs w:val="40"/>
          <w:lang w:val="es-ES"/>
        </w:rPr>
        <w:fldChar w:fldCharType="end"/>
      </w:r>
      <w:r w:rsidR="006F082D">
        <w:rPr>
          <w:caps w:val="0"/>
          <w:color w:val="auto"/>
          <w:sz w:val="40"/>
          <w:szCs w:val="40"/>
          <w:lang w:val="es-ES"/>
        </w:rPr>
        <w:t xml:space="preserve"> – Interfaz de Pagos HSBC</w:t>
      </w:r>
    </w:p>
    <w:p w:rsidR="00F22134" w:rsidRDefault="00F22134" w:rsidP="00F22134">
      <w:pPr>
        <w:rPr>
          <w:rFonts w:cs="Arial"/>
          <w:sz w:val="28"/>
          <w:szCs w:val="28"/>
          <w:lang w:val="es-ES"/>
        </w:rPr>
      </w:pPr>
    </w:p>
    <w:p w:rsidR="009132A2" w:rsidRPr="009132A2" w:rsidRDefault="009132A2" w:rsidP="00F22134">
      <w:pPr>
        <w:rPr>
          <w:rFonts w:cs="Arial"/>
          <w:sz w:val="28"/>
          <w:szCs w:val="28"/>
          <w:lang w:val="es-ES"/>
        </w:rPr>
      </w:pPr>
    </w:p>
    <w:p w:rsidR="00F22134" w:rsidRPr="009351D2" w:rsidRDefault="00F22134" w:rsidP="00F22134">
      <w:pPr>
        <w:rPr>
          <w:rFonts w:cs="Arial"/>
          <w:lang w:val="es-ES_tradnl"/>
        </w:rPr>
      </w:pPr>
      <w:r w:rsidRPr="009351D2">
        <w:rPr>
          <w:rFonts w:cs="Arial"/>
          <w:lang w:val="es-ES_tradnl"/>
        </w:rPr>
        <w:t>Preparado para</w:t>
      </w:r>
    </w:p>
    <w:p w:rsidR="00F22134" w:rsidRPr="00F22134" w:rsidRDefault="006F082D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>
        <w:t>Proenergy</w:t>
      </w:r>
      <w:proofErr w:type="spellEnd"/>
      <w:r>
        <w:t xml:space="preserve"> Argentina</w:t>
      </w:r>
    </w:p>
    <w:p w:rsidR="00F22134" w:rsidRPr="00315F41" w:rsidRDefault="00F22134" w:rsidP="00F22134">
      <w:pPr>
        <w:rPr>
          <w:rFonts w:cs="Arial"/>
          <w:b/>
          <w:lang w:val="es-ES"/>
        </w:rPr>
      </w:pPr>
    </w:p>
    <w:p w:rsidR="00F22134" w:rsidRPr="009351D2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D245E1" w:rsidRDefault="00F22134" w:rsidP="00F22134">
      <w:pPr>
        <w:rPr>
          <w:rFonts w:cs="Arial"/>
          <w:lang w:val="es-ES_tradnl"/>
        </w:rPr>
      </w:pPr>
      <w:r w:rsidRPr="00D245E1">
        <w:rPr>
          <w:rFonts w:cs="Arial"/>
          <w:lang w:val="es-ES_tradnl"/>
        </w:rPr>
        <w:t>Proyecto</w:t>
      </w:r>
    </w:p>
    <w:p w:rsidR="00F22134" w:rsidRPr="00F22134" w:rsidRDefault="00053B39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>
        <w:t>Proenergy</w:t>
      </w:r>
      <w:proofErr w:type="spellEnd"/>
      <w:r>
        <w:t xml:space="preserve"> Argentin</w:t>
      </w:r>
      <w:r w:rsidR="006F082D">
        <w:t>a</w:t>
      </w:r>
    </w:p>
    <w:p w:rsidR="00F22134" w:rsidRDefault="00F22134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D245E1" w:rsidRPr="009351D2" w:rsidRDefault="00D245E1" w:rsidP="00F22134">
      <w:pPr>
        <w:tabs>
          <w:tab w:val="left" w:pos="1800"/>
        </w:tabs>
        <w:rPr>
          <w:rFonts w:cs="Arial"/>
          <w:b/>
          <w:lang w:val="es-AR"/>
        </w:rPr>
      </w:pPr>
    </w:p>
    <w:p w:rsidR="00F22134" w:rsidRPr="009351D2" w:rsidRDefault="00F22134" w:rsidP="00F22134">
      <w:pPr>
        <w:tabs>
          <w:tab w:val="left" w:pos="1800"/>
          <w:tab w:val="left" w:pos="5760"/>
          <w:tab w:val="left" w:pos="6660"/>
        </w:tabs>
        <w:rPr>
          <w:rFonts w:cs="Arial"/>
          <w:lang w:val="es-ES"/>
        </w:rPr>
      </w:pPr>
      <w:r w:rsidRPr="009351D2">
        <w:rPr>
          <w:rFonts w:cs="Arial"/>
          <w:lang w:val="es-ES"/>
        </w:rPr>
        <w:t xml:space="preserve">Realizado por </w:t>
      </w:r>
    </w:p>
    <w:p w:rsidR="00F22134" w:rsidRPr="00F22134" w:rsidRDefault="006F082D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r>
        <w:rPr>
          <w:rFonts w:ascii="Calibri" w:eastAsia="SimSun" w:hAnsi="Calibri" w:cs="Arial"/>
          <w:b/>
          <w:sz w:val="28"/>
          <w:szCs w:val="28"/>
          <w:lang w:val="es-ES"/>
        </w:rPr>
        <w:t>Lina Toro</w:t>
      </w:r>
    </w:p>
    <w:p w:rsidR="00F22134" w:rsidRPr="001A2D2C" w:rsidRDefault="00F22134" w:rsidP="00F22134">
      <w:pPr>
        <w:rPr>
          <w:rFonts w:ascii="Calibri" w:eastAsia="SimSun" w:hAnsi="Calibri" w:cs="Arial"/>
          <w:b/>
          <w:sz w:val="28"/>
          <w:szCs w:val="28"/>
          <w:lang w:val="es-ES"/>
        </w:rPr>
      </w:pPr>
      <w:proofErr w:type="spellStart"/>
      <w:r w:rsidRPr="001A2D2C">
        <w:rPr>
          <w:rFonts w:ascii="Calibri" w:eastAsia="SimSun" w:hAnsi="Calibri" w:cs="Arial"/>
          <w:b/>
          <w:sz w:val="28"/>
          <w:szCs w:val="28"/>
          <w:lang w:val="es-ES"/>
        </w:rPr>
        <w:t>TiiSelam</w:t>
      </w:r>
      <w:proofErr w:type="spellEnd"/>
    </w:p>
    <w:p w:rsidR="00F22134" w:rsidRDefault="00F22134" w:rsidP="00F22134">
      <w:pPr>
        <w:rPr>
          <w:rFonts w:ascii="Calibri" w:hAnsi="Calibri"/>
          <w:lang w:val="es-ES_tradnl"/>
        </w:rPr>
      </w:pPr>
    </w:p>
    <w:p w:rsidR="00F22134" w:rsidRPr="009351D2" w:rsidRDefault="00F22134" w:rsidP="00F22134">
      <w:pPr>
        <w:rPr>
          <w:rFonts w:ascii="Calibri" w:hAnsi="Calibri"/>
          <w:lang w:val="es-ES_tradnl"/>
        </w:rPr>
        <w:sectPr w:rsidR="00F22134" w:rsidRPr="009351D2" w:rsidSect="00F55557">
          <w:headerReference w:type="default" r:id="rId9"/>
          <w:footerReference w:type="default" r:id="rId10"/>
          <w:headerReference w:type="first" r:id="rId11"/>
          <w:footerReference w:type="first" r:id="rId12"/>
          <w:pgSz w:w="12242" w:h="15842" w:code="1"/>
          <w:pgMar w:top="431" w:right="720" w:bottom="720" w:left="720" w:header="420" w:footer="567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X="108" w:tblpY="537"/>
        <w:tblW w:w="0" w:type="auto"/>
        <w:tblBorders>
          <w:top w:val="single" w:sz="12" w:space="0" w:color="C0C0C0"/>
          <w:bottom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7048"/>
      </w:tblGrid>
      <w:tr w:rsidR="00F55557" w:rsidRPr="006D64A1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bookmarkStart w:id="0" w:name="_Toc248314738"/>
            <w:bookmarkStart w:id="1" w:name="_Toc248315029"/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7048" w:type="dxa"/>
          </w:tcPr>
          <w:p w:rsidR="00F55557" w:rsidRPr="00F55557" w:rsidRDefault="006F082D" w:rsidP="0026242E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26/06/2017</w:t>
            </w:r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De:</w:t>
            </w:r>
          </w:p>
        </w:tc>
        <w:tc>
          <w:tcPr>
            <w:tcW w:w="7048" w:type="dxa"/>
          </w:tcPr>
          <w:p w:rsidR="00F55557" w:rsidRPr="00F55557" w:rsidRDefault="006F082D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>Lina Toro</w:t>
            </w:r>
          </w:p>
        </w:tc>
      </w:tr>
      <w:tr w:rsidR="00F55557" w:rsidRPr="008057BB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Para:</w:t>
            </w:r>
          </w:p>
        </w:tc>
        <w:tc>
          <w:tcPr>
            <w:tcW w:w="7048" w:type="dxa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Lista de Distribución</w:t>
            </w:r>
          </w:p>
        </w:tc>
      </w:tr>
      <w:tr w:rsidR="00F55557" w:rsidRPr="005432DC" w:rsidTr="00EB374C">
        <w:tc>
          <w:tcPr>
            <w:tcW w:w="2610" w:type="dxa"/>
          </w:tcPr>
          <w:p w:rsidR="00F55557" w:rsidRPr="00F55557" w:rsidRDefault="006F082D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 xml:space="preserve">Por </w:t>
            </w:r>
            <w:proofErr w:type="spellStart"/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ProEnergy</w:t>
            </w:r>
            <w:proofErr w:type="spellEnd"/>
          </w:p>
        </w:tc>
        <w:tc>
          <w:tcPr>
            <w:tcW w:w="7048" w:type="dxa"/>
          </w:tcPr>
          <w:p w:rsidR="00F55557" w:rsidRPr="00F55557" w:rsidRDefault="00F55557" w:rsidP="00427DFB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1A2D2C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ind w:left="720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 xml:space="preserve">Por </w:t>
            </w:r>
            <w:proofErr w:type="spellStart"/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TiiSelam</w:t>
            </w:r>
            <w:proofErr w:type="spellEnd"/>
          </w:p>
        </w:tc>
        <w:tc>
          <w:tcPr>
            <w:tcW w:w="7048" w:type="dxa"/>
          </w:tcPr>
          <w:p w:rsidR="00F55557" w:rsidRPr="00F55557" w:rsidRDefault="00F55557" w:rsidP="001A2D2C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</w:p>
        </w:tc>
      </w:tr>
      <w:tr w:rsidR="00F55557" w:rsidRPr="008057BB" w:rsidTr="00EB374C">
        <w:tc>
          <w:tcPr>
            <w:tcW w:w="9658" w:type="dxa"/>
            <w:gridSpan w:val="2"/>
            <w:shd w:val="pct20" w:color="auto" w:fill="auto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AR"/>
              </w:rPr>
            </w:pPr>
            <w:r w:rsidRPr="00F55557"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Objetivo</w:t>
            </w:r>
          </w:p>
        </w:tc>
      </w:tr>
      <w:tr w:rsidR="00F55557" w:rsidRPr="006F082D" w:rsidTr="00EB374C">
        <w:tc>
          <w:tcPr>
            <w:tcW w:w="2610" w:type="dxa"/>
          </w:tcPr>
          <w:p w:rsidR="00F55557" w:rsidRPr="00F55557" w:rsidRDefault="00F55557" w:rsidP="00F55557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</w:pPr>
          </w:p>
        </w:tc>
        <w:tc>
          <w:tcPr>
            <w:tcW w:w="7048" w:type="dxa"/>
          </w:tcPr>
          <w:p w:rsidR="00F55557" w:rsidRPr="00F55557" w:rsidRDefault="00427DFB" w:rsidP="006F082D">
            <w:pPr>
              <w:pStyle w:val="TableNormal1"/>
              <w:rPr>
                <w:rFonts w:ascii="Calibri" w:hAnsi="Calibri"/>
                <w:bCs/>
                <w:color w:val="000000"/>
                <w:sz w:val="24"/>
                <w:lang w:val="es-ES"/>
              </w:rPr>
            </w:pPr>
            <w:r>
              <w:rPr>
                <w:rFonts w:ascii="Calibri" w:hAnsi="Calibri"/>
                <w:bCs/>
                <w:color w:val="000000"/>
                <w:sz w:val="24"/>
                <w:lang w:val="es-ES"/>
              </w:rPr>
              <w:t xml:space="preserve">Procedimiento </w:t>
            </w:r>
            <w:r w:rsidR="006F082D">
              <w:rPr>
                <w:rFonts w:ascii="Calibri" w:hAnsi="Calibri"/>
                <w:bCs/>
                <w:color w:val="000000"/>
                <w:sz w:val="24"/>
                <w:lang w:val="es-ES"/>
              </w:rPr>
              <w:t>para la emisión de los archivos a enviar al portal del banco</w:t>
            </w:r>
          </w:p>
        </w:tc>
      </w:tr>
    </w:tbl>
    <w:p w:rsidR="00F55557" w:rsidRPr="008057BB" w:rsidRDefault="00BD41E2" w:rsidP="00BD41E2">
      <w:pPr>
        <w:tabs>
          <w:tab w:val="left" w:pos="3435"/>
        </w:tabs>
        <w:rPr>
          <w:lang w:val="es-AR"/>
        </w:rPr>
      </w:pPr>
      <w:r>
        <w:rPr>
          <w:lang w:val="es-AR"/>
        </w:rPr>
        <w:tab/>
      </w:r>
    </w:p>
    <w:p w:rsidR="00E75837" w:rsidRPr="00E4260D" w:rsidRDefault="00E75837" w:rsidP="00EB374C">
      <w:pPr>
        <w:rPr>
          <w:b/>
          <w:sz w:val="24"/>
          <w:lang w:val="es-AR"/>
        </w:rPr>
      </w:pPr>
    </w:p>
    <w:p w:rsidR="00F22134" w:rsidRPr="00EB374C" w:rsidRDefault="00F55557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R</w:t>
      </w:r>
      <w:r w:rsidR="00F22134" w:rsidRPr="00EB374C">
        <w:rPr>
          <w:b/>
          <w:sz w:val="24"/>
          <w:lang w:val="es-ES"/>
        </w:rPr>
        <w:t>egistro de cambios</w:t>
      </w:r>
      <w:bookmarkEnd w:id="0"/>
      <w:bookmarkEnd w:id="1"/>
    </w:p>
    <w:tbl>
      <w:tblPr>
        <w:tblW w:w="0" w:type="auto"/>
        <w:tblInd w:w="57" w:type="dxa"/>
        <w:tblBorders>
          <w:top w:val="single" w:sz="8" w:space="0" w:color="999999"/>
          <w:bottom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124"/>
        <w:gridCol w:w="1674"/>
        <w:gridCol w:w="978"/>
        <w:gridCol w:w="5989"/>
      </w:tblGrid>
      <w:tr w:rsidR="00F22134" w:rsidTr="00EB374C">
        <w:tc>
          <w:tcPr>
            <w:tcW w:w="112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Fecha</w:t>
            </w:r>
          </w:p>
        </w:tc>
        <w:tc>
          <w:tcPr>
            <w:tcW w:w="1674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Autor</w:t>
            </w:r>
          </w:p>
        </w:tc>
        <w:tc>
          <w:tcPr>
            <w:tcW w:w="978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Versión</w:t>
            </w:r>
          </w:p>
        </w:tc>
        <w:tc>
          <w:tcPr>
            <w:tcW w:w="5989" w:type="dxa"/>
            <w:tcBorders>
              <w:top w:val="single" w:sz="12" w:space="0" w:color="999999"/>
              <w:bottom w:val="single" w:sz="12" w:space="0" w:color="999999"/>
            </w:tcBorders>
            <w:shd w:val="clear" w:color="auto" w:fill="E6E6E6"/>
          </w:tcPr>
          <w:p w:rsidR="00F22134" w:rsidRDefault="00F22134" w:rsidP="005F1CCD">
            <w:pPr>
              <w:pStyle w:val="TableNormal1"/>
              <w:rPr>
                <w:rFonts w:ascii="Calibri" w:hAnsi="Calibri"/>
                <w:b/>
                <w:bCs/>
                <w:color w:val="000000"/>
                <w:sz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lang w:val="es-ES"/>
              </w:rPr>
              <w:t>Referencia del cambio</w:t>
            </w:r>
          </w:p>
        </w:tc>
      </w:tr>
      <w:tr w:rsidR="00F22134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427DFB" w:rsidP="00623B1B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</w:t>
            </w:r>
            <w:r w:rsidR="00623B1B">
              <w:rPr>
                <w:rFonts w:ascii="Calibri" w:hAnsi="Calibri"/>
                <w:color w:val="000000"/>
                <w:sz w:val="24"/>
              </w:rPr>
              <w:t>9</w:t>
            </w:r>
            <w:r>
              <w:rPr>
                <w:rFonts w:ascii="Calibri" w:hAnsi="Calibri"/>
                <w:color w:val="000000"/>
                <w:sz w:val="24"/>
              </w:rPr>
              <w:t>/04</w:t>
            </w:r>
            <w:r w:rsidR="00F22134">
              <w:rPr>
                <w:rFonts w:ascii="Calibri" w:hAnsi="Calibri"/>
                <w:color w:val="000000"/>
                <w:sz w:val="24"/>
              </w:rPr>
              <w:t>/10</w:t>
            </w: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 xml:space="preserve">JC </w:t>
            </w:r>
            <w:r w:rsidR="00F22134">
              <w:rPr>
                <w:rFonts w:ascii="Calibri" w:hAnsi="Calibri"/>
                <w:color w:val="000000"/>
                <w:sz w:val="24"/>
              </w:rPr>
              <w:t>Fernández</w:t>
            </w: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  <w:r>
              <w:rPr>
                <w:rFonts w:ascii="Calibri" w:hAnsi="Calibri"/>
                <w:color w:val="000000"/>
                <w:sz w:val="24"/>
              </w:rPr>
              <w:t>1.0</w:t>
            </w: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  <w:proofErr w:type="spellStart"/>
            <w:r>
              <w:rPr>
                <w:rFonts w:ascii="Calibri" w:hAnsi="Calibri"/>
                <w:color w:val="000000"/>
                <w:sz w:val="24"/>
              </w:rPr>
              <w:t>Elaboración</w:t>
            </w:r>
            <w:proofErr w:type="spellEnd"/>
          </w:p>
        </w:tc>
      </w:tr>
      <w:tr w:rsidR="00F22134" w:rsidRPr="006F082D" w:rsidTr="00EB374C">
        <w:tc>
          <w:tcPr>
            <w:tcW w:w="1124" w:type="dxa"/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1674" w:type="dxa"/>
          </w:tcPr>
          <w:p w:rsidR="00F22134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978" w:type="dxa"/>
          </w:tcPr>
          <w:p w:rsidR="00F22134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</w:rPr>
            </w:pPr>
          </w:p>
        </w:tc>
        <w:tc>
          <w:tcPr>
            <w:tcW w:w="5989" w:type="dxa"/>
          </w:tcPr>
          <w:p w:rsidR="00F22134" w:rsidRPr="0026242E" w:rsidRDefault="00F22134" w:rsidP="004E0DB0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F22134" w:rsidRPr="00821490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26242E" w:rsidRDefault="00F22134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F22134" w:rsidRPr="00B24CAF" w:rsidRDefault="00F22134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4023C7" w:rsidRPr="00821490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4023C7" w:rsidRDefault="004023C7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  <w:tr w:rsidR="008D472F" w:rsidRPr="006F082D" w:rsidTr="00EB374C">
        <w:tc>
          <w:tcPr>
            <w:tcW w:w="1124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1674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978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jc w:val="center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  <w:tc>
          <w:tcPr>
            <w:tcW w:w="5989" w:type="dxa"/>
            <w:tcBorders>
              <w:top w:val="single" w:sz="8" w:space="0" w:color="999999"/>
              <w:bottom w:val="single" w:sz="8" w:space="0" w:color="999999"/>
            </w:tcBorders>
          </w:tcPr>
          <w:p w:rsidR="008D472F" w:rsidRDefault="008D472F" w:rsidP="005F1CCD">
            <w:pPr>
              <w:pStyle w:val="TableNormal1"/>
              <w:rPr>
                <w:rFonts w:ascii="Calibri" w:hAnsi="Calibri"/>
                <w:color w:val="000000"/>
                <w:sz w:val="24"/>
                <w:lang w:val="es-ES"/>
              </w:rPr>
            </w:pPr>
          </w:p>
        </w:tc>
      </w:tr>
    </w:tbl>
    <w:p w:rsidR="00E75837" w:rsidRDefault="00E75837" w:rsidP="00EB374C">
      <w:pPr>
        <w:rPr>
          <w:b/>
          <w:sz w:val="24"/>
          <w:lang w:val="es-ES"/>
        </w:rPr>
      </w:pPr>
    </w:p>
    <w:p w:rsidR="00F22134" w:rsidRPr="00EB374C" w:rsidRDefault="009132A2" w:rsidP="00EB374C">
      <w:pPr>
        <w:rPr>
          <w:b/>
          <w:sz w:val="24"/>
          <w:lang w:val="es-ES"/>
        </w:rPr>
      </w:pPr>
      <w:r w:rsidRPr="00EB374C">
        <w:rPr>
          <w:b/>
          <w:sz w:val="24"/>
          <w:lang w:val="es-ES"/>
        </w:rPr>
        <w:t>Tabla de Contenidos</w:t>
      </w:r>
    </w:p>
    <w:p w:rsidR="00D244BE" w:rsidRDefault="00BB26E0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>
        <w:rPr>
          <w:rStyle w:val="EstiloCuerpo"/>
          <w:rFonts w:ascii="Arial" w:hAnsi="Arial" w:cs="Arial"/>
          <w:lang w:val="es-ES_tradnl"/>
        </w:rPr>
        <w:fldChar w:fldCharType="begin"/>
      </w:r>
      <w:r w:rsidR="00EB374C">
        <w:rPr>
          <w:rStyle w:val="EstiloCuerpo"/>
          <w:rFonts w:ascii="Arial" w:hAnsi="Arial" w:cs="Arial"/>
          <w:lang w:val="es-ES_tradnl"/>
        </w:rPr>
        <w:instrText xml:space="preserve"> TOC \o "1-2" \h \z \u </w:instrText>
      </w:r>
      <w:r>
        <w:rPr>
          <w:rStyle w:val="EstiloCuerpo"/>
          <w:rFonts w:ascii="Arial" w:hAnsi="Arial" w:cs="Arial"/>
          <w:lang w:val="es-ES_tradnl"/>
        </w:rPr>
        <w:fldChar w:fldCharType="separate"/>
      </w:r>
      <w:hyperlink w:anchor="_Toc481764082" w:history="1">
        <w:r w:rsidR="00D244BE" w:rsidRPr="00EF028F">
          <w:rPr>
            <w:rStyle w:val="Hipervnculo"/>
            <w:noProof/>
          </w:rPr>
          <w:t>1</w:t>
        </w:r>
        <w:r w:rsidR="00D244B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244BE" w:rsidRPr="00EF028F">
          <w:rPr>
            <w:rStyle w:val="Hipervnculo"/>
            <w:noProof/>
          </w:rPr>
          <w:t>Introducción</w:t>
        </w:r>
        <w:r w:rsidR="00D244BE">
          <w:rPr>
            <w:noProof/>
            <w:webHidden/>
          </w:rPr>
          <w:tab/>
        </w:r>
        <w:r w:rsidR="00D244BE">
          <w:rPr>
            <w:noProof/>
            <w:webHidden/>
          </w:rPr>
          <w:fldChar w:fldCharType="begin"/>
        </w:r>
        <w:r w:rsidR="00D244BE">
          <w:rPr>
            <w:noProof/>
            <w:webHidden/>
          </w:rPr>
          <w:instrText xml:space="preserve"> PAGEREF _Toc481764082 \h </w:instrText>
        </w:r>
        <w:r w:rsidR="00D244BE">
          <w:rPr>
            <w:noProof/>
            <w:webHidden/>
          </w:rPr>
        </w:r>
        <w:r w:rsidR="00D244BE">
          <w:rPr>
            <w:noProof/>
            <w:webHidden/>
          </w:rPr>
          <w:fldChar w:fldCharType="separate"/>
        </w:r>
        <w:r w:rsidR="00D244BE">
          <w:rPr>
            <w:noProof/>
            <w:webHidden/>
          </w:rPr>
          <w:t>3</w:t>
        </w:r>
        <w:r w:rsidR="00D244BE">
          <w:rPr>
            <w:noProof/>
            <w:webHidden/>
          </w:rPr>
          <w:fldChar w:fldCharType="end"/>
        </w:r>
      </w:hyperlink>
    </w:p>
    <w:p w:rsidR="00D244BE" w:rsidRDefault="003D55F6">
      <w:pPr>
        <w:pStyle w:val="TDC1"/>
        <w:tabs>
          <w:tab w:val="left" w:pos="44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1764083" w:history="1">
        <w:r w:rsidR="00D244BE" w:rsidRPr="00EF028F">
          <w:rPr>
            <w:rStyle w:val="Hipervnculo"/>
            <w:noProof/>
            <w:lang w:val="es-ES_tradnl"/>
          </w:rPr>
          <w:t>2</w:t>
        </w:r>
        <w:r w:rsidR="00D244B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244BE" w:rsidRPr="00EF028F">
          <w:rPr>
            <w:rStyle w:val="Hipervnculo"/>
            <w:noProof/>
            <w:lang w:val="es-ES"/>
          </w:rPr>
          <w:t>Procedimiento</w:t>
        </w:r>
        <w:r w:rsidR="00D244BE" w:rsidRPr="00EF028F">
          <w:rPr>
            <w:rStyle w:val="Hipervnculo"/>
            <w:noProof/>
            <w:lang w:val="es-ES_tradnl"/>
          </w:rPr>
          <w:t xml:space="preserve"> GP</w:t>
        </w:r>
        <w:r w:rsidR="00D244BE">
          <w:rPr>
            <w:noProof/>
            <w:webHidden/>
          </w:rPr>
          <w:tab/>
        </w:r>
        <w:r w:rsidR="00D244BE">
          <w:rPr>
            <w:noProof/>
            <w:webHidden/>
          </w:rPr>
          <w:fldChar w:fldCharType="begin"/>
        </w:r>
        <w:r w:rsidR="00D244BE">
          <w:rPr>
            <w:noProof/>
            <w:webHidden/>
          </w:rPr>
          <w:instrText xml:space="preserve"> PAGEREF _Toc481764083 \h </w:instrText>
        </w:r>
        <w:r w:rsidR="00D244BE">
          <w:rPr>
            <w:noProof/>
            <w:webHidden/>
          </w:rPr>
        </w:r>
        <w:r w:rsidR="00D244BE">
          <w:rPr>
            <w:noProof/>
            <w:webHidden/>
          </w:rPr>
          <w:fldChar w:fldCharType="separate"/>
        </w:r>
        <w:r w:rsidR="00D244BE">
          <w:rPr>
            <w:noProof/>
            <w:webHidden/>
          </w:rPr>
          <w:t>3</w:t>
        </w:r>
        <w:r w:rsidR="00D244BE">
          <w:rPr>
            <w:noProof/>
            <w:webHidden/>
          </w:rPr>
          <w:fldChar w:fldCharType="end"/>
        </w:r>
      </w:hyperlink>
    </w:p>
    <w:p w:rsidR="00D244BE" w:rsidRDefault="003D55F6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1764084" w:history="1">
        <w:r w:rsidR="00D244BE" w:rsidRPr="00EF028F">
          <w:rPr>
            <w:rStyle w:val="Hipervnculo"/>
            <w:noProof/>
            <w:lang w:val="es-ES_tradnl"/>
          </w:rPr>
          <w:t>2.1</w:t>
        </w:r>
        <w:r w:rsidR="00D244B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F082D">
          <w:rPr>
            <w:rStyle w:val="Hipervnculo"/>
            <w:noProof/>
            <w:lang w:val="es-ES_tradnl"/>
          </w:rPr>
          <w:t>Registro de los datos adicionales del Proveedor</w:t>
        </w:r>
        <w:r w:rsidR="00D244BE">
          <w:rPr>
            <w:noProof/>
            <w:webHidden/>
          </w:rPr>
          <w:tab/>
        </w:r>
        <w:r w:rsidR="00D244BE">
          <w:rPr>
            <w:noProof/>
            <w:webHidden/>
          </w:rPr>
          <w:fldChar w:fldCharType="begin"/>
        </w:r>
        <w:r w:rsidR="00D244BE">
          <w:rPr>
            <w:noProof/>
            <w:webHidden/>
          </w:rPr>
          <w:instrText xml:space="preserve"> PAGEREF _Toc481764084 \h </w:instrText>
        </w:r>
        <w:r w:rsidR="00D244BE">
          <w:rPr>
            <w:noProof/>
            <w:webHidden/>
          </w:rPr>
        </w:r>
        <w:r w:rsidR="00D244BE">
          <w:rPr>
            <w:noProof/>
            <w:webHidden/>
          </w:rPr>
          <w:fldChar w:fldCharType="separate"/>
        </w:r>
        <w:r w:rsidR="00D244BE">
          <w:rPr>
            <w:noProof/>
            <w:webHidden/>
          </w:rPr>
          <w:t>3</w:t>
        </w:r>
        <w:r w:rsidR="00D244BE">
          <w:rPr>
            <w:noProof/>
            <w:webHidden/>
          </w:rPr>
          <w:fldChar w:fldCharType="end"/>
        </w:r>
      </w:hyperlink>
    </w:p>
    <w:p w:rsidR="00D244BE" w:rsidRDefault="003D55F6">
      <w:pPr>
        <w:pStyle w:val="TDC2"/>
        <w:tabs>
          <w:tab w:val="left" w:pos="880"/>
          <w:tab w:val="right" w:leader="underscore" w:pos="9868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81764085" w:history="1">
        <w:r w:rsidR="00D244BE" w:rsidRPr="00EF028F">
          <w:rPr>
            <w:rStyle w:val="Hipervnculo"/>
            <w:noProof/>
            <w:lang w:val="es-ES_tradnl"/>
          </w:rPr>
          <w:t>2.2</w:t>
        </w:r>
        <w:r w:rsidR="00D244BE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6F082D">
          <w:rPr>
            <w:rStyle w:val="Hipervnculo"/>
            <w:noProof/>
            <w:lang w:val="es-ES_tradnl"/>
          </w:rPr>
          <w:t>Generar Archivo para el Banco</w:t>
        </w:r>
        <w:r w:rsidR="00D244BE">
          <w:rPr>
            <w:noProof/>
            <w:webHidden/>
          </w:rPr>
          <w:tab/>
        </w:r>
      </w:hyperlink>
      <w:r w:rsidR="00053B39">
        <w:rPr>
          <w:noProof/>
        </w:rPr>
        <w:t>4</w:t>
      </w:r>
    </w:p>
    <w:p w:rsidR="00F22134" w:rsidRPr="00E63F0D" w:rsidRDefault="00BB26E0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fldChar w:fldCharType="end"/>
      </w:r>
    </w:p>
    <w:p w:rsidR="00F22134" w:rsidRDefault="00F22134" w:rsidP="00F22134">
      <w:pPr>
        <w:rPr>
          <w:rStyle w:val="EstiloCuerpo"/>
          <w:rFonts w:ascii="Arial" w:hAnsi="Arial" w:cs="Arial"/>
          <w:lang w:val="es-ES_tradnl"/>
        </w:rPr>
      </w:pPr>
      <w:r>
        <w:rPr>
          <w:rStyle w:val="EstiloCuerpo"/>
          <w:rFonts w:ascii="Arial" w:hAnsi="Arial" w:cs="Arial"/>
          <w:lang w:val="es-ES_tradnl"/>
        </w:rPr>
        <w:br w:type="page"/>
      </w:r>
      <w:bookmarkStart w:id="2" w:name="_GoBack"/>
      <w:bookmarkEnd w:id="2"/>
    </w:p>
    <w:p w:rsidR="00566CC9" w:rsidRDefault="00566CC9" w:rsidP="009132A2">
      <w:pPr>
        <w:pStyle w:val="Ttulo1"/>
        <w:rPr>
          <w:rStyle w:val="EstiloCuerpo"/>
          <w:rFonts w:ascii="Arial" w:hAnsi="Arial" w:cs="Arial"/>
          <w:sz w:val="32"/>
        </w:rPr>
      </w:pPr>
      <w:bookmarkStart w:id="3" w:name="_Toc481764082"/>
      <w:proofErr w:type="spellStart"/>
      <w:r w:rsidRPr="009132A2">
        <w:rPr>
          <w:rStyle w:val="EstiloCuerpo"/>
          <w:rFonts w:ascii="Arial" w:hAnsi="Arial" w:cs="Arial"/>
          <w:sz w:val="32"/>
        </w:rPr>
        <w:lastRenderedPageBreak/>
        <w:t>Introducción</w:t>
      </w:r>
      <w:bookmarkEnd w:id="3"/>
      <w:proofErr w:type="spellEnd"/>
    </w:p>
    <w:p w:rsidR="001B156E" w:rsidRDefault="002130C1" w:rsidP="00B848BA">
      <w:pPr>
        <w:rPr>
          <w:lang w:val="es-ES"/>
        </w:rPr>
      </w:pPr>
      <w:r>
        <w:rPr>
          <w:lang w:val="es-ES"/>
        </w:rPr>
        <w:t>En este documento se des</w:t>
      </w:r>
      <w:r w:rsidR="006F082D">
        <w:rPr>
          <w:lang w:val="es-ES"/>
        </w:rPr>
        <w:t>criben los procedimientos necesarios para la correcta emisión de los archivos Proveedores, Pagos, Facturas y Retenciones requeridos por el banco HSBC para ser cargados y procesados en su portal.</w:t>
      </w:r>
    </w:p>
    <w:p w:rsidR="00566CC9" w:rsidRDefault="00075926" w:rsidP="007861CC">
      <w:pPr>
        <w:pStyle w:val="Ttulo1"/>
        <w:rPr>
          <w:rStyle w:val="EstiloCuerpo"/>
          <w:rFonts w:ascii="Arial" w:hAnsi="Arial" w:cs="Arial"/>
          <w:lang w:val="es-ES_tradnl"/>
        </w:rPr>
      </w:pPr>
      <w:bookmarkStart w:id="4" w:name="_Toc481764083"/>
      <w:r w:rsidRPr="0026242E">
        <w:rPr>
          <w:rStyle w:val="EstiloCuerpo"/>
          <w:rFonts w:ascii="Arial" w:hAnsi="Arial" w:cs="Arial"/>
          <w:sz w:val="32"/>
          <w:lang w:val="es-ES"/>
        </w:rPr>
        <w:t>Procedimiento</w:t>
      </w:r>
      <w:r w:rsidRPr="005B4A42">
        <w:rPr>
          <w:rStyle w:val="EstiloCuerpo"/>
          <w:rFonts w:ascii="Arial" w:hAnsi="Arial" w:cs="Arial"/>
          <w:sz w:val="32"/>
          <w:lang w:val="es-ES_tradnl"/>
        </w:rPr>
        <w:t xml:space="preserve"> GP</w:t>
      </w:r>
      <w:bookmarkEnd w:id="4"/>
    </w:p>
    <w:p w:rsidR="006F082D" w:rsidRDefault="007861CC" w:rsidP="006F082D">
      <w:pPr>
        <w:pStyle w:val="Ttulo2"/>
        <w:rPr>
          <w:lang w:val="es-ES_tradnl"/>
        </w:rPr>
      </w:pPr>
      <w:r>
        <w:rPr>
          <w:lang w:val="es-ES_tradnl"/>
        </w:rPr>
        <w:t xml:space="preserve">Datos </w:t>
      </w:r>
      <w:r w:rsidR="006F082D" w:rsidRPr="006F082D">
        <w:rPr>
          <w:lang w:val="es-ES_tradnl"/>
        </w:rPr>
        <w:t>adicionales del proveedor</w:t>
      </w:r>
      <w:r>
        <w:rPr>
          <w:lang w:val="es-ES_tradnl"/>
        </w:rPr>
        <w:t>/Autorizado</w:t>
      </w:r>
    </w:p>
    <w:p w:rsidR="007861CC" w:rsidRDefault="007861CC" w:rsidP="007861CC">
      <w:pPr>
        <w:rPr>
          <w:lang w:val="es-ES_tradnl"/>
        </w:rPr>
      </w:pPr>
      <w:r>
        <w:rPr>
          <w:lang w:val="es-ES_tradnl"/>
        </w:rPr>
        <w:t>Antes de la emisión de los archivos, se debe indicar a cada proveedor, los datos que a continuación se indican:</w:t>
      </w:r>
    </w:p>
    <w:p w:rsidR="007861CC" w:rsidRDefault="006F082D" w:rsidP="00686638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Ingresar en Compras&gt;&gt;Tarjetas&gt;&gt;Mantenimiento de proveedores</w:t>
      </w:r>
    </w:p>
    <w:p w:rsidR="007861CC" w:rsidRPr="007861CC" w:rsidRDefault="006F082D" w:rsidP="00686638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Indicar el Id de proveedor</w:t>
      </w:r>
    </w:p>
    <w:p w:rsid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Llenar los campos requeridos de GP</w:t>
      </w:r>
    </w:p>
    <w:p w:rsidR="007861CC" w:rsidRDefault="007861CC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I</w:t>
      </w:r>
      <w:r w:rsidR="006F082D" w:rsidRPr="007861CC">
        <w:rPr>
          <w:lang w:val="es-ES_tradnl"/>
        </w:rPr>
        <w:t>ngresar en Adicional&gt;&gt;</w:t>
      </w:r>
      <w:proofErr w:type="spellStart"/>
      <w:r w:rsidR="006F082D" w:rsidRPr="007861CC">
        <w:rPr>
          <w:lang w:val="es-ES_tradnl"/>
        </w:rPr>
        <w:t>Mant</w:t>
      </w:r>
      <w:proofErr w:type="spellEnd"/>
      <w:r w:rsidR="006F082D" w:rsidRPr="007861CC">
        <w:rPr>
          <w:lang w:val="es-ES_tradnl"/>
        </w:rPr>
        <w:t xml:space="preserve">. </w:t>
      </w:r>
      <w:proofErr w:type="spellStart"/>
      <w:r w:rsidR="006F082D" w:rsidRPr="007861CC">
        <w:rPr>
          <w:lang w:val="es-ES_tradnl"/>
        </w:rPr>
        <w:t>Prov</w:t>
      </w:r>
      <w:proofErr w:type="spellEnd"/>
      <w:r w:rsidR="006F082D" w:rsidRPr="007861CC">
        <w:rPr>
          <w:lang w:val="es-ES_tradnl"/>
        </w:rPr>
        <w:t>/</w:t>
      </w:r>
      <w:proofErr w:type="spellStart"/>
      <w:r w:rsidR="006F082D" w:rsidRPr="007861CC">
        <w:rPr>
          <w:lang w:val="es-ES_tradnl"/>
        </w:rPr>
        <w:t>Autorizado</w:t>
      </w:r>
      <w:proofErr w:type="spellEnd"/>
    </w:p>
    <w:p w:rsid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Llenar los campos:</w:t>
      </w:r>
    </w:p>
    <w:p w:rsid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Nombre proveedor: viene predeterminado de los datos del proveedor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CUIT proveedor: viene predeterminado de los datos del proveedor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 xml:space="preserve">Núm. </w:t>
      </w:r>
      <w:r w:rsidR="007861CC" w:rsidRPr="007861CC">
        <w:rPr>
          <w:lang w:val="es-ES_tradnl"/>
        </w:rPr>
        <w:t>Ingresos brutos</w:t>
      </w:r>
      <w:r w:rsidRPr="007861CC">
        <w:rPr>
          <w:lang w:val="es-ES_tradnl"/>
        </w:rPr>
        <w:t>: viene predeterminado de los datos de la localización argentina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Condición IVA: viene predeterminado de los datos de la localización argentina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Tipo documento: debe ser indicado por el usuario en caso de asociar al proveedor un autorizado.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Núm. Documento: debe ser indicado por el usuario en caso de asociar al proveedor un autorizado.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Nombre autorizado: debe ser indicado por el usuario en caso de asociar al proveedor un autorizado.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CBU beneficiario: debe ser indicado por el usuario y será usado para el caso de las transferencias.</w:t>
      </w:r>
    </w:p>
    <w:p w:rsidR="007861CC" w:rsidRPr="007861CC" w:rsidRDefault="006F082D" w:rsidP="007861CC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Tipo CBU: debe ser indicado por el usuario y será usado para el caso de las transferencias.</w:t>
      </w:r>
    </w:p>
    <w:p w:rsidR="007861CC" w:rsidRDefault="006F082D" w:rsidP="00982629">
      <w:pPr>
        <w:pStyle w:val="Prrafodelista"/>
        <w:numPr>
          <w:ilvl w:val="0"/>
          <w:numId w:val="44"/>
        </w:numPr>
        <w:rPr>
          <w:lang w:val="es-ES_tradnl"/>
        </w:rPr>
      </w:pPr>
      <w:r w:rsidRPr="007861CC">
        <w:rPr>
          <w:lang w:val="es-ES_tradnl"/>
        </w:rPr>
        <w:t>Estatus: debe ser indicado por el usuario tomando en cuenta si necesita agregar o modificar seleccionar el “Alta/</w:t>
      </w:r>
      <w:proofErr w:type="spellStart"/>
      <w:r w:rsidRPr="007861CC">
        <w:rPr>
          <w:lang w:val="es-ES_tradnl"/>
        </w:rPr>
        <w:t>Modifcado</w:t>
      </w:r>
      <w:proofErr w:type="spellEnd"/>
      <w:r w:rsidRPr="007861CC">
        <w:rPr>
          <w:lang w:val="es-ES_tradnl"/>
        </w:rPr>
        <w:t xml:space="preserve"> (U)”, eliminar “Baja (D)” en el sistema del banco.</w:t>
      </w:r>
    </w:p>
    <w:p w:rsidR="007861CC" w:rsidRDefault="006F082D" w:rsidP="007861CC">
      <w:pPr>
        <w:ind w:left="360"/>
        <w:rPr>
          <w:lang w:val="es-ES_tradnl"/>
        </w:rPr>
      </w:pPr>
      <w:r w:rsidRPr="007861CC">
        <w:rPr>
          <w:lang w:val="es-ES_tradnl"/>
        </w:rPr>
        <w:t>Los botones: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Aceptar:</w:t>
      </w:r>
      <w:r w:rsidRPr="007861CC">
        <w:rPr>
          <w:lang w:val="es-ES_tradnl"/>
        </w:rPr>
        <w:t xml:space="preserve"> Guarda la información y cierra la ventana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Borrar:</w:t>
      </w:r>
      <w:r w:rsidRPr="007861CC">
        <w:rPr>
          <w:lang w:val="es-ES_tradnl"/>
        </w:rPr>
        <w:t xml:space="preserve"> Limpia la ventana y vuelve a cargar los datos asociados a la localización argentina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b/>
          <w:lang w:val="es-ES_tradnl"/>
        </w:rPr>
        <w:t>Eliminar:</w:t>
      </w:r>
      <w:r w:rsidRPr="007861CC">
        <w:rPr>
          <w:lang w:val="es-ES_tradnl"/>
        </w:rPr>
        <w:t xml:space="preserve"> Elimina la información previamente guardada, y llena automáticamente los datos asociados a la localización argentina</w:t>
      </w:r>
    </w:p>
    <w:p w:rsidR="007861CC" w:rsidRPr="007861CC" w:rsidRDefault="006F082D" w:rsidP="007861CC">
      <w:pPr>
        <w:ind w:left="360"/>
        <w:rPr>
          <w:lang w:val="es-ES_tradnl"/>
        </w:rPr>
      </w:pPr>
      <w:r w:rsidRPr="007861CC">
        <w:rPr>
          <w:lang w:val="es-ES_tradnl"/>
        </w:rPr>
        <w:t>Esta ventana también se encuentra disponible en ruta:</w:t>
      </w:r>
    </w:p>
    <w:p w:rsidR="006F082D" w:rsidRDefault="006F082D" w:rsidP="007861CC">
      <w:pPr>
        <w:ind w:left="360"/>
        <w:rPr>
          <w:lang w:val="es-ES_tradnl"/>
        </w:rPr>
      </w:pPr>
      <w:r w:rsidRPr="007861CC">
        <w:rPr>
          <w:lang w:val="es-ES_tradnl"/>
        </w:rPr>
        <w:t>Compras&gt;&gt;Tarjetas&gt;&gt;PBE-Pagos Banca Electrónica</w:t>
      </w:r>
    </w:p>
    <w:p w:rsidR="007861CC" w:rsidRPr="007861CC" w:rsidRDefault="007861CC" w:rsidP="007861CC">
      <w:pPr>
        <w:ind w:left="360"/>
        <w:rPr>
          <w:lang w:val="es-ES_tradnl"/>
        </w:rPr>
      </w:pPr>
      <w:r>
        <w:rPr>
          <w:noProof/>
          <w:lang w:val="es-VE" w:eastAsia="es-VE"/>
        </w:rPr>
        <w:drawing>
          <wp:inline distT="0" distB="0" distL="0" distR="0" wp14:anchorId="3F3202AB" wp14:editId="45A682DA">
            <wp:extent cx="2809875" cy="19335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7007" t="15124" r="38197" b="30051"/>
                    <a:stretch/>
                  </pic:blipFill>
                  <pic:spPr bwMode="auto">
                    <a:xfrm>
                      <a:off x="0" y="0"/>
                      <a:ext cx="280987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1CC" w:rsidRPr="006F082D" w:rsidRDefault="007861CC" w:rsidP="007861CC">
      <w:pPr>
        <w:ind w:left="360"/>
        <w:rPr>
          <w:lang w:val="es-ES_tradnl"/>
        </w:rPr>
      </w:pPr>
    </w:p>
    <w:p w:rsidR="006F082D" w:rsidRDefault="006F082D" w:rsidP="006F082D">
      <w:pPr>
        <w:pStyle w:val="Ttulo2"/>
        <w:rPr>
          <w:lang w:val="es-ES_tradnl"/>
        </w:rPr>
      </w:pPr>
      <w:r w:rsidRPr="006F082D">
        <w:rPr>
          <w:lang w:val="es-ES_tradnl"/>
        </w:rPr>
        <w:lastRenderedPageBreak/>
        <w:t>Generar archivo para el Banco</w:t>
      </w:r>
    </w:p>
    <w:p w:rsidR="0042544A" w:rsidRPr="0042544A" w:rsidRDefault="0042544A" w:rsidP="0042544A">
      <w:pPr>
        <w:rPr>
          <w:lang w:val="es-ES_tradnl"/>
        </w:rPr>
      </w:pPr>
      <w:r>
        <w:rPr>
          <w:lang w:val="es-ES_tradnl"/>
        </w:rPr>
        <w:t>El portal del banco requiere de 4 distintos archivos, Proveedores y Autorizados a dar de Alta o Baja, Pagos a emitir, Facturas asociadas a cada pago y las retenciones realizados tanto al pago como a las facturas.  Para la emisión de dichos archivos se debe:</w:t>
      </w:r>
    </w:p>
    <w:p w:rsidR="0042544A" w:rsidRDefault="006F082D" w:rsidP="0042544A">
      <w:pPr>
        <w:pStyle w:val="Prrafodelista"/>
        <w:numPr>
          <w:ilvl w:val="0"/>
          <w:numId w:val="46"/>
        </w:numPr>
        <w:rPr>
          <w:lang w:val="es-ES_tradnl"/>
        </w:rPr>
      </w:pPr>
      <w:r w:rsidRPr="007861CC">
        <w:rPr>
          <w:lang w:val="es-ES_tradnl"/>
        </w:rPr>
        <w:t>Ingresar en GP&gt;&gt;Compras&gt;&gt;Transacciones&gt;&gt;PBE-Pagos Banca Electrónica&gt;&gt;Generar Archivo para el Banco</w:t>
      </w:r>
    </w:p>
    <w:p w:rsidR="0042544A" w:rsidRDefault="006F082D" w:rsidP="0042544A">
      <w:pPr>
        <w:pStyle w:val="Prrafodelista"/>
        <w:numPr>
          <w:ilvl w:val="0"/>
          <w:numId w:val="46"/>
        </w:numPr>
        <w:rPr>
          <w:lang w:val="es-ES_tradnl"/>
        </w:rPr>
      </w:pPr>
      <w:r w:rsidRPr="0042544A">
        <w:rPr>
          <w:lang w:val="es-ES_tradnl"/>
        </w:rPr>
        <w:t>Llenar los campos:</w:t>
      </w:r>
    </w:p>
    <w:p w:rsidR="0042544A" w:rsidRDefault="0042544A" w:rsidP="0042544A">
      <w:pPr>
        <w:pStyle w:val="Prrafodelista"/>
        <w:rPr>
          <w:lang w:val="es-ES_tradnl"/>
        </w:rPr>
      </w:pPr>
    </w:p>
    <w:p w:rsidR="006F082D" w:rsidRDefault="006F082D" w:rsidP="0042544A">
      <w:pPr>
        <w:pStyle w:val="Prrafodelista"/>
        <w:numPr>
          <w:ilvl w:val="0"/>
          <w:numId w:val="47"/>
        </w:numPr>
        <w:rPr>
          <w:lang w:val="es-ES_tradnl"/>
        </w:rPr>
      </w:pPr>
      <w:r w:rsidRPr="0042544A">
        <w:rPr>
          <w:lang w:val="es-ES_tradnl"/>
        </w:rPr>
        <w:t xml:space="preserve">Fecha Archivo: Debe indicar la fecha </w:t>
      </w:r>
      <w:r w:rsidR="0042544A">
        <w:rPr>
          <w:lang w:val="es-ES_tradnl"/>
        </w:rPr>
        <w:t>para la cabecera de cada archivo</w:t>
      </w:r>
    </w:p>
    <w:p w:rsidR="0042544A" w:rsidRDefault="0042544A" w:rsidP="0042544A">
      <w:pPr>
        <w:pStyle w:val="Prrafodelista"/>
        <w:numPr>
          <w:ilvl w:val="0"/>
          <w:numId w:val="47"/>
        </w:numPr>
        <w:rPr>
          <w:lang w:val="es-ES_tradnl"/>
        </w:rPr>
      </w:pPr>
      <w:r>
        <w:rPr>
          <w:lang w:val="es-ES_tradnl"/>
        </w:rPr>
        <w:t>Id. Banco: Debe seleccionar el banco al cual se le emitirá los archivos.</w:t>
      </w:r>
    </w:p>
    <w:p w:rsidR="0042544A" w:rsidRDefault="0042544A" w:rsidP="0042544A">
      <w:pPr>
        <w:pStyle w:val="Prrafodelista"/>
        <w:numPr>
          <w:ilvl w:val="0"/>
          <w:numId w:val="47"/>
        </w:numPr>
        <w:rPr>
          <w:lang w:val="es-ES_tradnl"/>
        </w:rPr>
      </w:pPr>
      <w:r>
        <w:rPr>
          <w:lang w:val="es-ES_tradnl"/>
        </w:rPr>
        <w:t>Se puede realizar filtros buscando por:</w:t>
      </w:r>
    </w:p>
    <w:p w:rsidR="0042544A" w:rsidRDefault="0042544A" w:rsidP="0042544A">
      <w:pPr>
        <w:pStyle w:val="Prrafodelista"/>
        <w:numPr>
          <w:ilvl w:val="1"/>
          <w:numId w:val="47"/>
        </w:numPr>
        <w:rPr>
          <w:lang w:val="es-ES_tradnl"/>
        </w:rPr>
      </w:pPr>
      <w:r>
        <w:rPr>
          <w:lang w:val="es-ES_tradnl"/>
        </w:rPr>
        <w:t>Fecha de Pago</w:t>
      </w:r>
    </w:p>
    <w:p w:rsidR="0042544A" w:rsidRDefault="0042544A" w:rsidP="0042544A">
      <w:pPr>
        <w:pStyle w:val="Prrafodelista"/>
        <w:numPr>
          <w:ilvl w:val="1"/>
          <w:numId w:val="47"/>
        </w:numPr>
        <w:rPr>
          <w:lang w:val="es-ES_tradnl"/>
        </w:rPr>
      </w:pPr>
      <w:r>
        <w:rPr>
          <w:lang w:val="es-ES_tradnl"/>
        </w:rPr>
        <w:t>Id del proveedor</w:t>
      </w:r>
    </w:p>
    <w:p w:rsidR="0042544A" w:rsidRDefault="0042544A" w:rsidP="0042544A">
      <w:pPr>
        <w:pStyle w:val="Prrafodelista"/>
        <w:numPr>
          <w:ilvl w:val="1"/>
          <w:numId w:val="47"/>
        </w:numPr>
        <w:rPr>
          <w:lang w:val="es-ES_tradnl"/>
        </w:rPr>
      </w:pPr>
      <w:r>
        <w:rPr>
          <w:lang w:val="es-ES_tradnl"/>
        </w:rPr>
        <w:t>Estatus de la Orden de Pago</w:t>
      </w:r>
    </w:p>
    <w:p w:rsidR="0042544A" w:rsidRDefault="0042544A" w:rsidP="0042544A">
      <w:pPr>
        <w:pStyle w:val="Prrafodelista"/>
        <w:numPr>
          <w:ilvl w:val="0"/>
          <w:numId w:val="47"/>
        </w:numPr>
        <w:rPr>
          <w:lang w:val="es-ES_tradnl"/>
        </w:rPr>
      </w:pPr>
      <w:r>
        <w:rPr>
          <w:lang w:val="es-ES_tradnl"/>
        </w:rPr>
        <w:t xml:space="preserve">El </w:t>
      </w:r>
      <w:proofErr w:type="spellStart"/>
      <w:r>
        <w:rPr>
          <w:lang w:val="es-ES_tradnl"/>
        </w:rPr>
        <w:t>check</w:t>
      </w:r>
      <w:proofErr w:type="spellEnd"/>
      <w:r>
        <w:rPr>
          <w:lang w:val="es-ES_tradnl"/>
        </w:rPr>
        <w:t xml:space="preserve"> Excluidos, muestra todas los orden de pago, según el filtro indicado previamente; que fueron desincorporadas por el usuario previamente, hay que aclarar que estas órdenes de pago nunca fueron enviadas al banco.</w:t>
      </w:r>
    </w:p>
    <w:p w:rsidR="0042544A" w:rsidRDefault="0042544A" w:rsidP="0042544A">
      <w:pPr>
        <w:pStyle w:val="Prrafodelista"/>
        <w:numPr>
          <w:ilvl w:val="0"/>
          <w:numId w:val="47"/>
        </w:numPr>
        <w:rPr>
          <w:lang w:val="es-ES_tradnl"/>
        </w:rPr>
      </w:pPr>
      <w:r>
        <w:rPr>
          <w:lang w:val="es-ES_tradnl"/>
        </w:rPr>
        <w:t>Marcar todo y Desmarcar todo: al ser presionado marca o desmarcar todos los registros mostrados según los filtros indicados.</w:t>
      </w:r>
    </w:p>
    <w:p w:rsidR="0042544A" w:rsidRDefault="0042544A" w:rsidP="0042544A">
      <w:pPr>
        <w:pStyle w:val="Prrafodelista"/>
        <w:numPr>
          <w:ilvl w:val="0"/>
          <w:numId w:val="46"/>
        </w:numPr>
        <w:rPr>
          <w:lang w:val="es-ES_tradnl"/>
        </w:rPr>
      </w:pPr>
      <w:r>
        <w:rPr>
          <w:lang w:val="es-ES_tradnl"/>
        </w:rPr>
        <w:t>Los botones:</w:t>
      </w:r>
    </w:p>
    <w:p w:rsidR="0042544A" w:rsidRDefault="0042544A" w:rsidP="0042544A">
      <w:pPr>
        <w:pStyle w:val="Prrafodelista"/>
        <w:numPr>
          <w:ilvl w:val="1"/>
          <w:numId w:val="46"/>
        </w:numPr>
        <w:rPr>
          <w:lang w:val="es-ES_tradnl"/>
        </w:rPr>
      </w:pPr>
      <w:r>
        <w:rPr>
          <w:lang w:val="es-ES_tradnl"/>
        </w:rPr>
        <w:t>Aceptar: Cierra la ventana</w:t>
      </w:r>
    </w:p>
    <w:p w:rsidR="0042544A" w:rsidRDefault="0042544A" w:rsidP="0042544A">
      <w:pPr>
        <w:pStyle w:val="Prrafodelista"/>
        <w:numPr>
          <w:ilvl w:val="1"/>
          <w:numId w:val="46"/>
        </w:numPr>
        <w:rPr>
          <w:lang w:val="es-ES_tradnl"/>
        </w:rPr>
      </w:pPr>
      <w:r>
        <w:rPr>
          <w:lang w:val="es-ES_tradnl"/>
        </w:rPr>
        <w:t>Volver a mostrar: refresca la ventana según los filtros indicados previamente</w:t>
      </w:r>
    </w:p>
    <w:p w:rsidR="00F2222A" w:rsidRPr="00F2222A" w:rsidRDefault="00F2222A" w:rsidP="00F2222A">
      <w:pPr>
        <w:pStyle w:val="Prrafodelista"/>
        <w:numPr>
          <w:ilvl w:val="1"/>
          <w:numId w:val="46"/>
        </w:numPr>
        <w:rPr>
          <w:lang w:val="es-ES_tradnl"/>
        </w:rPr>
      </w:pPr>
      <w:r>
        <w:rPr>
          <w:lang w:val="es-ES_tradnl"/>
        </w:rPr>
        <w:t xml:space="preserve">Generar </w:t>
      </w:r>
      <w:proofErr w:type="spellStart"/>
      <w:r>
        <w:rPr>
          <w:lang w:val="es-ES_tradnl"/>
        </w:rPr>
        <w:t>Arch</w:t>
      </w:r>
      <w:proofErr w:type="spellEnd"/>
      <w:r>
        <w:rPr>
          <w:lang w:val="es-ES_tradnl"/>
        </w:rPr>
        <w:t xml:space="preserve">.: </w:t>
      </w:r>
      <w:r>
        <w:rPr>
          <w:lang w:val="es-ES_tradnl"/>
        </w:rPr>
        <w:t xml:space="preserve">Genera los archivos incluyendo los registros tildados en la columna </w:t>
      </w:r>
      <w:proofErr w:type="spellStart"/>
      <w:r>
        <w:rPr>
          <w:lang w:val="es-ES_tradnl"/>
        </w:rPr>
        <w:t>sel</w:t>
      </w:r>
      <w:proofErr w:type="spellEnd"/>
      <w:r>
        <w:rPr>
          <w:lang w:val="es-ES_tradnl"/>
        </w:rPr>
        <w:t>.</w:t>
      </w:r>
    </w:p>
    <w:p w:rsidR="0042544A" w:rsidRDefault="0042544A" w:rsidP="00F2222A">
      <w:pPr>
        <w:pStyle w:val="Prrafodelista"/>
        <w:numPr>
          <w:ilvl w:val="1"/>
          <w:numId w:val="46"/>
        </w:numPr>
        <w:rPr>
          <w:lang w:val="es-ES_tradnl"/>
        </w:rPr>
      </w:pPr>
      <w:r>
        <w:rPr>
          <w:lang w:val="es-ES_tradnl"/>
        </w:rPr>
        <w:t xml:space="preserve">Excluir/Incluir: </w:t>
      </w:r>
      <w:r w:rsidR="00F2222A">
        <w:rPr>
          <w:lang w:val="es-ES_tradnl"/>
        </w:rPr>
        <w:t xml:space="preserve">Desincorpora de la ventana los pagos que no serán enviados al banco, esto con el objetivo de depurar los registros.  O reincorpora los pagos excluidos (estos se mostraran al tildar el </w:t>
      </w:r>
      <w:proofErr w:type="spellStart"/>
      <w:r w:rsidR="00F2222A">
        <w:rPr>
          <w:lang w:val="es-ES_tradnl"/>
        </w:rPr>
        <w:t>check</w:t>
      </w:r>
      <w:proofErr w:type="spellEnd"/>
      <w:r w:rsidR="00F2222A">
        <w:rPr>
          <w:lang w:val="es-ES_tradnl"/>
        </w:rPr>
        <w:t xml:space="preserve"> Excluidos) </w:t>
      </w:r>
      <w:r w:rsidR="00F2222A" w:rsidRPr="00F2222A">
        <w:rPr>
          <w:lang w:val="es-ES_tradnl"/>
        </w:rPr>
        <w:t>para ser enviados al banco.</w:t>
      </w:r>
    </w:p>
    <w:p w:rsidR="00F2222A" w:rsidRDefault="00F2222A" w:rsidP="00F2222A">
      <w:pPr>
        <w:pStyle w:val="Prrafodelista"/>
        <w:numPr>
          <w:ilvl w:val="1"/>
          <w:numId w:val="46"/>
        </w:numPr>
        <w:rPr>
          <w:lang w:val="es-ES_tradnl"/>
        </w:rPr>
      </w:pPr>
      <w:proofErr w:type="spellStart"/>
      <w:r>
        <w:rPr>
          <w:lang w:val="es-ES_tradnl"/>
        </w:rPr>
        <w:t>Arch</w:t>
      </w:r>
      <w:proofErr w:type="spellEnd"/>
      <w:r>
        <w:rPr>
          <w:lang w:val="es-ES_tradnl"/>
        </w:rPr>
        <w:t>. Bco.: Cargar el archivo emitido por el portal, para así a</w:t>
      </w:r>
      <w:r>
        <w:rPr>
          <w:lang w:val="es-ES_tradnl"/>
        </w:rPr>
        <w:t>ctualiza</w:t>
      </w:r>
      <w:r>
        <w:rPr>
          <w:lang w:val="es-ES_tradnl"/>
        </w:rPr>
        <w:t>r</w:t>
      </w:r>
      <w:r>
        <w:rPr>
          <w:lang w:val="es-ES_tradnl"/>
        </w:rPr>
        <w:t xml:space="preserve"> el estatus de los órdenes</w:t>
      </w:r>
      <w:r>
        <w:rPr>
          <w:lang w:val="es-ES_tradnl"/>
        </w:rPr>
        <w:t xml:space="preserve"> de pagos enviadas al banco</w:t>
      </w:r>
    </w:p>
    <w:p w:rsidR="00F2222A" w:rsidRDefault="00F2222A" w:rsidP="00F2222A">
      <w:pPr>
        <w:pStyle w:val="Prrafodelista"/>
        <w:ind w:left="1440"/>
        <w:rPr>
          <w:lang w:val="es-ES_tradnl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58752" behindDoc="0" locked="0" layoutInCell="1" allowOverlap="1" wp14:anchorId="70D94988" wp14:editId="5AE6D6B9">
            <wp:simplePos x="0" y="0"/>
            <wp:positionH relativeFrom="column">
              <wp:posOffset>255905</wp:posOffset>
            </wp:positionH>
            <wp:positionV relativeFrom="paragraph">
              <wp:posOffset>144145</wp:posOffset>
            </wp:positionV>
            <wp:extent cx="3035300" cy="2901950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07" t="15122" r="34602" b="2594"/>
                    <a:stretch/>
                  </pic:blipFill>
                  <pic:spPr bwMode="auto">
                    <a:xfrm>
                      <a:off x="0" y="0"/>
                      <a:ext cx="3035300" cy="290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64BDB" w:rsidRPr="00F2222A" w:rsidRDefault="00F2222A" w:rsidP="00F2222A">
      <w:pPr>
        <w:rPr>
          <w:lang w:val="es-ES_tradnl"/>
        </w:rPr>
      </w:pPr>
      <w:r w:rsidRPr="00F2222A">
        <w:rPr>
          <w:lang w:val="es-ES_tradnl"/>
        </w:rPr>
        <w:t xml:space="preserve"> </w:t>
      </w:r>
    </w:p>
    <w:sectPr w:rsidR="00964BDB" w:rsidRPr="00F2222A" w:rsidSect="00906AC1">
      <w:pgSz w:w="12242" w:h="15842" w:code="1"/>
      <w:pgMar w:top="1134" w:right="567" w:bottom="851" w:left="179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5F6" w:rsidRDefault="003D55F6">
      <w:r>
        <w:separator/>
      </w:r>
    </w:p>
  </w:endnote>
  <w:endnote w:type="continuationSeparator" w:id="0">
    <w:p w:rsidR="003D55F6" w:rsidRDefault="003D5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95" w:type="pct"/>
      <w:tblInd w:w="-100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885"/>
      <w:gridCol w:w="5116"/>
      <w:gridCol w:w="2035"/>
    </w:tblGrid>
    <w:tr w:rsidR="00053B39" w:rsidTr="00053B39">
      <w:trPr>
        <w:trHeight w:val="523"/>
      </w:trPr>
      <w:tc>
        <w:tcPr>
          <w:tcW w:w="1760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PROE Instructivo Interfaz de Pagos HSBC</w:t>
          </w:r>
        </w:p>
      </w:tc>
      <w:tc>
        <w:tcPr>
          <w:tcW w:w="2318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053B39" w:rsidRPr="00F2222A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 w:rsidRPr="00F2222A">
            <w:rPr>
              <w:rFonts w:ascii="Arial" w:hAnsi="Arial" w:cs="Arial"/>
              <w:sz w:val="16"/>
              <w:lang w:val="es-VE"/>
            </w:rPr>
            <w:t xml:space="preserve">170626 PROE Instructivo Interfaz de Pagos </w:t>
          </w:r>
          <w:proofErr w:type="spellStart"/>
          <w:r w:rsidRPr="00F2222A">
            <w:rPr>
              <w:rFonts w:ascii="Arial" w:hAnsi="Arial" w:cs="Arial"/>
              <w:sz w:val="16"/>
              <w:lang w:val="es-VE"/>
            </w:rPr>
            <w:t>HSBC.dox</w:t>
          </w:r>
          <w:proofErr w:type="spellEnd"/>
        </w:p>
      </w:tc>
      <w:tc>
        <w:tcPr>
          <w:tcW w:w="922" w:type="pct"/>
          <w:vAlign w:val="center"/>
        </w:tcPr>
        <w:p w:rsidR="00053B39" w:rsidRPr="005B1A65" w:rsidRDefault="00053B39" w:rsidP="00053B39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lang w:val="es-MX"/>
            </w:rPr>
            <w:t>3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>
            <w:rPr>
              <w:rFonts w:ascii="Arial" w:hAnsi="Arial" w:cs="Arial"/>
              <w:noProof/>
              <w:sz w:val="16"/>
              <w:lang w:val="es-MX"/>
            </w:rPr>
            <w:t>4</w:t>
          </w:r>
          <w:r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1B156E" w:rsidRPr="00150235" w:rsidRDefault="001B156E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87" w:type="pct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3256"/>
      <w:gridCol w:w="5394"/>
      <w:gridCol w:w="2324"/>
    </w:tblGrid>
    <w:tr w:rsidR="001B156E" w:rsidTr="00F55557">
      <w:trPr>
        <w:trHeight w:val="523"/>
      </w:trPr>
      <w:tc>
        <w:tcPr>
          <w:tcW w:w="1483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Título del Documento:</w:t>
          </w:r>
        </w:p>
        <w:p w:rsidR="001B156E" w:rsidRPr="005B1A65" w:rsidRDefault="00F2222A" w:rsidP="005F1CCD">
          <w:pPr>
            <w:pStyle w:val="Piedepgina"/>
            <w:tabs>
              <w:tab w:val="right" w:pos="8789"/>
            </w:tabs>
            <w:spacing w:before="0" w:after="0" w:line="240" w:lineRule="auto"/>
            <w:ind w:hanging="17"/>
            <w:jc w:val="center"/>
            <w:rPr>
              <w:rFonts w:ascii="Arial" w:hAnsi="Arial" w:cs="Arial"/>
              <w:sz w:val="16"/>
              <w:lang w:val="es-MX"/>
            </w:rPr>
          </w:pPr>
          <w:r>
            <w:rPr>
              <w:rFonts w:ascii="Arial" w:hAnsi="Arial" w:cs="Arial"/>
              <w:sz w:val="16"/>
              <w:lang w:val="es-MX"/>
            </w:rPr>
            <w:t>PROE Instructivo Interfaz de Pagos HSBC</w:t>
          </w:r>
        </w:p>
      </w:tc>
      <w:tc>
        <w:tcPr>
          <w:tcW w:w="2457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>Ref. del Documento:</w:t>
          </w:r>
        </w:p>
        <w:p w:rsidR="001B156E" w:rsidRPr="00F2222A" w:rsidRDefault="00F2222A" w:rsidP="005F1CCD">
          <w:pPr>
            <w:pStyle w:val="Piedepgina"/>
            <w:tabs>
              <w:tab w:val="right" w:pos="8789"/>
            </w:tabs>
            <w:spacing w:before="0" w:after="0" w:line="240" w:lineRule="auto"/>
            <w:ind w:left="4153" w:hanging="4153"/>
            <w:jc w:val="center"/>
            <w:rPr>
              <w:rFonts w:ascii="Arial" w:hAnsi="Arial" w:cs="Arial"/>
              <w:sz w:val="16"/>
              <w:lang w:val="es-VE"/>
            </w:rPr>
          </w:pPr>
          <w:r w:rsidRPr="00F2222A">
            <w:rPr>
              <w:rFonts w:ascii="Arial" w:hAnsi="Arial" w:cs="Arial"/>
              <w:sz w:val="16"/>
              <w:lang w:val="es-VE"/>
            </w:rPr>
            <w:t xml:space="preserve">170626 PROE Instructivo Interfaz de Pagos </w:t>
          </w:r>
          <w:proofErr w:type="spellStart"/>
          <w:r w:rsidRPr="00F2222A">
            <w:rPr>
              <w:rFonts w:ascii="Arial" w:hAnsi="Arial" w:cs="Arial"/>
              <w:sz w:val="16"/>
              <w:lang w:val="es-VE"/>
            </w:rPr>
            <w:t>HSBC.dox</w:t>
          </w:r>
          <w:proofErr w:type="spellEnd"/>
        </w:p>
      </w:tc>
      <w:tc>
        <w:tcPr>
          <w:tcW w:w="1059" w:type="pct"/>
          <w:vAlign w:val="center"/>
        </w:tcPr>
        <w:p w:rsidR="001B156E" w:rsidRPr="005B1A65" w:rsidRDefault="001B156E" w:rsidP="005F1CCD">
          <w:pPr>
            <w:pStyle w:val="Piedepgina"/>
            <w:tabs>
              <w:tab w:val="right" w:pos="8789"/>
            </w:tabs>
            <w:spacing w:before="0" w:after="0" w:line="240" w:lineRule="auto"/>
            <w:jc w:val="center"/>
            <w:rPr>
              <w:rFonts w:ascii="Arial" w:hAnsi="Arial" w:cs="Arial"/>
              <w:sz w:val="16"/>
              <w:lang w:val="es-MX"/>
            </w:rPr>
          </w:pPr>
          <w:r w:rsidRPr="005B1A65">
            <w:rPr>
              <w:rFonts w:ascii="Arial" w:hAnsi="Arial" w:cs="Arial"/>
              <w:sz w:val="16"/>
              <w:lang w:val="es-MX"/>
            </w:rPr>
            <w:t xml:space="preserve">Página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PAGE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053B39">
            <w:rPr>
              <w:rFonts w:ascii="Arial" w:hAnsi="Arial" w:cs="Arial"/>
              <w:noProof/>
              <w:sz w:val="16"/>
              <w:lang w:val="es-MX"/>
            </w:rPr>
            <w:t>1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  <w:r w:rsidRPr="005B1A65">
            <w:rPr>
              <w:rFonts w:ascii="Arial" w:hAnsi="Arial" w:cs="Arial"/>
              <w:sz w:val="16"/>
              <w:lang w:val="es-MX"/>
            </w:rPr>
            <w:t xml:space="preserve"> de 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begin"/>
          </w:r>
          <w:r w:rsidRPr="005B1A65">
            <w:rPr>
              <w:rFonts w:ascii="Arial" w:hAnsi="Arial" w:cs="Arial"/>
              <w:sz w:val="16"/>
              <w:lang w:val="es-MX"/>
            </w:rPr>
            <w:instrText xml:space="preserve"> NUMPAGES </w:instrTex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separate"/>
          </w:r>
          <w:r w:rsidR="00053B39">
            <w:rPr>
              <w:rFonts w:ascii="Arial" w:hAnsi="Arial" w:cs="Arial"/>
              <w:noProof/>
              <w:sz w:val="16"/>
              <w:lang w:val="es-MX"/>
            </w:rPr>
            <w:t>4</w:t>
          </w:r>
          <w:r w:rsidR="00BB26E0" w:rsidRPr="005B1A65">
            <w:rPr>
              <w:rFonts w:ascii="Arial" w:hAnsi="Arial" w:cs="Arial"/>
              <w:sz w:val="16"/>
              <w:lang w:val="es-MX"/>
            </w:rPr>
            <w:fldChar w:fldCharType="end"/>
          </w:r>
        </w:p>
      </w:tc>
    </w:tr>
  </w:tbl>
  <w:p w:rsidR="001B156E" w:rsidRDefault="001B15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5F6" w:rsidRDefault="003D55F6">
      <w:r>
        <w:separator/>
      </w:r>
    </w:p>
  </w:footnote>
  <w:footnote w:type="continuationSeparator" w:id="0">
    <w:p w:rsidR="003D55F6" w:rsidRDefault="003D55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6E" w:rsidRPr="00D73ED5" w:rsidRDefault="00BB26E0" w:rsidP="005F1CCD">
    <w:pPr>
      <w:pStyle w:val="Encabezado"/>
      <w:jc w:val="right"/>
      <w:rPr>
        <w:rFonts w:ascii="Calibri" w:hAnsi="Calibri"/>
      </w:rPr>
    </w:pPr>
    <w:r w:rsidRPr="00D73ED5">
      <w:rPr>
        <w:rFonts w:ascii="Calibri" w:hAnsi="Calibri"/>
      </w:rPr>
      <w:fldChar w:fldCharType="begin"/>
    </w:r>
    <w:r w:rsidR="001B156E" w:rsidRPr="00D73ED5">
      <w:rPr>
        <w:rFonts w:ascii="Calibri" w:hAnsi="Calibri"/>
      </w:rPr>
      <w:instrText xml:space="preserve"> IF </w:instrText>
    </w:r>
    <w:r>
      <w:fldChar w:fldCharType="begin"/>
    </w:r>
    <w:r w:rsidR="001B156E">
      <w:instrText xml:space="preserve"> DOCPROPERTY  Confidential  \* MERGEFORMAT </w:instrText>
    </w:r>
    <w:r>
      <w:fldChar w:fldCharType="separate"/>
    </w:r>
    <w:r w:rsidR="001B156E">
      <w:rPr>
        <w:b/>
        <w:bCs/>
        <w:lang w:val="es-ES"/>
      </w:rPr>
      <w:instrText>¡Error! Nombre desconocido de propiedad de documento.</w:instrText>
    </w:r>
    <w:r>
      <w:fldChar w:fldCharType="end"/>
    </w:r>
    <w:r w:rsidR="001B156E" w:rsidRPr="00D73ED5">
      <w:rPr>
        <w:rFonts w:ascii="Calibri" w:hAnsi="Calibri"/>
      </w:rPr>
      <w:instrText xml:space="preserve"> = 0 "Prepared for " "" \* MERGEFORMAT </w:instrText>
    </w:r>
    <w:r w:rsidRPr="00D73ED5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6E" w:rsidRDefault="001B156E">
    <w:pPr>
      <w:pStyle w:val="Encabezado"/>
    </w:pPr>
    <w:r>
      <w:rPr>
        <w:noProof/>
        <w:lang w:val="es-VE" w:eastAsia="es-VE"/>
      </w:rPr>
      <w:drawing>
        <wp:inline distT="0" distB="0" distL="0" distR="0" wp14:anchorId="591B2918" wp14:editId="02045311">
          <wp:extent cx="6562725" cy="1933575"/>
          <wp:effectExtent l="19050" t="0" r="9525" b="0"/>
          <wp:docPr id="3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1933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C53A7"/>
    <w:multiLevelType w:val="multilevel"/>
    <w:tmpl w:val="3FC6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04DD5"/>
    <w:multiLevelType w:val="multilevel"/>
    <w:tmpl w:val="BF720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hint="default"/>
        <w:lang w:val="es-AR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>
    <w:nsid w:val="0E051A5D"/>
    <w:multiLevelType w:val="hybridMultilevel"/>
    <w:tmpl w:val="8FAEA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3210FC"/>
    <w:multiLevelType w:val="hybridMultilevel"/>
    <w:tmpl w:val="A28076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04C42"/>
    <w:multiLevelType w:val="hybridMultilevel"/>
    <w:tmpl w:val="27BA5CD6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64B7602"/>
    <w:multiLevelType w:val="hybridMultilevel"/>
    <w:tmpl w:val="0F7C78D6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653107"/>
    <w:multiLevelType w:val="hybridMultilevel"/>
    <w:tmpl w:val="2FE264E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7E6D9D"/>
    <w:multiLevelType w:val="hybridMultilevel"/>
    <w:tmpl w:val="016C04A0"/>
    <w:lvl w:ilvl="0" w:tplc="6936C1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4A5300"/>
    <w:multiLevelType w:val="hybridMultilevel"/>
    <w:tmpl w:val="E97E2CDA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90E3EC1"/>
    <w:multiLevelType w:val="hybridMultilevel"/>
    <w:tmpl w:val="4B6CCE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5F5562"/>
    <w:multiLevelType w:val="hybridMultilevel"/>
    <w:tmpl w:val="AA0C433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A634BB2"/>
    <w:multiLevelType w:val="hybridMultilevel"/>
    <w:tmpl w:val="17F0CC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1457E"/>
    <w:multiLevelType w:val="hybridMultilevel"/>
    <w:tmpl w:val="490CD122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8649FD"/>
    <w:multiLevelType w:val="hybridMultilevel"/>
    <w:tmpl w:val="51C8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776C58"/>
    <w:multiLevelType w:val="hybridMultilevel"/>
    <w:tmpl w:val="5854E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7D54D0"/>
    <w:multiLevelType w:val="hybridMultilevel"/>
    <w:tmpl w:val="E85E1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AB02AF"/>
    <w:multiLevelType w:val="hybridMultilevel"/>
    <w:tmpl w:val="6B8EC4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E951B9C"/>
    <w:multiLevelType w:val="hybridMultilevel"/>
    <w:tmpl w:val="FE8E4F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AC4C6F"/>
    <w:multiLevelType w:val="hybridMultilevel"/>
    <w:tmpl w:val="0630C3F8"/>
    <w:lvl w:ilvl="0" w:tplc="200A000F">
      <w:start w:val="1"/>
      <w:numFmt w:val="decimal"/>
      <w:lvlText w:val="%1."/>
      <w:lvlJc w:val="left"/>
      <w:pPr>
        <w:ind w:left="1080" w:hanging="360"/>
      </w:pPr>
    </w:lvl>
    <w:lvl w:ilvl="1" w:tplc="200A0019" w:tentative="1">
      <w:start w:val="1"/>
      <w:numFmt w:val="lowerLetter"/>
      <w:lvlText w:val="%2."/>
      <w:lvlJc w:val="left"/>
      <w:pPr>
        <w:ind w:left="1800" w:hanging="360"/>
      </w:pPr>
    </w:lvl>
    <w:lvl w:ilvl="2" w:tplc="200A001B" w:tentative="1">
      <w:start w:val="1"/>
      <w:numFmt w:val="lowerRoman"/>
      <w:lvlText w:val="%3."/>
      <w:lvlJc w:val="right"/>
      <w:pPr>
        <w:ind w:left="2520" w:hanging="180"/>
      </w:pPr>
    </w:lvl>
    <w:lvl w:ilvl="3" w:tplc="200A000F" w:tentative="1">
      <w:start w:val="1"/>
      <w:numFmt w:val="decimal"/>
      <w:lvlText w:val="%4."/>
      <w:lvlJc w:val="left"/>
      <w:pPr>
        <w:ind w:left="3240" w:hanging="360"/>
      </w:pPr>
    </w:lvl>
    <w:lvl w:ilvl="4" w:tplc="200A0019" w:tentative="1">
      <w:start w:val="1"/>
      <w:numFmt w:val="lowerLetter"/>
      <w:lvlText w:val="%5."/>
      <w:lvlJc w:val="left"/>
      <w:pPr>
        <w:ind w:left="3960" w:hanging="360"/>
      </w:pPr>
    </w:lvl>
    <w:lvl w:ilvl="5" w:tplc="200A001B" w:tentative="1">
      <w:start w:val="1"/>
      <w:numFmt w:val="lowerRoman"/>
      <w:lvlText w:val="%6."/>
      <w:lvlJc w:val="right"/>
      <w:pPr>
        <w:ind w:left="4680" w:hanging="180"/>
      </w:pPr>
    </w:lvl>
    <w:lvl w:ilvl="6" w:tplc="200A000F" w:tentative="1">
      <w:start w:val="1"/>
      <w:numFmt w:val="decimal"/>
      <w:lvlText w:val="%7."/>
      <w:lvlJc w:val="left"/>
      <w:pPr>
        <w:ind w:left="5400" w:hanging="360"/>
      </w:pPr>
    </w:lvl>
    <w:lvl w:ilvl="7" w:tplc="200A0019" w:tentative="1">
      <w:start w:val="1"/>
      <w:numFmt w:val="lowerLetter"/>
      <w:lvlText w:val="%8."/>
      <w:lvlJc w:val="left"/>
      <w:pPr>
        <w:ind w:left="6120" w:hanging="360"/>
      </w:pPr>
    </w:lvl>
    <w:lvl w:ilvl="8" w:tplc="2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7E07E8"/>
    <w:multiLevelType w:val="hybridMultilevel"/>
    <w:tmpl w:val="0D74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CA5B0D"/>
    <w:multiLevelType w:val="hybridMultilevel"/>
    <w:tmpl w:val="B78C0C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B6110F"/>
    <w:multiLevelType w:val="hybridMultilevel"/>
    <w:tmpl w:val="4AA28240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7212A0"/>
    <w:multiLevelType w:val="hybridMultilevel"/>
    <w:tmpl w:val="8524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E414F4"/>
    <w:multiLevelType w:val="hybridMultilevel"/>
    <w:tmpl w:val="6EFE9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375097"/>
    <w:multiLevelType w:val="hybridMultilevel"/>
    <w:tmpl w:val="0182442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43E62"/>
    <w:multiLevelType w:val="hybridMultilevel"/>
    <w:tmpl w:val="CF12937C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D62AD1"/>
    <w:multiLevelType w:val="hybridMultilevel"/>
    <w:tmpl w:val="B30437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36D4A6D"/>
    <w:multiLevelType w:val="hybridMultilevel"/>
    <w:tmpl w:val="DDE65050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61A7A3E"/>
    <w:multiLevelType w:val="hybridMultilevel"/>
    <w:tmpl w:val="C3900094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2A3681"/>
    <w:multiLevelType w:val="hybridMultilevel"/>
    <w:tmpl w:val="46E64EA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73E3988"/>
    <w:multiLevelType w:val="hybridMultilevel"/>
    <w:tmpl w:val="A704E196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80755B5"/>
    <w:multiLevelType w:val="hybridMultilevel"/>
    <w:tmpl w:val="6F58EA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8770946"/>
    <w:multiLevelType w:val="hybridMultilevel"/>
    <w:tmpl w:val="9538F360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3003390"/>
    <w:multiLevelType w:val="hybridMultilevel"/>
    <w:tmpl w:val="E85E1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A15CB2"/>
    <w:multiLevelType w:val="hybridMultilevel"/>
    <w:tmpl w:val="DE1A0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9B4CC7"/>
    <w:multiLevelType w:val="hybridMultilevel"/>
    <w:tmpl w:val="81424C9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033C8A"/>
    <w:multiLevelType w:val="hybridMultilevel"/>
    <w:tmpl w:val="7D0E0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0B06D9"/>
    <w:multiLevelType w:val="multilevel"/>
    <w:tmpl w:val="5F826B16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8">
    <w:nsid w:val="673E03F6"/>
    <w:multiLevelType w:val="hybridMultilevel"/>
    <w:tmpl w:val="63482F3C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9202E81"/>
    <w:multiLevelType w:val="hybridMultilevel"/>
    <w:tmpl w:val="7BAC19DA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D385179"/>
    <w:multiLevelType w:val="hybridMultilevel"/>
    <w:tmpl w:val="C0840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0512E4B"/>
    <w:multiLevelType w:val="hybridMultilevel"/>
    <w:tmpl w:val="3FC6FD82"/>
    <w:lvl w:ilvl="0" w:tplc="DDD0FC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1545F7"/>
    <w:multiLevelType w:val="hybridMultilevel"/>
    <w:tmpl w:val="0902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585528"/>
    <w:multiLevelType w:val="hybridMultilevel"/>
    <w:tmpl w:val="60F640B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405186"/>
    <w:multiLevelType w:val="hybridMultilevel"/>
    <w:tmpl w:val="B48E305C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C8A03E0"/>
    <w:multiLevelType w:val="hybridMultilevel"/>
    <w:tmpl w:val="9962EDBC"/>
    <w:lvl w:ilvl="0" w:tplc="B4EA00BE">
      <w:start w:val="1"/>
      <w:numFmt w:val="bullet"/>
      <w:lvlText w:val=""/>
      <w:lvlJc w:val="left"/>
      <w:pPr>
        <w:tabs>
          <w:tab w:val="num" w:pos="504"/>
        </w:tabs>
        <w:ind w:left="5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F970FEC"/>
    <w:multiLevelType w:val="hybridMultilevel"/>
    <w:tmpl w:val="ED324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2"/>
  </w:num>
  <w:num w:numId="4">
    <w:abstractNumId w:val="21"/>
  </w:num>
  <w:num w:numId="5">
    <w:abstractNumId w:val="39"/>
  </w:num>
  <w:num w:numId="6">
    <w:abstractNumId w:val="28"/>
  </w:num>
  <w:num w:numId="7">
    <w:abstractNumId w:val="25"/>
  </w:num>
  <w:num w:numId="8">
    <w:abstractNumId w:val="12"/>
  </w:num>
  <w:num w:numId="9">
    <w:abstractNumId w:val="8"/>
  </w:num>
  <w:num w:numId="10">
    <w:abstractNumId w:val="38"/>
  </w:num>
  <w:num w:numId="11">
    <w:abstractNumId w:val="23"/>
  </w:num>
  <w:num w:numId="12">
    <w:abstractNumId w:val="4"/>
  </w:num>
  <w:num w:numId="13">
    <w:abstractNumId w:val="45"/>
  </w:num>
  <w:num w:numId="14">
    <w:abstractNumId w:val="30"/>
  </w:num>
  <w:num w:numId="15">
    <w:abstractNumId w:val="40"/>
  </w:num>
  <w:num w:numId="16">
    <w:abstractNumId w:val="17"/>
  </w:num>
  <w:num w:numId="17">
    <w:abstractNumId w:val="29"/>
  </w:num>
  <w:num w:numId="18">
    <w:abstractNumId w:val="41"/>
  </w:num>
  <w:num w:numId="19">
    <w:abstractNumId w:val="0"/>
  </w:num>
  <w:num w:numId="20">
    <w:abstractNumId w:val="1"/>
  </w:num>
  <w:num w:numId="21">
    <w:abstractNumId w:val="9"/>
  </w:num>
  <w:num w:numId="22">
    <w:abstractNumId w:val="20"/>
  </w:num>
  <w:num w:numId="23">
    <w:abstractNumId w:val="16"/>
  </w:num>
  <w:num w:numId="24">
    <w:abstractNumId w:val="31"/>
  </w:num>
  <w:num w:numId="25">
    <w:abstractNumId w:val="7"/>
  </w:num>
  <w:num w:numId="26">
    <w:abstractNumId w:val="37"/>
  </w:num>
  <w:num w:numId="27">
    <w:abstractNumId w:val="37"/>
  </w:num>
  <w:num w:numId="28">
    <w:abstractNumId w:val="10"/>
  </w:num>
  <w:num w:numId="29">
    <w:abstractNumId w:val="13"/>
  </w:num>
  <w:num w:numId="30">
    <w:abstractNumId w:val="36"/>
  </w:num>
  <w:num w:numId="31">
    <w:abstractNumId w:val="33"/>
  </w:num>
  <w:num w:numId="32">
    <w:abstractNumId w:val="34"/>
  </w:num>
  <w:num w:numId="33">
    <w:abstractNumId w:val="19"/>
  </w:num>
  <w:num w:numId="34">
    <w:abstractNumId w:val="42"/>
  </w:num>
  <w:num w:numId="35">
    <w:abstractNumId w:val="14"/>
  </w:num>
  <w:num w:numId="36">
    <w:abstractNumId w:val="15"/>
  </w:num>
  <w:num w:numId="37">
    <w:abstractNumId w:val="26"/>
  </w:num>
  <w:num w:numId="38">
    <w:abstractNumId w:val="46"/>
  </w:num>
  <w:num w:numId="39">
    <w:abstractNumId w:val="22"/>
  </w:num>
  <w:num w:numId="40">
    <w:abstractNumId w:val="3"/>
  </w:num>
  <w:num w:numId="41">
    <w:abstractNumId w:val="37"/>
  </w:num>
  <w:num w:numId="42">
    <w:abstractNumId w:val="11"/>
  </w:num>
  <w:num w:numId="43">
    <w:abstractNumId w:val="24"/>
  </w:num>
  <w:num w:numId="44">
    <w:abstractNumId w:val="6"/>
  </w:num>
  <w:num w:numId="45">
    <w:abstractNumId w:val="44"/>
  </w:num>
  <w:num w:numId="46">
    <w:abstractNumId w:val="35"/>
  </w:num>
  <w:num w:numId="47">
    <w:abstractNumId w:val="27"/>
  </w:num>
  <w:num w:numId="48">
    <w:abstractNumId w:val="18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C7"/>
    <w:rsid w:val="00000C2F"/>
    <w:rsid w:val="00001A9D"/>
    <w:rsid w:val="0001718A"/>
    <w:rsid w:val="00035F26"/>
    <w:rsid w:val="00036B0F"/>
    <w:rsid w:val="00053B39"/>
    <w:rsid w:val="00053C04"/>
    <w:rsid w:val="00075926"/>
    <w:rsid w:val="00080C6A"/>
    <w:rsid w:val="0009182C"/>
    <w:rsid w:val="000A64BF"/>
    <w:rsid w:val="000B3C94"/>
    <w:rsid w:val="000C60EB"/>
    <w:rsid w:val="000E19B3"/>
    <w:rsid w:val="00107FF1"/>
    <w:rsid w:val="00136372"/>
    <w:rsid w:val="00136F16"/>
    <w:rsid w:val="00137870"/>
    <w:rsid w:val="00145709"/>
    <w:rsid w:val="00152339"/>
    <w:rsid w:val="00160B7E"/>
    <w:rsid w:val="00161BFC"/>
    <w:rsid w:val="00183C45"/>
    <w:rsid w:val="001873F7"/>
    <w:rsid w:val="001A1884"/>
    <w:rsid w:val="001A2D2C"/>
    <w:rsid w:val="001A7E19"/>
    <w:rsid w:val="001B13F9"/>
    <w:rsid w:val="001B156E"/>
    <w:rsid w:val="001B2924"/>
    <w:rsid w:val="001B4D5B"/>
    <w:rsid w:val="001B4F5D"/>
    <w:rsid w:val="001B6C30"/>
    <w:rsid w:val="001C3EF6"/>
    <w:rsid w:val="001E49D8"/>
    <w:rsid w:val="00207C1B"/>
    <w:rsid w:val="002130C1"/>
    <w:rsid w:val="00214C5F"/>
    <w:rsid w:val="0021605F"/>
    <w:rsid w:val="0022672A"/>
    <w:rsid w:val="0024037C"/>
    <w:rsid w:val="00241523"/>
    <w:rsid w:val="0026242E"/>
    <w:rsid w:val="00263C50"/>
    <w:rsid w:val="00277D95"/>
    <w:rsid w:val="0028477F"/>
    <w:rsid w:val="002B27EB"/>
    <w:rsid w:val="002C0101"/>
    <w:rsid w:val="002C011D"/>
    <w:rsid w:val="002C14A3"/>
    <w:rsid w:val="002E216D"/>
    <w:rsid w:val="002E2A33"/>
    <w:rsid w:val="002F055B"/>
    <w:rsid w:val="002F33BB"/>
    <w:rsid w:val="002F4CBA"/>
    <w:rsid w:val="00307453"/>
    <w:rsid w:val="00324689"/>
    <w:rsid w:val="00347391"/>
    <w:rsid w:val="00357ECA"/>
    <w:rsid w:val="00375D88"/>
    <w:rsid w:val="00380882"/>
    <w:rsid w:val="003818D8"/>
    <w:rsid w:val="00393332"/>
    <w:rsid w:val="00395AF6"/>
    <w:rsid w:val="003B099E"/>
    <w:rsid w:val="003B0E98"/>
    <w:rsid w:val="003B2520"/>
    <w:rsid w:val="003B3390"/>
    <w:rsid w:val="003D0AB1"/>
    <w:rsid w:val="003D55F6"/>
    <w:rsid w:val="003D5FFA"/>
    <w:rsid w:val="003E167C"/>
    <w:rsid w:val="003E3FE5"/>
    <w:rsid w:val="003F7394"/>
    <w:rsid w:val="004023C7"/>
    <w:rsid w:val="0042544A"/>
    <w:rsid w:val="00426CF1"/>
    <w:rsid w:val="00427DFB"/>
    <w:rsid w:val="00432706"/>
    <w:rsid w:val="00465159"/>
    <w:rsid w:val="004739CA"/>
    <w:rsid w:val="00493FE9"/>
    <w:rsid w:val="004A23AE"/>
    <w:rsid w:val="004A50DF"/>
    <w:rsid w:val="004A6309"/>
    <w:rsid w:val="004B6925"/>
    <w:rsid w:val="004C68ED"/>
    <w:rsid w:val="004D0AA4"/>
    <w:rsid w:val="004D3A0A"/>
    <w:rsid w:val="004E0704"/>
    <w:rsid w:val="004E0DB0"/>
    <w:rsid w:val="004F2314"/>
    <w:rsid w:val="004F6BE3"/>
    <w:rsid w:val="00500196"/>
    <w:rsid w:val="005432DC"/>
    <w:rsid w:val="005436A7"/>
    <w:rsid w:val="00566CC9"/>
    <w:rsid w:val="00567964"/>
    <w:rsid w:val="0057724F"/>
    <w:rsid w:val="00577D11"/>
    <w:rsid w:val="00581E35"/>
    <w:rsid w:val="005A14F7"/>
    <w:rsid w:val="005A7A19"/>
    <w:rsid w:val="005A7ECE"/>
    <w:rsid w:val="005B1BE6"/>
    <w:rsid w:val="005B4A42"/>
    <w:rsid w:val="005B77E8"/>
    <w:rsid w:val="005C2950"/>
    <w:rsid w:val="005C2A00"/>
    <w:rsid w:val="005E23CA"/>
    <w:rsid w:val="005F1CCD"/>
    <w:rsid w:val="006149A7"/>
    <w:rsid w:val="00623B1B"/>
    <w:rsid w:val="006270FD"/>
    <w:rsid w:val="006364D3"/>
    <w:rsid w:val="00636F10"/>
    <w:rsid w:val="0065313E"/>
    <w:rsid w:val="0066096C"/>
    <w:rsid w:val="0066373E"/>
    <w:rsid w:val="006822A0"/>
    <w:rsid w:val="00685263"/>
    <w:rsid w:val="0069110E"/>
    <w:rsid w:val="006A440C"/>
    <w:rsid w:val="006B2ACF"/>
    <w:rsid w:val="006C6702"/>
    <w:rsid w:val="006D64A1"/>
    <w:rsid w:val="006E0AE3"/>
    <w:rsid w:val="006F082D"/>
    <w:rsid w:val="006F1DAF"/>
    <w:rsid w:val="007325C3"/>
    <w:rsid w:val="007335CD"/>
    <w:rsid w:val="00735D85"/>
    <w:rsid w:val="00746234"/>
    <w:rsid w:val="0075656A"/>
    <w:rsid w:val="0075768A"/>
    <w:rsid w:val="00760FB5"/>
    <w:rsid w:val="00782FFC"/>
    <w:rsid w:val="007861CC"/>
    <w:rsid w:val="00786522"/>
    <w:rsid w:val="007911E3"/>
    <w:rsid w:val="007A65DD"/>
    <w:rsid w:val="007B05FC"/>
    <w:rsid w:val="007F1CC0"/>
    <w:rsid w:val="00811EB2"/>
    <w:rsid w:val="008137AC"/>
    <w:rsid w:val="00821490"/>
    <w:rsid w:val="00830D7C"/>
    <w:rsid w:val="0083229C"/>
    <w:rsid w:val="00835CE5"/>
    <w:rsid w:val="00877F2B"/>
    <w:rsid w:val="008802AB"/>
    <w:rsid w:val="008832DC"/>
    <w:rsid w:val="00885F0D"/>
    <w:rsid w:val="00886119"/>
    <w:rsid w:val="00891EAD"/>
    <w:rsid w:val="008A449F"/>
    <w:rsid w:val="008B213E"/>
    <w:rsid w:val="008B783A"/>
    <w:rsid w:val="008C32D2"/>
    <w:rsid w:val="008C7BE8"/>
    <w:rsid w:val="008D2251"/>
    <w:rsid w:val="008D472F"/>
    <w:rsid w:val="008F718D"/>
    <w:rsid w:val="00903AE7"/>
    <w:rsid w:val="00905FF7"/>
    <w:rsid w:val="00906AC1"/>
    <w:rsid w:val="00906E1A"/>
    <w:rsid w:val="009070FF"/>
    <w:rsid w:val="00910C79"/>
    <w:rsid w:val="00911E8C"/>
    <w:rsid w:val="00912AE9"/>
    <w:rsid w:val="009132A2"/>
    <w:rsid w:val="00922201"/>
    <w:rsid w:val="009245A3"/>
    <w:rsid w:val="00943253"/>
    <w:rsid w:val="00945D54"/>
    <w:rsid w:val="00964BDB"/>
    <w:rsid w:val="00993BF9"/>
    <w:rsid w:val="009A541C"/>
    <w:rsid w:val="009C633E"/>
    <w:rsid w:val="009D2E0F"/>
    <w:rsid w:val="00A046C3"/>
    <w:rsid w:val="00A16272"/>
    <w:rsid w:val="00A23EAC"/>
    <w:rsid w:val="00A637A5"/>
    <w:rsid w:val="00A77AD0"/>
    <w:rsid w:val="00A77C1F"/>
    <w:rsid w:val="00A91185"/>
    <w:rsid w:val="00A97EBD"/>
    <w:rsid w:val="00AB30C3"/>
    <w:rsid w:val="00AF019C"/>
    <w:rsid w:val="00AF15B4"/>
    <w:rsid w:val="00AF511A"/>
    <w:rsid w:val="00AF58D9"/>
    <w:rsid w:val="00AF7C97"/>
    <w:rsid w:val="00B00D56"/>
    <w:rsid w:val="00B17D29"/>
    <w:rsid w:val="00B3502F"/>
    <w:rsid w:val="00B57AC4"/>
    <w:rsid w:val="00B67E9B"/>
    <w:rsid w:val="00B7505E"/>
    <w:rsid w:val="00B81FB0"/>
    <w:rsid w:val="00B848BA"/>
    <w:rsid w:val="00B937E7"/>
    <w:rsid w:val="00BA73B5"/>
    <w:rsid w:val="00BB26E0"/>
    <w:rsid w:val="00BC1CC9"/>
    <w:rsid w:val="00BC41B3"/>
    <w:rsid w:val="00BC424A"/>
    <w:rsid w:val="00BD41E2"/>
    <w:rsid w:val="00BE174B"/>
    <w:rsid w:val="00C23512"/>
    <w:rsid w:val="00C27462"/>
    <w:rsid w:val="00C3120B"/>
    <w:rsid w:val="00C32540"/>
    <w:rsid w:val="00C60ED2"/>
    <w:rsid w:val="00C6220C"/>
    <w:rsid w:val="00C77AD5"/>
    <w:rsid w:val="00C803D6"/>
    <w:rsid w:val="00C81A5E"/>
    <w:rsid w:val="00C85680"/>
    <w:rsid w:val="00CA5807"/>
    <w:rsid w:val="00CC39D2"/>
    <w:rsid w:val="00CC78DE"/>
    <w:rsid w:val="00CF6347"/>
    <w:rsid w:val="00D17E2B"/>
    <w:rsid w:val="00D201C1"/>
    <w:rsid w:val="00D22AF3"/>
    <w:rsid w:val="00D244BE"/>
    <w:rsid w:val="00D245E1"/>
    <w:rsid w:val="00D24C55"/>
    <w:rsid w:val="00D62450"/>
    <w:rsid w:val="00D705B8"/>
    <w:rsid w:val="00D81E38"/>
    <w:rsid w:val="00D958CB"/>
    <w:rsid w:val="00D97CA4"/>
    <w:rsid w:val="00DA6BC8"/>
    <w:rsid w:val="00DB4821"/>
    <w:rsid w:val="00DD0C0A"/>
    <w:rsid w:val="00DF611C"/>
    <w:rsid w:val="00DF79A1"/>
    <w:rsid w:val="00E020F0"/>
    <w:rsid w:val="00E06B95"/>
    <w:rsid w:val="00E21734"/>
    <w:rsid w:val="00E4260D"/>
    <w:rsid w:val="00E47653"/>
    <w:rsid w:val="00E55C76"/>
    <w:rsid w:val="00E6637B"/>
    <w:rsid w:val="00E75837"/>
    <w:rsid w:val="00E83974"/>
    <w:rsid w:val="00E839A7"/>
    <w:rsid w:val="00E85BC7"/>
    <w:rsid w:val="00EA05F9"/>
    <w:rsid w:val="00EB374C"/>
    <w:rsid w:val="00EC0F53"/>
    <w:rsid w:val="00EC102E"/>
    <w:rsid w:val="00EC1724"/>
    <w:rsid w:val="00EE4A32"/>
    <w:rsid w:val="00EF137E"/>
    <w:rsid w:val="00EF1F03"/>
    <w:rsid w:val="00F22134"/>
    <w:rsid w:val="00F2222A"/>
    <w:rsid w:val="00F347C7"/>
    <w:rsid w:val="00F45783"/>
    <w:rsid w:val="00F45EDF"/>
    <w:rsid w:val="00F55557"/>
    <w:rsid w:val="00F626AA"/>
    <w:rsid w:val="00F63159"/>
    <w:rsid w:val="00F632E9"/>
    <w:rsid w:val="00F662B6"/>
    <w:rsid w:val="00F70A75"/>
    <w:rsid w:val="00F8693E"/>
    <w:rsid w:val="00F96375"/>
    <w:rsid w:val="00F9663B"/>
    <w:rsid w:val="00FA2FEB"/>
    <w:rsid w:val="00FD17AF"/>
    <w:rsid w:val="00FE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89618C72-1E4D-483B-8E47-1A12F5AC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6B95"/>
    <w:pPr>
      <w:spacing w:before="120"/>
      <w:jc w:val="both"/>
    </w:pPr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9132A2"/>
    <w:pPr>
      <w:keepNext/>
      <w:numPr>
        <w:numId w:val="2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9132A2"/>
    <w:pPr>
      <w:keepNext/>
      <w:numPr>
        <w:ilvl w:val="1"/>
        <w:numId w:val="26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9132A2"/>
    <w:pPr>
      <w:keepNext/>
      <w:numPr>
        <w:ilvl w:val="2"/>
        <w:numId w:val="26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9132A2"/>
    <w:pPr>
      <w:keepNext/>
      <w:numPr>
        <w:ilvl w:val="3"/>
        <w:numId w:val="26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9132A2"/>
    <w:pPr>
      <w:numPr>
        <w:ilvl w:val="4"/>
        <w:numId w:val="2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9132A2"/>
    <w:pPr>
      <w:numPr>
        <w:ilvl w:val="5"/>
        <w:numId w:val="26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9132A2"/>
    <w:pPr>
      <w:numPr>
        <w:ilvl w:val="6"/>
        <w:numId w:val="26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9132A2"/>
    <w:pPr>
      <w:numPr>
        <w:ilvl w:val="7"/>
        <w:numId w:val="26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9132A2"/>
    <w:pPr>
      <w:numPr>
        <w:ilvl w:val="8"/>
        <w:numId w:val="2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347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qFormat/>
    <w:rsid w:val="00F22134"/>
    <w:pPr>
      <w:spacing w:before="720" w:after="200" w:line="276" w:lineRule="auto"/>
    </w:pPr>
    <w:rPr>
      <w:rFonts w:ascii="Calibri" w:eastAsia="SimSun" w:hAnsi="Calibri" w:cs="Arial"/>
      <w:caps/>
      <w:color w:val="4F81BD"/>
      <w:spacing w:val="10"/>
      <w:kern w:val="28"/>
      <w:sz w:val="52"/>
      <w:szCs w:val="52"/>
    </w:rPr>
  </w:style>
  <w:style w:type="paragraph" w:styleId="Encabezado">
    <w:name w:val="header"/>
    <w:basedOn w:val="Normal"/>
    <w:rsid w:val="00F2213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rsid w:val="00F22134"/>
    <w:pPr>
      <w:tabs>
        <w:tab w:val="center" w:pos="4320"/>
        <w:tab w:val="right" w:pos="8640"/>
      </w:tabs>
      <w:spacing w:before="60" w:after="60" w:line="260" w:lineRule="exact"/>
    </w:pPr>
    <w:rPr>
      <w:rFonts w:ascii="Verdana" w:hAnsi="Verdana"/>
      <w:color w:val="000000"/>
      <w:szCs w:val="20"/>
    </w:rPr>
  </w:style>
  <w:style w:type="character" w:customStyle="1" w:styleId="EstiloCuerpo">
    <w:name w:val="Estilo +Cuerpo"/>
    <w:basedOn w:val="Fuentedeprrafopredeter"/>
    <w:rsid w:val="00F22134"/>
    <w:rPr>
      <w:rFonts w:ascii="Calibri" w:hAnsi="Calibri" w:cs="Times New Roman"/>
      <w:sz w:val="24"/>
    </w:rPr>
  </w:style>
  <w:style w:type="paragraph" w:customStyle="1" w:styleId="TableNormal1">
    <w:name w:val="Table Normal1"/>
    <w:basedOn w:val="Normal"/>
    <w:rsid w:val="00F22134"/>
    <w:pPr>
      <w:spacing w:before="60" w:after="60" w:line="264" w:lineRule="auto"/>
    </w:pPr>
    <w:rPr>
      <w:rFonts w:ascii="Arial Narrow" w:eastAsia="SimSun" w:hAnsi="Arial Narrow" w:cs="Arial Narrow"/>
      <w:sz w:val="18"/>
      <w:szCs w:val="18"/>
      <w:lang w:eastAsia="ja-JP"/>
    </w:rPr>
  </w:style>
  <w:style w:type="paragraph" w:styleId="TDC1">
    <w:name w:val="toc 1"/>
    <w:basedOn w:val="Normal"/>
    <w:next w:val="Normal"/>
    <w:autoRedefine/>
    <w:uiPriority w:val="39"/>
    <w:rsid w:val="009132A2"/>
  </w:style>
  <w:style w:type="character" w:styleId="Hipervnculo">
    <w:name w:val="Hyperlink"/>
    <w:basedOn w:val="Fuentedeprrafopredeter"/>
    <w:uiPriority w:val="99"/>
    <w:rsid w:val="009132A2"/>
    <w:rPr>
      <w:color w:val="0000FF"/>
      <w:u w:val="single"/>
    </w:rPr>
  </w:style>
  <w:style w:type="paragraph" w:styleId="TDC2">
    <w:name w:val="toc 2"/>
    <w:basedOn w:val="Normal"/>
    <w:next w:val="Normal"/>
    <w:autoRedefine/>
    <w:uiPriority w:val="39"/>
    <w:rsid w:val="00EB374C"/>
    <w:pPr>
      <w:ind w:left="200"/>
    </w:pPr>
  </w:style>
  <w:style w:type="paragraph" w:styleId="Textodeglobo">
    <w:name w:val="Balloon Text"/>
    <w:basedOn w:val="Normal"/>
    <w:link w:val="TextodegloboCar"/>
    <w:rsid w:val="0024037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4037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637A5"/>
    <w:pPr>
      <w:ind w:left="720"/>
      <w:contextualSpacing/>
    </w:pPr>
  </w:style>
  <w:style w:type="character" w:customStyle="1" w:styleId="PiedepginaCar">
    <w:name w:val="Pie de página Car"/>
    <w:basedOn w:val="Fuentedeprrafopredeter"/>
    <w:link w:val="Piedepgina"/>
    <w:rsid w:val="00053B39"/>
    <w:rPr>
      <w:rFonts w:ascii="Verdana" w:hAnsi="Verdan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43B85-A4D1-4A63-A3FC-905D7A9F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676</Words>
  <Characters>3718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GILA - Eliminación de saldos menores de Clientes</vt:lpstr>
      <vt:lpstr>GILA - Eliminación de saldos menores de Clientes</vt:lpstr>
    </vt:vector>
  </TitlesOfParts>
  <Company>Getty Images Latinoamérica</Company>
  <LinksUpToDate>false</LinksUpToDate>
  <CharactersWithSpaces>4386</CharactersWithSpaces>
  <SharedDoc>false</SharedDoc>
  <HLinks>
    <vt:vector size="30" baseType="variant">
      <vt:variant>
        <vt:i4>1769520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_Toc254803627</vt:lpwstr>
      </vt:variant>
      <vt:variant>
        <vt:i4>1769520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_Toc254803626</vt:lpwstr>
      </vt:variant>
      <vt:variant>
        <vt:i4>1769520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_Toc254803625</vt:lpwstr>
      </vt:variant>
      <vt:variant>
        <vt:i4>1769520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_Toc254803624</vt:lpwstr>
      </vt:variant>
      <vt:variant>
        <vt:i4>1769520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_Toc254803623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GILA - Eliminación de saldos menores de Clientes</dc:title>
  <dc:subject>Getty</dc:subject>
  <dc:creator>Juan Carlos Fernández</dc:creator>
  <cp:lastModifiedBy>Lina toro vásquez</cp:lastModifiedBy>
  <cp:revision>3</cp:revision>
  <dcterms:created xsi:type="dcterms:W3CDTF">2017-06-27T02:56:00Z</dcterms:created>
  <dcterms:modified xsi:type="dcterms:W3CDTF">2017-06-27T03:40:00Z</dcterms:modified>
</cp:coreProperties>
</file>