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1" w:rsidRDefault="00F850D0" w:rsidP="00447DB1">
      <w:pPr>
        <w:spacing w:after="0"/>
        <w:jc w:val="center"/>
        <w:rPr>
          <w:b/>
        </w:rPr>
      </w:pPr>
      <w:r>
        <w:rPr>
          <w:b/>
        </w:rPr>
        <w:t>Manual Usuario</w:t>
      </w:r>
      <w:r w:rsidR="00270344" w:rsidRPr="00666CD3">
        <w:rPr>
          <w:b/>
        </w:rPr>
        <w:t xml:space="preserve"> </w:t>
      </w:r>
      <w:r w:rsidR="00663BFE">
        <w:rPr>
          <w:b/>
        </w:rPr>
        <w:t xml:space="preserve">Modificaciones </w:t>
      </w:r>
    </w:p>
    <w:p w:rsidR="00447DB1" w:rsidRDefault="00447DB1" w:rsidP="00447DB1">
      <w:pPr>
        <w:spacing w:after="0"/>
        <w:jc w:val="center"/>
        <w:rPr>
          <w:b/>
        </w:rPr>
      </w:pPr>
      <w:r>
        <w:rPr>
          <w:b/>
        </w:rPr>
        <w:t>Control cfdis de Compras</w:t>
      </w:r>
    </w:p>
    <w:p w:rsidR="00270344" w:rsidRDefault="00AA4FD1" w:rsidP="00447DB1">
      <w:pPr>
        <w:spacing w:after="0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EE6FA1" w:rsidRDefault="00B55CCB" w:rsidP="00945BA7">
      <w:pPr>
        <w:pStyle w:val="Prrafodelista"/>
        <w:numPr>
          <w:ilvl w:val="0"/>
          <w:numId w:val="1"/>
        </w:numPr>
        <w:spacing w:after="0"/>
        <w:jc w:val="both"/>
      </w:pPr>
      <w:r>
        <w:t>Para ingresar los datos de la Contabilidad Electrónica</w:t>
      </w:r>
      <w:r w:rsidR="00EE6FA1">
        <w:t xml:space="preserve"> correspondiente a Facturas del proveedor:</w:t>
      </w:r>
    </w:p>
    <w:p w:rsidR="00092535" w:rsidRDefault="00EE6FA1" w:rsidP="00EE6FA1">
      <w:pPr>
        <w:pStyle w:val="Prrafodelista"/>
        <w:numPr>
          <w:ilvl w:val="1"/>
          <w:numId w:val="1"/>
        </w:numPr>
        <w:spacing w:after="0"/>
        <w:jc w:val="both"/>
      </w:pPr>
      <w:r>
        <w:t>E</w:t>
      </w:r>
      <w:r w:rsidR="00B55CCB">
        <w:t xml:space="preserve">l usuario </w:t>
      </w:r>
      <w:r>
        <w:t>ingresa/</w:t>
      </w:r>
      <w:r w:rsidR="00B55CCB">
        <w:t xml:space="preserve">selecciona </w:t>
      </w:r>
      <w:r>
        <w:t xml:space="preserve">el documento, luego </w:t>
      </w:r>
      <w:r w:rsidR="00B55CCB">
        <w:t>en</w:t>
      </w:r>
      <w:r>
        <w:t xml:space="preserve"> el menú colgante, </w:t>
      </w:r>
      <w:r w:rsidR="00B55CCB">
        <w:t xml:space="preserve">Adicionales-&gt;Datos Contabilidad Electrónica, la cual se encuentra </w:t>
      </w:r>
      <w:r>
        <w:t xml:space="preserve">habilitada </w:t>
      </w:r>
      <w:r w:rsidR="00B55CCB">
        <w:t>en</w:t>
      </w:r>
      <w:r>
        <w:t xml:space="preserve"> las ventanas</w:t>
      </w:r>
      <w:r w:rsidR="00B55CCB">
        <w:t>:</w:t>
      </w:r>
    </w:p>
    <w:p w:rsidR="00B55CCB" w:rsidRDefault="00B55CCB" w:rsidP="009B6535">
      <w:pPr>
        <w:pStyle w:val="Prrafodelista"/>
        <w:numPr>
          <w:ilvl w:val="0"/>
          <w:numId w:val="13"/>
        </w:numPr>
        <w:spacing w:after="0"/>
        <w:jc w:val="both"/>
      </w:pPr>
      <w:r>
        <w:t>Compras -&gt; Transacciones:</w:t>
      </w:r>
    </w:p>
    <w:p w:rsidR="00092535" w:rsidRDefault="00092535" w:rsidP="009B6535">
      <w:pPr>
        <w:pStyle w:val="Prrafodelista"/>
        <w:numPr>
          <w:ilvl w:val="2"/>
          <w:numId w:val="16"/>
        </w:numPr>
        <w:spacing w:after="0"/>
        <w:jc w:val="both"/>
      </w:pPr>
      <w:r>
        <w:t>Entrada transacciones recepciones</w:t>
      </w:r>
      <w:r w:rsidR="00B55CCB">
        <w:t xml:space="preserve"> ,</w:t>
      </w:r>
    </w:p>
    <w:p w:rsidR="00B55CCB" w:rsidRDefault="00B55CCB" w:rsidP="009B6535">
      <w:pPr>
        <w:pStyle w:val="Prrafodelista"/>
        <w:numPr>
          <w:ilvl w:val="2"/>
          <w:numId w:val="16"/>
        </w:numPr>
        <w:spacing w:after="0"/>
        <w:jc w:val="both"/>
      </w:pPr>
      <w:r>
        <w:t>Insertar/asociar facturas,</w:t>
      </w:r>
    </w:p>
    <w:p w:rsidR="00B55CCB" w:rsidRDefault="00B55CCB" w:rsidP="009B6535">
      <w:pPr>
        <w:pStyle w:val="Prrafodelista"/>
        <w:numPr>
          <w:ilvl w:val="2"/>
          <w:numId w:val="16"/>
        </w:numPr>
        <w:spacing w:after="0"/>
        <w:jc w:val="both"/>
      </w:pPr>
      <w:r>
        <w:t>Entrada de transacciones.</w:t>
      </w:r>
    </w:p>
    <w:p w:rsidR="00B55CCB" w:rsidRDefault="00B55CCB" w:rsidP="009B6535">
      <w:pPr>
        <w:pStyle w:val="Prrafodelista"/>
        <w:numPr>
          <w:ilvl w:val="0"/>
          <w:numId w:val="11"/>
        </w:numPr>
        <w:spacing w:after="0"/>
        <w:jc w:val="both"/>
      </w:pPr>
      <w:r>
        <w:t>Compras -&gt; Consulta:</w:t>
      </w:r>
    </w:p>
    <w:p w:rsidR="00B55CCB" w:rsidRDefault="00B55CCB" w:rsidP="009B6535">
      <w:pPr>
        <w:pStyle w:val="Prrafodelista"/>
        <w:numPr>
          <w:ilvl w:val="2"/>
          <w:numId w:val="15"/>
        </w:numPr>
        <w:spacing w:after="0"/>
        <w:jc w:val="both"/>
      </w:pPr>
      <w:r>
        <w:t>Transacciones por Proveedor,</w:t>
      </w:r>
    </w:p>
    <w:p w:rsidR="00B55CCB" w:rsidRDefault="00B55CCB" w:rsidP="009B6535">
      <w:pPr>
        <w:pStyle w:val="Prrafodelista"/>
        <w:numPr>
          <w:ilvl w:val="2"/>
          <w:numId w:val="15"/>
        </w:numPr>
        <w:spacing w:after="0"/>
        <w:jc w:val="both"/>
      </w:pPr>
      <w:r>
        <w:t>Transacciones por Documento</w:t>
      </w:r>
      <w:r w:rsidR="00344939">
        <w:t>.</w:t>
      </w:r>
    </w:p>
    <w:p w:rsidR="00344939" w:rsidRDefault="00344939" w:rsidP="009B6535">
      <w:pPr>
        <w:pStyle w:val="Prrafodelista"/>
        <w:numPr>
          <w:ilvl w:val="0"/>
          <w:numId w:val="10"/>
        </w:numPr>
        <w:spacing w:after="0"/>
        <w:jc w:val="both"/>
      </w:pPr>
      <w:r>
        <w:t>Listas.</w:t>
      </w:r>
    </w:p>
    <w:p w:rsidR="00344939" w:rsidRDefault="00344939" w:rsidP="00EE6FA1">
      <w:pPr>
        <w:pStyle w:val="Prrafodelista"/>
        <w:numPr>
          <w:ilvl w:val="1"/>
          <w:numId w:val="1"/>
        </w:numPr>
        <w:spacing w:after="0"/>
        <w:jc w:val="both"/>
      </w:pPr>
      <w:r>
        <w:t>Se visualizará la siguiente ventana:</w:t>
      </w:r>
    </w:p>
    <w:p w:rsidR="00D67721" w:rsidRDefault="00CF7E74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794BBD71" wp14:editId="46339C65">
            <wp:extent cx="2201875" cy="223203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40" t="19505" r="48797" b="42506"/>
                    <a:stretch/>
                  </pic:blipFill>
                  <pic:spPr bwMode="auto">
                    <a:xfrm>
                      <a:off x="0" y="0"/>
                      <a:ext cx="2212683" cy="224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D0" w:rsidRDefault="00344939" w:rsidP="00EE6FA1">
      <w:pPr>
        <w:pStyle w:val="Prrafodelista"/>
        <w:numPr>
          <w:ilvl w:val="2"/>
          <w:numId w:val="1"/>
        </w:numPr>
        <w:spacing w:after="0"/>
        <w:jc w:val="both"/>
      </w:pPr>
      <w:r>
        <w:t>El usuario tildará o destildará según sea necesario las opciones:</w:t>
      </w:r>
    </w:p>
    <w:p w:rsidR="00344939" w:rsidRDefault="00344939" w:rsidP="00EE6FA1">
      <w:pPr>
        <w:pStyle w:val="Prrafodelista"/>
        <w:numPr>
          <w:ilvl w:val="3"/>
          <w:numId w:val="1"/>
        </w:numPr>
        <w:spacing w:after="0"/>
        <w:jc w:val="both"/>
      </w:pPr>
      <w:r>
        <w:t>Gasto Deducible e</w:t>
      </w:r>
    </w:p>
    <w:p w:rsidR="00344939" w:rsidRDefault="00344939" w:rsidP="00EE6FA1">
      <w:pPr>
        <w:pStyle w:val="Prrafodelista"/>
        <w:numPr>
          <w:ilvl w:val="3"/>
          <w:numId w:val="1"/>
        </w:numPr>
        <w:spacing w:after="0"/>
        <w:jc w:val="both"/>
      </w:pPr>
      <w:r>
        <w:t>IVA aplica al IETU</w:t>
      </w:r>
    </w:p>
    <w:p w:rsidR="00344939" w:rsidRDefault="00344939" w:rsidP="00EE6FA1">
      <w:pPr>
        <w:pStyle w:val="Prrafodelista"/>
        <w:numPr>
          <w:ilvl w:val="2"/>
          <w:numId w:val="1"/>
        </w:numPr>
        <w:spacing w:after="0"/>
        <w:jc w:val="both"/>
      </w:pPr>
      <w:r>
        <w:t>El usuario tipea o selecciona con la lupa el Folio Fiscal que corresponda al documento y proveedor,</w:t>
      </w:r>
    </w:p>
    <w:p w:rsidR="00344939" w:rsidRDefault="00344939" w:rsidP="00EE6FA1">
      <w:pPr>
        <w:pStyle w:val="Prrafodelista"/>
        <w:numPr>
          <w:ilvl w:val="2"/>
          <w:numId w:val="1"/>
        </w:numPr>
        <w:spacing w:after="0"/>
        <w:jc w:val="both"/>
      </w:pPr>
      <w:r>
        <w:t>Presionar el botón Aceptar para cerrar y guardar los datos o el botón Cancelar para cerrar sin guardar.</w:t>
      </w:r>
    </w:p>
    <w:p w:rsidR="00EE6FA1" w:rsidRDefault="00EE6FA1" w:rsidP="00F850D0">
      <w:pPr>
        <w:pStyle w:val="Prrafodelista"/>
        <w:numPr>
          <w:ilvl w:val="0"/>
          <w:numId w:val="1"/>
        </w:numPr>
        <w:spacing w:after="0"/>
        <w:jc w:val="both"/>
      </w:pPr>
      <w:r>
        <w:t>Asignar Folio Fiscal a un Pago:</w:t>
      </w:r>
    </w:p>
    <w:p w:rsidR="00EE6FA1" w:rsidRDefault="00EE6FA1" w:rsidP="00EE6FA1">
      <w:pPr>
        <w:pStyle w:val="Prrafodelista"/>
        <w:numPr>
          <w:ilvl w:val="1"/>
          <w:numId w:val="1"/>
        </w:numPr>
        <w:spacing w:after="0"/>
        <w:jc w:val="both"/>
      </w:pPr>
      <w:r>
        <w:t>Una vez recibido del proveedor el folio fiscal correspondiente a un pago, el usuario puede asociarlo en GP al comprobante de pago ya contabilizado, entrando en las ventanas:</w:t>
      </w:r>
    </w:p>
    <w:p w:rsidR="00EE6FA1" w:rsidRDefault="00EE6FA1" w:rsidP="009B6535">
      <w:pPr>
        <w:pStyle w:val="Prrafodelista"/>
        <w:numPr>
          <w:ilvl w:val="0"/>
          <w:numId w:val="6"/>
        </w:numPr>
        <w:spacing w:after="0"/>
        <w:jc w:val="both"/>
      </w:pPr>
      <w:r>
        <w:t>Compras -&gt; Consulta:</w:t>
      </w:r>
    </w:p>
    <w:p w:rsidR="00EE6FA1" w:rsidRDefault="00EE6FA1" w:rsidP="009B6535">
      <w:pPr>
        <w:pStyle w:val="Prrafodelista"/>
        <w:numPr>
          <w:ilvl w:val="3"/>
          <w:numId w:val="9"/>
        </w:numPr>
        <w:spacing w:after="0"/>
        <w:jc w:val="both"/>
      </w:pPr>
      <w:r>
        <w:t>Transacciones por Proveedor,</w:t>
      </w:r>
    </w:p>
    <w:p w:rsidR="00EE6FA1" w:rsidRDefault="00EE6FA1" w:rsidP="009B6535">
      <w:pPr>
        <w:pStyle w:val="Prrafodelista"/>
        <w:numPr>
          <w:ilvl w:val="3"/>
          <w:numId w:val="9"/>
        </w:numPr>
        <w:spacing w:after="0"/>
        <w:jc w:val="both"/>
      </w:pPr>
      <w:r>
        <w:t>Transacciones por Documento.</w:t>
      </w:r>
    </w:p>
    <w:p w:rsidR="00EE6FA1" w:rsidRDefault="00EE6FA1" w:rsidP="009B6535">
      <w:pPr>
        <w:pStyle w:val="Prrafodelista"/>
        <w:numPr>
          <w:ilvl w:val="0"/>
          <w:numId w:val="7"/>
        </w:numPr>
        <w:spacing w:after="0"/>
        <w:jc w:val="both"/>
      </w:pPr>
      <w:r>
        <w:t>Listas.</w:t>
      </w:r>
    </w:p>
    <w:p w:rsidR="00EE6FA1" w:rsidRDefault="009B6535" w:rsidP="009B6535">
      <w:pPr>
        <w:pStyle w:val="Prrafodelista"/>
        <w:numPr>
          <w:ilvl w:val="0"/>
          <w:numId w:val="5"/>
        </w:numPr>
        <w:spacing w:after="0"/>
        <w:jc w:val="both"/>
      </w:pPr>
      <w:r>
        <w:t>Aplicar documentos de cuentas por pagar.</w:t>
      </w:r>
    </w:p>
    <w:p w:rsidR="00F850D0" w:rsidRDefault="00F850D0" w:rsidP="00F850D0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Al </w:t>
      </w:r>
      <w:r w:rsidR="009B6535">
        <w:t xml:space="preserve">momento de </w:t>
      </w:r>
      <w:r>
        <w:t xml:space="preserve">aplicar en CxP, </w:t>
      </w:r>
      <w:r w:rsidR="009B6535">
        <w:t xml:space="preserve">al usuario tilda un documento para aplicarlo al pago, </w:t>
      </w:r>
      <w:r>
        <w:t>el si</w:t>
      </w:r>
      <w:r w:rsidR="009B6535">
        <w:t>stema validara que el</w:t>
      </w:r>
      <w:r w:rsidR="00945BA7">
        <w:t xml:space="preserve"> </w:t>
      </w:r>
      <w:r w:rsidR="009B6535">
        <w:t>folio fiscal esté relacionado</w:t>
      </w:r>
      <w:r w:rsidR="00945BA7">
        <w:t xml:space="preserve"> </w:t>
      </w:r>
      <w:r w:rsidR="009B6535">
        <w:t>al pago</w:t>
      </w:r>
      <w:r w:rsidR="00945BA7">
        <w:t xml:space="preserve">, en caso de no cumplirse, el sistema muestra un mensaje </w:t>
      </w:r>
      <w:r w:rsidR="009B6535">
        <w:t>de advertencia</w:t>
      </w:r>
      <w:r w:rsidR="00945BA7">
        <w:t>, permitiendo continuar con el proceso sin restringirlo.</w:t>
      </w:r>
    </w:p>
    <w:p w:rsidR="00747246" w:rsidRDefault="00945BA7" w:rsidP="00945BA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 habilito </w:t>
      </w:r>
      <w:r w:rsidR="009B6535">
        <w:t>u</w:t>
      </w:r>
      <w:r>
        <w:t>n Smartlist, para facilitar al usuario controlar los documentos después de contabilizado</w:t>
      </w:r>
      <w:r w:rsidR="00747246">
        <w:t>s</w:t>
      </w:r>
      <w:r>
        <w:t>.</w:t>
      </w:r>
      <w:r w:rsidR="009B6535">
        <w:t xml:space="preserve"> Este se encuentra en la ruta:</w:t>
      </w:r>
      <w:r w:rsidR="00747246" w:rsidRPr="00747246">
        <w:rPr>
          <w:noProof/>
          <w:lang w:eastAsia="es-VE"/>
        </w:rPr>
        <w:t xml:space="preserve"> </w:t>
      </w:r>
    </w:p>
    <w:p w:rsidR="00945BA7" w:rsidRDefault="00945BA7" w:rsidP="00747246">
      <w:pPr>
        <w:pStyle w:val="Prrafodelista"/>
        <w:spacing w:after="0"/>
        <w:jc w:val="both"/>
      </w:pPr>
    </w:p>
    <w:p w:rsidR="00747246" w:rsidRDefault="009B6535" w:rsidP="009B6535">
      <w:pPr>
        <w:pStyle w:val="Prrafodelista"/>
        <w:numPr>
          <w:ilvl w:val="1"/>
          <w:numId w:val="1"/>
        </w:numPr>
        <w:spacing w:after="0"/>
        <w:jc w:val="both"/>
      </w:pPr>
      <w:r>
        <w:lastRenderedPageBreak/>
        <w:t>Smartlist-&gt;Compras-&gt;Listado de facturas y pagos con su respectivo Folio Fiscal</w:t>
      </w:r>
      <w:r>
        <w:t xml:space="preserve">, </w:t>
      </w:r>
      <w:r w:rsidR="00747246">
        <w:rPr>
          <w:noProof/>
          <w:lang w:eastAsia="es-VE"/>
        </w:rPr>
        <w:drawing>
          <wp:inline distT="0" distB="0" distL="0" distR="0" wp14:anchorId="4545504B" wp14:editId="0F263075">
            <wp:extent cx="5688281" cy="138874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9" t="2396" r="-833" b="65081"/>
                    <a:stretch/>
                  </pic:blipFill>
                  <pic:spPr bwMode="auto">
                    <a:xfrm>
                      <a:off x="0" y="0"/>
                      <a:ext cx="5747617" cy="1403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246">
        <w:t xml:space="preserve"> </w:t>
      </w:r>
    </w:p>
    <w:p w:rsidR="009B6535" w:rsidRDefault="009B6535" w:rsidP="00747246">
      <w:pPr>
        <w:pStyle w:val="Prrafodelista"/>
        <w:spacing w:after="0"/>
        <w:ind w:left="1440"/>
        <w:jc w:val="both"/>
      </w:pPr>
      <w:bookmarkStart w:id="0" w:name="_GoBack"/>
      <w:bookmarkEnd w:id="0"/>
      <w:r>
        <w:t>con las columnas:</w:t>
      </w:r>
      <w:r w:rsidR="00747246" w:rsidRPr="00747246">
        <w:rPr>
          <w:noProof/>
          <w:lang w:eastAsia="es-VE"/>
        </w:rPr>
        <w:t xml:space="preserve"> </w:t>
      </w:r>
    </w:p>
    <w:p w:rsidR="009B6535" w:rsidRDefault="009B6535" w:rsidP="009B6535">
      <w:pPr>
        <w:pStyle w:val="Prrafodelista"/>
        <w:numPr>
          <w:ilvl w:val="2"/>
          <w:numId w:val="1"/>
        </w:numPr>
        <w:spacing w:after="0"/>
        <w:jc w:val="both"/>
      </w:pPr>
      <w:r>
        <w:t>Tipo de Documento,</w:t>
      </w:r>
    </w:p>
    <w:p w:rsidR="009B6535" w:rsidRDefault="009B6535" w:rsidP="009B6535">
      <w:pPr>
        <w:pStyle w:val="Prrafodelista"/>
        <w:numPr>
          <w:ilvl w:val="2"/>
          <w:numId w:val="1"/>
        </w:numPr>
        <w:spacing w:after="0"/>
        <w:jc w:val="both"/>
      </w:pPr>
      <w:r>
        <w:t>Núm. Comprobante (Asignado en GP)</w:t>
      </w:r>
    </w:p>
    <w:p w:rsidR="009B6535" w:rsidRDefault="009B6535" w:rsidP="009B6535">
      <w:pPr>
        <w:pStyle w:val="Prrafodelista"/>
        <w:numPr>
          <w:ilvl w:val="2"/>
          <w:numId w:val="1"/>
        </w:numPr>
        <w:spacing w:after="0"/>
        <w:jc w:val="both"/>
      </w:pPr>
      <w:r>
        <w:t>Núm. Documento (Asignado por el proveedor),</w:t>
      </w:r>
    </w:p>
    <w:p w:rsidR="009B6535" w:rsidRDefault="009B6535" w:rsidP="009B6535">
      <w:pPr>
        <w:pStyle w:val="Prrafodelista"/>
        <w:numPr>
          <w:ilvl w:val="2"/>
          <w:numId w:val="1"/>
        </w:numPr>
        <w:spacing w:after="0"/>
        <w:jc w:val="both"/>
      </w:pPr>
      <w:r>
        <w:t>Fecha,</w:t>
      </w:r>
    </w:p>
    <w:p w:rsidR="009B6535" w:rsidRDefault="009B6535" w:rsidP="009B6535">
      <w:pPr>
        <w:pStyle w:val="Prrafodelista"/>
        <w:numPr>
          <w:ilvl w:val="2"/>
          <w:numId w:val="1"/>
        </w:numPr>
        <w:spacing w:after="0"/>
        <w:jc w:val="both"/>
      </w:pPr>
      <w:r>
        <w:t>Id. Proveedor,</w:t>
      </w:r>
    </w:p>
    <w:p w:rsidR="009B6535" w:rsidRDefault="009B6535" w:rsidP="009B6535">
      <w:pPr>
        <w:pStyle w:val="Prrafodelista"/>
        <w:numPr>
          <w:ilvl w:val="2"/>
          <w:numId w:val="1"/>
        </w:numPr>
        <w:spacing w:after="0"/>
        <w:jc w:val="both"/>
      </w:pPr>
      <w:r>
        <w:t>Nombre del proveedor,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Monto,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Moneda,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Referencia (lo toma una vez asociado el Folio Fiscal),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RFC del proveedor,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Folio Fiscal (lo toma una vez asociado el Folio Fiscal),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Método de Pago (lo toma una vez asociado un Folio Fiscal),</w:t>
      </w:r>
    </w:p>
    <w:p w:rsidR="00747246" w:rsidRDefault="00747246" w:rsidP="009B6535">
      <w:pPr>
        <w:pStyle w:val="Prrafodelista"/>
        <w:numPr>
          <w:ilvl w:val="2"/>
          <w:numId w:val="1"/>
        </w:numPr>
        <w:spacing w:after="0"/>
        <w:jc w:val="both"/>
      </w:pPr>
      <w:r>
        <w:t>Observaciones, indica si los documentos se aplicaron correctamente.</w:t>
      </w:r>
    </w:p>
    <w:p w:rsidR="009B6535" w:rsidRDefault="009B6535" w:rsidP="009B6535">
      <w:pPr>
        <w:pStyle w:val="Prrafodelista"/>
        <w:spacing w:after="0"/>
        <w:ind w:left="1440"/>
        <w:jc w:val="both"/>
      </w:pPr>
    </w:p>
    <w:p w:rsidR="00945BA7" w:rsidRDefault="00945BA7" w:rsidP="00945BA7">
      <w:pPr>
        <w:pStyle w:val="Prrafodelista"/>
      </w:pPr>
    </w:p>
    <w:p w:rsidR="00CF7E74" w:rsidRDefault="00CF7E74" w:rsidP="00945BA7">
      <w:pPr>
        <w:pStyle w:val="Prrafodelista"/>
        <w:spacing w:after="0"/>
        <w:jc w:val="both"/>
      </w:pPr>
    </w:p>
    <w:sectPr w:rsidR="00CF7E74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D1" w:rsidRDefault="00AA4FD1" w:rsidP="00D67721">
      <w:pPr>
        <w:spacing w:after="0" w:line="240" w:lineRule="auto"/>
      </w:pPr>
      <w:r>
        <w:separator/>
      </w:r>
    </w:p>
  </w:endnote>
  <w:endnote w:type="continuationSeparator" w:id="0">
    <w:p w:rsidR="00AA4FD1" w:rsidRDefault="00AA4FD1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D1" w:rsidRDefault="00AA4FD1" w:rsidP="00D67721">
      <w:pPr>
        <w:spacing w:after="0" w:line="240" w:lineRule="auto"/>
      </w:pPr>
      <w:r>
        <w:separator/>
      </w:r>
    </w:p>
  </w:footnote>
  <w:footnote w:type="continuationSeparator" w:id="0">
    <w:p w:rsidR="00AA4FD1" w:rsidRDefault="00AA4FD1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3D2"/>
    <w:multiLevelType w:val="hybridMultilevel"/>
    <w:tmpl w:val="B99285F0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C3973"/>
    <w:multiLevelType w:val="hybridMultilevel"/>
    <w:tmpl w:val="563252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D4640"/>
    <w:multiLevelType w:val="hybridMultilevel"/>
    <w:tmpl w:val="8114768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03A04"/>
    <w:multiLevelType w:val="hybridMultilevel"/>
    <w:tmpl w:val="E990E2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60B47"/>
    <w:multiLevelType w:val="hybridMultilevel"/>
    <w:tmpl w:val="CB228134"/>
    <w:lvl w:ilvl="0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A704F7"/>
    <w:multiLevelType w:val="hybridMultilevel"/>
    <w:tmpl w:val="5ADCFBDC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2F49F0"/>
    <w:multiLevelType w:val="hybridMultilevel"/>
    <w:tmpl w:val="77A21BF4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33762DC"/>
    <w:multiLevelType w:val="hybridMultilevel"/>
    <w:tmpl w:val="DEF8716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C47CD"/>
    <w:multiLevelType w:val="hybridMultilevel"/>
    <w:tmpl w:val="8BCCAD0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1293C"/>
    <w:multiLevelType w:val="hybridMultilevel"/>
    <w:tmpl w:val="E042F55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B2F3C"/>
    <w:multiLevelType w:val="hybridMultilevel"/>
    <w:tmpl w:val="C96CE980"/>
    <w:lvl w:ilvl="0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AF0529F"/>
    <w:multiLevelType w:val="hybridMultilevel"/>
    <w:tmpl w:val="C8A4BF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533EB"/>
    <w:multiLevelType w:val="hybridMultilevel"/>
    <w:tmpl w:val="50E005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60437"/>
    <w:multiLevelType w:val="hybridMultilevel"/>
    <w:tmpl w:val="A5BE1C8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D30EE"/>
    <w:multiLevelType w:val="hybridMultilevel"/>
    <w:tmpl w:val="AFB68904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76238F6"/>
    <w:multiLevelType w:val="hybridMultilevel"/>
    <w:tmpl w:val="CB3A1952"/>
    <w:lvl w:ilvl="0" w:tplc="20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3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15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092535"/>
    <w:rsid w:val="000C4B88"/>
    <w:rsid w:val="00153234"/>
    <w:rsid w:val="00245B5C"/>
    <w:rsid w:val="00270344"/>
    <w:rsid w:val="00344939"/>
    <w:rsid w:val="00421F75"/>
    <w:rsid w:val="00447DB1"/>
    <w:rsid w:val="00663BFE"/>
    <w:rsid w:val="00666CD3"/>
    <w:rsid w:val="00747246"/>
    <w:rsid w:val="007B2FFD"/>
    <w:rsid w:val="00935FD3"/>
    <w:rsid w:val="009362AD"/>
    <w:rsid w:val="00945BA7"/>
    <w:rsid w:val="00956575"/>
    <w:rsid w:val="009717E3"/>
    <w:rsid w:val="009B6535"/>
    <w:rsid w:val="009C465A"/>
    <w:rsid w:val="00AA4FD1"/>
    <w:rsid w:val="00B55CCB"/>
    <w:rsid w:val="00CF7E74"/>
    <w:rsid w:val="00D67721"/>
    <w:rsid w:val="00D87C7E"/>
    <w:rsid w:val="00E578EC"/>
    <w:rsid w:val="00E7097D"/>
    <w:rsid w:val="00EE6FA1"/>
    <w:rsid w:val="00F241DA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9</cp:revision>
  <dcterms:created xsi:type="dcterms:W3CDTF">2018-11-23T20:26:00Z</dcterms:created>
  <dcterms:modified xsi:type="dcterms:W3CDTF">2018-12-17T19:01:00Z</dcterms:modified>
</cp:coreProperties>
</file>