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120"/>
        <w:jc w:val="start"/>
        <w:rPr>
          <w:sz w:val="44"/>
          <w:szCs w:val="44"/>
        </w:rPr>
      </w:pPr>
      <w:r>
        <w:rPr>
          <w:sz w:val="44"/>
          <w:szCs w:val="44"/>
        </w:rPr>
        <w:t>CIFP C</w:t>
      </w:r>
      <w:r>
        <w:rPr>
          <w:rFonts w:eastAsia="Microsoft YaHei" w:cs="Arial"/>
          <w:b/>
          <w:bCs/>
          <w:sz w:val="44"/>
          <w:szCs w:val="44"/>
        </w:rPr>
        <w:t>ésar Manrique.</w:t>
      </w:r>
    </w:p>
    <w:p>
      <w:pPr>
        <w:pStyle w:val="BodyText"/>
        <w:spacing w:lineRule="auto" w:line="240"/>
        <w:jc w:val="start"/>
        <w:rPr>
          <w:rFonts w:ascii="Liberation Sans" w:hAnsi="Liberation Sans" w:eastAsia="Microsoft YaHei" w:cs="Arial"/>
          <w:b w:val="false"/>
          <w:bCs w:val="false"/>
          <w:sz w:val="26"/>
          <w:szCs w:val="26"/>
        </w:rPr>
      </w:pPr>
      <w:bookmarkStart w:id="0" w:name="Materia"/>
      <w:r>
        <w:rPr>
          <w:rFonts w:eastAsia="Microsoft YaHei" w:cs="Arial" w:ascii="Liberation Sans" w:hAnsi="Liberation Sans"/>
          <w:b w:val="false"/>
          <w:bCs w:val="false"/>
          <w:sz w:val="26"/>
          <w:szCs w:val="26"/>
        </w:rPr>
        <w:t>M</w:t>
      </w:r>
      <w:r>
        <w:rPr>
          <w:rFonts w:eastAsia="Microsoft YaHei" w:cs="Arial" w:ascii="Liberation Sans" w:hAnsi="Liberation Sans"/>
          <w:b w:val="false"/>
          <w:bCs w:val="false"/>
          <w:sz w:val="26"/>
          <w:szCs w:val="26"/>
        </w:rPr>
        <w:t xml:space="preserve">ódulo de Proyecto de 3º DAW </w:t>
      </w:r>
      <w:bookmarkEnd w:id="0"/>
    </w:p>
    <w:p>
      <w:pPr>
        <w:pStyle w:val="BodyText"/>
        <w:spacing w:lineRule="auto" w:line="240"/>
        <w:jc w:val="start"/>
        <w:rPr>
          <w:rFonts w:ascii="Liberation Sans" w:hAnsi="Liberation Sans" w:eastAsia="Microsoft YaHei" w:cs="Arial"/>
          <w:b w:val="false"/>
          <w:bCs w:val="false"/>
          <w:sz w:val="26"/>
          <w:szCs w:val="26"/>
        </w:rPr>
      </w:pPr>
      <w:r>
        <w:rPr>
          <w:rFonts w:eastAsia="Microsoft YaHei" w:cs="Arial" w:ascii="Liberation Sans" w:hAnsi="Liberation Sans"/>
          <w:b w:val="false"/>
          <w:bCs w:val="false"/>
          <w:sz w:val="26"/>
          <w:szCs w:val="26"/>
        </w:rPr>
        <w:t>Profesor: José David Díaz Díaz</w:t>
        <w:br/>
      </w:r>
      <w:r>
        <w:rPr>
          <w:rFonts w:eastAsia="Microsoft YaHei" w:cs="Arial" w:ascii="Liberation Sans" w:hAnsi="Liberation Sans"/>
          <w:b w:val="false"/>
          <w:bCs w:val="false"/>
          <w:sz w:val="26"/>
          <w:szCs w:val="26"/>
        </w:rPr>
        <w:t>Profesora invitada: María Serena Hajjawi Fernández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Title"/>
        <w:rPr>
          <w:rFonts w:ascii="Liberation Sans" w:hAnsi="Liberation Sans" w:eastAsia="Microsoft YaHei" w:cs="Arial"/>
          <w:b/>
          <w:bCs/>
          <w:sz w:val="56"/>
          <w:szCs w:val="56"/>
        </w:rPr>
      </w:pPr>
      <w:r>
        <w:rPr>
          <w:rFonts w:eastAsia="Microsoft YaHei" w:cs="Arial"/>
          <w:b/>
          <w:bCs/>
          <w:sz w:val="56"/>
          <w:szCs w:val="56"/>
        </w:rPr>
      </w:r>
    </w:p>
    <w:p>
      <w:pPr>
        <w:pStyle w:val="BodyText"/>
        <w:rPr/>
      </w:pPr>
      <w:r>
        <w:rPr/>
      </w:r>
    </w:p>
    <w:p>
      <w:pPr>
        <w:pStyle w:val="Title"/>
        <w:rPr/>
      </w:pPr>
      <w:bookmarkStart w:id="1" w:name="Nombre"/>
      <w:r>
        <w:rPr/>
        <w:t xml:space="preserve">ANTEPROYECTO PARA SOLICITAR LA REALIZACIÓN DEL MÓDULO </w:t>
      </w:r>
      <w:r>
        <w:rPr>
          <w:rFonts w:eastAsia="Microsoft YaHei" w:cs="Arial"/>
          <w:b/>
          <w:bCs/>
          <w:sz w:val="56"/>
          <w:szCs w:val="56"/>
        </w:rPr>
        <w:t>PROYECTO</w:t>
      </w:r>
      <w:bookmarkEnd w:id="1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jc w:val="end"/>
        <w:rPr/>
      </w:pPr>
      <w:bookmarkStart w:id="2" w:name="autor"/>
      <w:r>
        <w:rPr/>
        <w:t>Juan Carlos Francisco Mesa</w:t>
      </w:r>
      <w:bookmarkEnd w:id="2"/>
    </w:p>
    <w:p>
      <w:pPr>
        <w:pStyle w:val="BodyText"/>
        <w:jc w:val="end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8200" cy="295275"/>
            <wp:effectExtent l="0" t="0" r="0" b="0"/>
            <wp:wrapSquare wrapText="largest"/>
            <wp:docPr id="1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  <w:t>Esta obra está licenciada bajo la Licencia Creative Commons Atribución 4.0 Internacional. Para ver una copia de esta licencia, visite http://creativecommons.org/licenses/by/4.0/ o envíe una carta a Creative Commons, PO Box 1866, Mountain View, CA 94042, USA.</w:t>
      </w:r>
      <w:r>
        <w:br w:type="page"/>
      </w:r>
    </w:p>
    <w:p>
      <w:pPr>
        <w:pStyle w:val="BodyText"/>
        <w:spacing w:lineRule="auto" w:line="240"/>
        <w:jc w:val="center"/>
        <w:rPr/>
      </w:pPr>
      <w:bookmarkStart w:id="3" w:name="Índice"/>
      <w:r>
        <w:rPr/>
        <w:t> 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480"/>
            <w:jc w:val="center"/>
            <w:rPr/>
          </w:pPr>
          <w:r>
            <w:rPr/>
            <w:t>Índice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spacing w:lineRule="auto" w:line="480"/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837_437274313">
            <w:r>
              <w:rPr>
                <w:rStyle w:val="Enlacedelndice"/>
              </w:rPr>
              <w:t>OBJETIVOS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spacing w:lineRule="auto" w:line="480"/>
            <w:rPr/>
          </w:pPr>
          <w:hyperlink w:anchor="__RefHeading___Toc1839_437274313">
            <w:r>
              <w:rPr>
                <w:rStyle w:val="Enlacedelndice"/>
              </w:rPr>
              <w:t>PREANALISIS DE LO EXISTENTE (Opcional)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spacing w:lineRule="auto" w:line="480"/>
            <w:rPr/>
          </w:pPr>
          <w:hyperlink w:anchor="__RefHeading___Toc1841_437274313">
            <w:r>
              <w:rPr>
                <w:rStyle w:val="Enlacedelndice"/>
              </w:rPr>
              <w:t>PREANÁLISIS DEL SISTEMA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spacing w:lineRule="auto" w:line="480"/>
            <w:rPr/>
          </w:pPr>
          <w:hyperlink w:anchor="__RefHeading___Toc1843_437274313">
            <w:r>
              <w:rPr>
                <w:rStyle w:val="Enlacedelndice"/>
              </w:rPr>
              <w:t>PREDISEÑO DEL SISTEMA</w:t>
              <w:tab/>
              <w:t>1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spacing w:lineRule="auto" w:line="480"/>
            <w:rPr/>
          </w:pPr>
          <w:hyperlink w:anchor="__RefHeading___Toc1845_437274313">
            <w:r>
              <w:rPr>
                <w:rStyle w:val="Enlacedelndice"/>
              </w:rPr>
              <w:t>ESTIMACIÓN DE COSTES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spacing w:lineRule="auto" w:line="480"/>
            <w:rPr/>
          </w:pPr>
          <w:hyperlink w:anchor="__RefHeading___Toc1847_437274313">
            <w:r>
              <w:rPr>
                <w:rStyle w:val="Enlacedelndice"/>
              </w:rPr>
              <w:t>CONCLUSIÓN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BodyText"/>
        <w:spacing w:lineRule="auto" w:line="480"/>
        <w:rPr/>
      </w:pPr>
      <w:r>
        <w:rPr/>
      </w:r>
    </w:p>
    <w:p>
      <w:pPr>
        <w:pStyle w:val="BodyText"/>
        <w:spacing w:lineRule="auto" w:line="48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134" w:right="1134" w:gutter="0" w:header="0" w:top="990" w:footer="1134" w:bottom="1693"/>
          <w:pgNumType w:fmt="decimal"/>
          <w:formProt w:val="false"/>
          <w:textDirection w:val="lrTb"/>
          <w:docGrid w:type="default" w:linePitch="312" w:charSpace="4294961151"/>
        </w:sectPr>
        <w:pStyle w:val="BodyText"/>
        <w:rPr/>
      </w:pPr>
      <w:r>
        <w:rPr/>
        <w:br/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4" w:name="__RefHeading___Toc1837_437274313"/>
      <w:bookmarkEnd w:id="4"/>
      <w:r>
        <w:rPr>
          <w:rStyle w:val="FontStyle59"/>
        </w:rPr>
        <w:t>OBJETIVOS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 w:before="0" w:after="0"/>
        <w:ind w:hanging="0" w:start="0" w:end="0"/>
        <w:jc w:val="both"/>
        <w:rPr/>
      </w:pPr>
      <w:r>
        <w:rPr>
          <w:rStyle w:val="FontStyle59"/>
          <w:b w:val="false"/>
          <w:bCs w:val="false"/>
          <w:lang w:val="es-ES_tradnl" w:eastAsia="es-ES_tradnl"/>
        </w:rPr>
        <w:t xml:space="preserve">El objetivo principal del proyecto es desarrollar un software de gestión para centros geriátricos, </w:t>
      </w:r>
      <w:r>
        <w:rPr>
          <w:rStyle w:val="FontStyle59"/>
          <w:b w:val="false"/>
          <w:bCs w:val="false"/>
          <w:lang w:val="es-ES_tradnl" w:eastAsia="es-ES_tradnl"/>
        </w:rPr>
        <w:t>principalmente,</w:t>
      </w:r>
      <w:r>
        <w:rPr>
          <w:rStyle w:val="FontStyle59"/>
          <w:b w:val="false"/>
          <w:bCs w:val="false"/>
          <w:lang w:val="es-ES_tradnl" w:eastAsia="es-ES_tradnl"/>
        </w:rPr>
        <w:t xml:space="preserve"> que permita la organización, planificación, verificación y supervisión de l</w:t>
      </w:r>
      <w:r>
        <w:rPr>
          <w:rStyle w:val="FontStyle59"/>
          <w:b w:val="false"/>
          <w:bCs w:val="false"/>
          <w:lang w:val="es-ES_tradnl" w:eastAsia="es-ES_tradnl"/>
        </w:rPr>
        <w:t>os distintos</w:t>
      </w:r>
      <w:r>
        <w:rPr>
          <w:rStyle w:val="FontStyle59"/>
          <w:b w:val="false"/>
          <w:bCs w:val="false"/>
          <w:lang w:val="es-ES_tradnl" w:eastAsia="es-ES_tradnl"/>
        </w:rPr>
        <w:t xml:space="preserve"> servicios prestados a los residentes. Se busca facilitar la administración automatizada de estos centros, reduciendo el trabajo manual y mejorando la eficiencia </w:t>
      </w:r>
      <w:r>
        <w:rPr>
          <w:rStyle w:val="FontStyle59"/>
          <w:b w:val="false"/>
          <w:bCs w:val="false"/>
          <w:lang w:val="es-ES_tradnl" w:eastAsia="es-ES_tradnl"/>
        </w:rPr>
        <w:t>en las operaciones diarias</w:t>
      </w:r>
      <w:r>
        <w:rPr>
          <w:rStyle w:val="FontStyle59"/>
          <w:b w:val="false"/>
          <w:bCs w:val="false"/>
          <w:lang w:val="es-ES_tradnl" w:eastAsia="es-ES_tradnl"/>
        </w:rPr>
        <w:t>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 w:before="0" w:after="0"/>
        <w:ind w:hanging="0" w:start="0" w:end="0"/>
        <w:jc w:val="both"/>
        <w:rPr/>
      </w:pPr>
      <w:r>
        <w:rPr>
          <w:rStyle w:val="FontStyle59"/>
          <w:b w:val="false"/>
          <w:bCs w:val="false"/>
          <w:lang w:val="es-ES_tradnl" w:eastAsia="es-ES_tradnl"/>
        </w:rPr>
        <w:t>Si bien el software está diseñado principalmente para instituciones geriátricas, se espera que pueda ser adaptado para su uso en otras instituciones con necesidades similares de gestión.</w:t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5" w:name="__RefHeading___Toc1839_437274313"/>
      <w:bookmarkEnd w:id="5"/>
      <w:r>
        <w:rPr>
          <w:rStyle w:val="FontStyle59"/>
        </w:rPr>
        <w:t>PREANALISIS DE LO EXISTENTE (Opcional)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Actualmente, existen algunas soluciones similares en el mercado, pero con poca presencia en el sector. Se han identificado plataformas como: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hyperlink r:id="rId4">
        <w:r>
          <w:rPr>
            <w:rStyle w:val="Hyperlink"/>
            <w:rFonts w:ascii="Times New Roman" w:hAnsi="Times New Roman" w:cs="Times New Roman"/>
            <w:sz w:val="22"/>
            <w:sz w:val="22"/>
            <w:szCs w:val="22"/>
          </w:rPr>
          <w:t>Resiflix</w:t>
        </w:r>
      </w:hyperlink>
      <w:r>
        <w:rPr>
          <w:rStyle w:val="FontStyle59"/>
          <w:b w:val="false"/>
          <w:bCs w:val="false"/>
          <w:lang w:val="es-ES_tradnl" w:eastAsia="es-ES_tradnl"/>
        </w:rPr>
        <w:t xml:space="preserve"> (https://resiflix.com)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hyperlink r:id="rId5">
        <w:r>
          <w:rPr>
            <w:rStyle w:val="Hyperlink"/>
            <w:rFonts w:ascii="Times New Roman" w:hAnsi="Times New Roman" w:cs="Times New Roman"/>
            <w:sz w:val="22"/>
            <w:sz w:val="22"/>
            <w:szCs w:val="22"/>
          </w:rPr>
          <w:t>Ixissocialgest</w:t>
        </w:r>
      </w:hyperlink>
      <w:r>
        <w:rPr>
          <w:rStyle w:val="FontStyle59"/>
          <w:b w:val="false"/>
          <w:bCs w:val="false"/>
          <w:lang w:val="es-ES_tradnl" w:eastAsia="es-ES_tradnl"/>
        </w:rPr>
        <w:t xml:space="preserve"> (https://www.ixissocialgest.com/)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hyperlink r:id="rId6">
        <w:r>
          <w:rPr>
            <w:rStyle w:val="Hyperlink"/>
            <w:rFonts w:ascii="Times New Roman" w:hAnsi="Times New Roman" w:cs="Times New Roman"/>
            <w:sz w:val="22"/>
            <w:sz w:val="22"/>
            <w:szCs w:val="22"/>
          </w:rPr>
          <w:t>Gestión de Residencias</w:t>
        </w:r>
      </w:hyperlink>
      <w:r>
        <w:rPr>
          <w:rStyle w:val="FontStyle59"/>
          <w:b w:val="false"/>
          <w:bCs w:val="false"/>
          <w:lang w:val="es-ES_tradnl" w:eastAsia="es-ES_tradnl"/>
        </w:rPr>
        <w:t xml:space="preserve"> (https://www.gestionderesidencias.es/)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hyperlink r:id="rId7">
        <w:r>
          <w:rPr>
            <w:rStyle w:val="Hyperlink"/>
            <w:rFonts w:ascii="Times New Roman" w:hAnsi="Times New Roman" w:cs="Times New Roman"/>
            <w:sz w:val="22"/>
            <w:sz w:val="22"/>
            <w:szCs w:val="22"/>
          </w:rPr>
          <w:t>Gériges</w:t>
        </w:r>
      </w:hyperlink>
      <w:r>
        <w:rPr>
          <w:rStyle w:val="FontStyle59"/>
          <w:b w:val="false"/>
          <w:bCs w:val="false"/>
          <w:lang w:val="es-ES_tradnl" w:eastAsia="es-ES_tradnl"/>
        </w:rPr>
        <w:t xml:space="preserve"> (https://www.geriges.com/)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Sin embargo, en varios centros geriátricos, se pudo conocer por experiencias muy cercanas, que el trabajo sigue realizándose de forma manual, con registros de incidencias en papel, planificación de cuadrantes y gestión de actividades; lo cual representa  una oportunidad para ofrecer una solución más accesible, modular y fácil de usar.</w:t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6" w:name="__RefHeading___Toc1841_437274313"/>
      <w:bookmarkEnd w:id="6"/>
      <w:r>
        <w:rPr>
          <w:rStyle w:val="FontStyle59"/>
        </w:rPr>
        <w:t>PREANÁLISIS DEL SISTEMA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El software debe cumplir con los siguientes requisitos clave: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Modularidad:</w:t>
      </w:r>
      <w:r>
        <w:rPr>
          <w:rStyle w:val="FontStyle59"/>
          <w:b w:val="false"/>
          <w:bCs w:val="false"/>
          <w:lang w:val="es-ES_tradnl" w:eastAsia="es-ES_tradnl"/>
        </w:rPr>
        <w:t xml:space="preserve"> Debe permitir una instalación básica con funcionalidades esenciales y la posibilidad de expandirse con módulos adicionales.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Gestión de usuarios: </w:t>
      </w:r>
      <w:r>
        <w:rPr>
          <w:rStyle w:val="FontStyle59"/>
          <w:b w:val="false"/>
          <w:bCs w:val="false"/>
          <w:lang w:val="es-ES_tradnl" w:eastAsia="es-ES_tradnl"/>
        </w:rPr>
        <w:t>Registro de residentes, personal, familiares y otros actores involucrados, con distintos roles y niveles de acceso.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Seguridad:</w:t>
      </w:r>
      <w:r>
        <w:rPr>
          <w:rStyle w:val="FontStyle59"/>
          <w:b w:val="false"/>
          <w:bCs w:val="false"/>
          <w:lang w:val="es-ES_tradnl" w:eastAsia="es-ES_tradnl"/>
        </w:rPr>
        <w:t xml:space="preserve"> Implementación de autenticación y autorización con Laravel Breeze.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Digitalización de procesos: Creación de un libro de incidencias OnLine y un calendario de eventos para los residentes.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Accesibilidad:</w:t>
      </w:r>
      <w:r>
        <w:rPr>
          <w:rStyle w:val="FontStyle59"/>
          <w:b w:val="false"/>
          <w:bCs w:val="false"/>
          <w:lang w:val="es-ES_tradnl" w:eastAsia="es-ES_tradnl"/>
        </w:rPr>
        <w:t xml:space="preserve"> Optimización para dispositivos móviles, con posibilidad de integración con QR o RFID para control de accesos.</w:t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7" w:name="__RefHeading___Toc1843_437274313"/>
      <w:bookmarkEnd w:id="7"/>
      <w:r>
        <w:rPr>
          <w:rStyle w:val="FontStyle59"/>
        </w:rPr>
        <w:t>PREDISEÑO DEL SISTEMA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Servidor:</w:t>
      </w:r>
      <w:r>
        <w:rPr>
          <w:rStyle w:val="FontStyle59"/>
          <w:b w:val="false"/>
          <w:bCs w:val="false"/>
          <w:lang w:val="es-ES_tradnl" w:eastAsia="es-ES_tradnl"/>
        </w:rPr>
        <w:t xml:space="preserve"> Contratación de un servidor en la nube basado en Linux.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Backend: </w:t>
      </w:r>
      <w:r>
        <w:rPr>
          <w:rStyle w:val="FontStyle59"/>
          <w:b w:val="false"/>
          <w:bCs w:val="false"/>
          <w:lang w:val="es-ES_tradnl" w:eastAsia="es-ES_tradnl"/>
        </w:rPr>
        <w:t>PHP con Laravel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Frontend: </w:t>
      </w:r>
      <w:r>
        <w:rPr>
          <w:rStyle w:val="FontStyle59"/>
          <w:b w:val="false"/>
          <w:bCs w:val="false"/>
          <w:lang w:val="es-ES_tradnl" w:eastAsia="es-ES_tradnl"/>
        </w:rPr>
        <w:t>HTML, CSS, JavaScript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Gestión de dependencias: </w:t>
      </w:r>
      <w:r>
        <w:rPr>
          <w:rStyle w:val="FontStyle59"/>
          <w:b w:val="false"/>
          <w:bCs w:val="false"/>
          <w:lang w:val="es-ES_tradnl" w:eastAsia="es-ES_tradnl"/>
        </w:rPr>
        <w:t>Composer y NPM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Control de versiones:</w:t>
      </w:r>
      <w:r>
        <w:rPr>
          <w:rStyle w:val="FontStyle59"/>
          <w:b w:val="false"/>
          <w:bCs w:val="false"/>
          <w:lang w:val="es-ES_tradnl" w:eastAsia="es-ES_tradnl"/>
        </w:rPr>
        <w:t xml:space="preserve"> Git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Contenedores: </w:t>
      </w:r>
      <w:r>
        <w:rPr>
          <w:rStyle w:val="FontStyle59"/>
          <w:b w:val="false"/>
          <w:bCs w:val="false"/>
          <w:lang w:val="es-ES_tradnl" w:eastAsia="es-ES_tradnl"/>
        </w:rPr>
        <w:t>Docker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Base de datos </w:t>
      </w:r>
      <w:r>
        <w:rPr>
          <w:rStyle w:val="FontStyle59"/>
          <w:b/>
          <w:bCs/>
          <w:lang w:val="es-ES_tradnl" w:eastAsia="es-ES_tradnl"/>
        </w:rPr>
        <w:t xml:space="preserve">en </w:t>
      </w:r>
      <w:r>
        <w:rPr>
          <w:rStyle w:val="FontStyle59"/>
          <w:b/>
          <w:bCs/>
          <w:lang w:val="es-ES_tradnl" w:eastAsia="es-ES_tradnl"/>
        </w:rPr>
        <w:t xml:space="preserve">Producción: </w:t>
      </w:r>
      <w:r>
        <w:rPr>
          <w:rStyle w:val="FontStyle59"/>
          <w:b w:val="false"/>
          <w:bCs w:val="false"/>
          <w:lang w:val="es-ES_tradnl" w:eastAsia="es-ES_tradnl"/>
        </w:rPr>
        <w:t xml:space="preserve">MySQL </w:t>
      </w:r>
      <w:r>
        <w:rPr>
          <w:rStyle w:val="FontStyle59"/>
          <w:b w:val="false"/>
          <w:bCs w:val="false"/>
          <w:lang w:val="es-ES_tradnl" w:eastAsia="es-ES_tradnl"/>
        </w:rPr>
        <w:t>o MariaDB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Base de datos </w:t>
      </w:r>
      <w:r>
        <w:rPr>
          <w:rStyle w:val="FontStyle59"/>
          <w:b/>
          <w:bCs/>
          <w:lang w:val="es-ES_tradnl" w:eastAsia="es-ES_tradnl"/>
        </w:rPr>
        <w:t xml:space="preserve">en </w:t>
      </w:r>
      <w:r>
        <w:rPr>
          <w:rStyle w:val="FontStyle59"/>
          <w:b/>
          <w:bCs/>
          <w:lang w:val="es-ES_tradnl" w:eastAsia="es-ES_tradnl"/>
        </w:rPr>
        <w:t xml:space="preserve">Testing: </w:t>
      </w:r>
      <w:r>
        <w:rPr>
          <w:rStyle w:val="FontStyle59"/>
          <w:b w:val="false"/>
          <w:bCs w:val="false"/>
          <w:lang w:val="es-ES_tradnl" w:eastAsia="es-ES_tradnl"/>
        </w:rPr>
        <w:t>SQLite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 xml:space="preserve">Almacenamiento en la nube: </w:t>
      </w:r>
      <w:r>
        <w:rPr>
          <w:rStyle w:val="FontStyle59"/>
          <w:b w:val="false"/>
          <w:bCs w:val="false"/>
          <w:lang w:val="es-ES_tradnl" w:eastAsia="es-ES_tradnl"/>
        </w:rPr>
        <w:t>Necesario para documentos y archivos multimedia.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Tablets o terminales en puntos estratégicos de las residencias para el personal.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Escaneo de QR o RFID para identificación y control de accesos.</w:t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8" w:name="__RefHeading___Toc1845_437274313"/>
      <w:bookmarkEnd w:id="8"/>
      <w:r>
        <w:rPr>
          <w:rStyle w:val="FontStyle59"/>
        </w:rPr>
        <w:t>ESTIMACIÓN DE COSTES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Tiempo estimado de desarrollo: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La primera versión funcional del sistema (registro de usuarios, libro de incidencias y calendario de eventos) se estima en seis semanas. (4hr/sem x 6sem x 50€/hr = 1.200,00 €).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Servidor en la nube:</w:t>
      </w:r>
      <w:r>
        <w:rPr>
          <w:rStyle w:val="FontStyle59"/>
          <w:b w:val="false"/>
          <w:bCs w:val="false"/>
          <w:lang w:val="es-ES_tradnl" w:eastAsia="es-ES_tradnl"/>
        </w:rPr>
        <w:t xml:space="preserve"> Opciones evaluadas: DigitalOcean, Linode, AWS o Vultr.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/>
          <w:bCs/>
          <w:lang w:val="es-ES_tradnl" w:eastAsia="es-ES_tradnl"/>
        </w:rPr>
        <w:t>Dominio web:</w:t>
      </w:r>
      <w:r>
        <w:rPr>
          <w:rStyle w:val="FontStyle59"/>
          <w:b w:val="false"/>
          <w:bCs w:val="false"/>
          <w:lang w:val="es-ES_tradnl" w:eastAsia="es-ES_tradnl"/>
        </w:rPr>
        <w:t xml:space="preserve"> ~$10-15 €/año.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Certificado SSL: Let's Encrypt (gratis) o versiones pagas si es necesario.</w:t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9" w:name="__RefHeading___Toc1847_437274313"/>
      <w:bookmarkEnd w:id="9"/>
      <w:r>
        <w:rPr>
          <w:rStyle w:val="FontStyle59"/>
        </w:rPr>
        <w:t>CONCLUSIÓN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El desarrollo de un software de gestión para residencias geriátricas en Tenerife representa una oportunidad significativa para modernizar y optimizar la administración de estos centros. Con un mercado potencial de 81 residencias y aproximadamente 5.400 plazas, existe una demanda clara de soluciones como la que aquí se presenta, sin entrar a considerar su viabilidad, lo cual no es tema de anteproyecto.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Al adoptar un modelo de precios competitivo que combina una tarifa fija mensual con un costo por usuario, se ofrece flexibilidad y escalabilidad a las instituciones, facilitando su adopción.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Además, la posibilidad de expandir el mercado más allá de Tenerife, aprovechando la escalabilidad del software y su adaptación a diferentes entornos, abre nuevas oportunidades de crecimiento y consolidación en el sector.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/>
      </w:pPr>
      <w:r>
        <w:rPr>
          <w:rStyle w:val="FontStyle59"/>
          <w:b w:val="false"/>
          <w:bCs w:val="false"/>
          <w:lang w:val="es-ES_tradnl" w:eastAsia="es-ES_tradnl"/>
        </w:rPr>
        <w:t>En resumen, este proyecto no solo busca rentabilidad económica, sino también aportar valor real al sector geriátrico, mejorando la calidad de vida de los residentes y facilitando la labor de los profesionales a través de herramientas tecnológicas.</w:t>
      </w:r>
    </w:p>
    <w:p>
      <w:pPr>
        <w:pStyle w:val="Style91"/>
        <w:widowControl/>
        <w:tabs>
          <w:tab w:val="clear" w:pos="709"/>
          <w:tab w:val="left" w:pos="2808" w:leader="none"/>
        </w:tabs>
        <w:spacing w:lineRule="auto" w:line="360"/>
        <w:ind w:hanging="0" w:start="0" w:end="0"/>
        <w:rPr>
          <w:rStyle w:val="FontStyle59"/>
          <w:b w:val="false"/>
          <w:bCs w:val="false"/>
          <w:lang w:val="es-ES_tradnl" w:eastAsia="es-ES_tradnl"/>
        </w:rPr>
      </w:pPr>
      <w:r>
        <w:rPr/>
      </w:r>
    </w:p>
    <w:p>
      <w:pPr>
        <w:pStyle w:val="BodyText"/>
        <w:spacing w:before="0" w:after="140"/>
        <w:jc w:val="end"/>
        <w:rPr/>
      </w:pPr>
      <w:hyperlink w:anchor="Índice">
        <w:r>
          <w:rPr>
            <w:rStyle w:val="Hyperlink"/>
            <w:rFonts w:eastAsia="Microsoft YaHei" w:cs="Arial"/>
            <w:b w:val="false"/>
            <w:bCs w:val="false"/>
            <w:sz w:val="24"/>
            <w:szCs w:val="24"/>
          </w:rPr>
          <w:t>Volver al índice</w:t>
        </w:r>
      </w:hyperlink>
    </w:p>
    <w:sectPr>
      <w:headerReference w:type="default" r:id="rId8"/>
      <w:footerReference w:type="default" r:id="rId9"/>
      <w:footerReference w:type="first" r:id="rId10"/>
      <w:type w:val="nextPage"/>
      <w:pgSz w:w="11906" w:h="16838"/>
      <w:pgMar w:left="1134" w:right="1134" w:gutter="0" w:header="704" w:top="2146" w:footer="1135" w:bottom="200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both"/>
      <w:rPr/>
    </w:pPr>
    <w:r>
      <w:rPr/>
      <w:fldChar w:fldCharType="begin"/>
    </w:r>
    <w:r>
      <w:rPr/>
      <w:instrText xml:space="preserve"> REF autor \h </w:instrText>
    </w:r>
    <w:r>
      <w:rPr/>
      <w:fldChar w:fldCharType="separate"/>
    </w:r>
    <w:r>
      <w:rPr/>
      <w:t>Juan Carlos Francisco Mesa</w:t>
    </w:r>
    <w:r>
      <w:rPr/>
      <w:fldChar w:fldCharType="end"/>
    </w:r>
  </w:p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jc w:val="center"/>
      <w:rPr>
        <w:sz w:val="30"/>
        <w:szCs w:val="30"/>
      </w:rPr>
    </w:pP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REF Nombre \h </w:instrText>
    </w:r>
    <w:r>
      <w:rPr>
        <w:sz w:val="30"/>
        <w:szCs w:val="30"/>
      </w:rPr>
      <w:fldChar w:fldCharType="separate"/>
    </w:r>
    <w:r>
      <w:rPr>
        <w:sz w:val="30"/>
        <w:szCs w:val="30"/>
      </w:rPr>
      <w:t>ANTEPROYECTO PARA SOLICITAR LA REALIZACIÓN DEL MÓDULO PROYECTO</w:t>
    </w:r>
    <w:r>
      <w:rPr>
        <w:sz w:val="30"/>
        <w:szCs w:val="30"/>
      </w:rPr>
      <w:fldChar w:fldCharType="end"/>
    </w:r>
  </w:p>
  <w:p>
    <w:pPr>
      <w:pStyle w:val="BodyText"/>
      <w:spacing w:before="0" w:after="140"/>
      <w:jc w:val="center"/>
      <w:rPr>
        <w:sz w:val="30"/>
        <w:szCs w:val="30"/>
      </w:rPr>
    </w:pPr>
    <w:r>
      <w:rPr>
        <w:sz w:val="30"/>
        <w:szCs w:val="3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decimal"/>
      <w:lvlText w:val="%3.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FontStyle59">
    <w:name w:val="Font Style59"/>
    <w:basedOn w:val="DefaultParagraphFont"/>
    <w:qFormat/>
    <w:rPr>
      <w:rFonts w:ascii="Times New Roman" w:hAnsi="Times New Roman" w:cs="Times New Roman"/>
      <w:color w:val="000000"/>
      <w:sz w:val="22"/>
      <w:szCs w:val="22"/>
    </w:rPr>
  </w:style>
  <w:style w:type="character" w:styleId="FontStyle57">
    <w:name w:val="Font Style57"/>
    <w:basedOn w:val="DefaultParagraphFont"/>
    <w:qFormat/>
    <w:rPr>
      <w:rFonts w:ascii="Times New Roman" w:hAnsi="Times New Roman" w:cs="Times New Roman"/>
      <w:b/>
      <w:bCs/>
      <w:color w:val="000000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  <w:style w:type="paragraph" w:styleId="IndexHeading">
    <w:name w:val="Index Heading"/>
    <w:basedOn w:val="Ttulo"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Figura">
    <w:name w:val="Figura"/>
    <w:basedOn w:val="Caption"/>
    <w:qFormat/>
    <w:pPr/>
    <w:rPr/>
  </w:style>
  <w:style w:type="paragraph" w:styleId="TOC2">
    <w:name w:val="TOC 2"/>
    <w:basedOn w:val="ndice"/>
    <w:pPr>
      <w:tabs>
        <w:tab w:val="clear" w:pos="709"/>
        <w:tab w:val="right" w:pos="9355" w:leader="dot"/>
      </w:tabs>
      <w:ind w:hanging="0" w:start="283" w:end="0"/>
    </w:pPr>
    <w:rPr/>
  </w:style>
  <w:style w:type="paragraph" w:styleId="Contenidodelmarco">
    <w:name w:val="Contenido del marco"/>
    <w:basedOn w:val="Normal"/>
    <w:qFormat/>
    <w:pPr/>
    <w:rPr/>
  </w:style>
  <w:style w:type="paragraph" w:styleId="TOC3">
    <w:name w:val="TOC 3"/>
    <w:basedOn w:val="ndice"/>
    <w:pPr>
      <w:tabs>
        <w:tab w:val="clear" w:pos="709"/>
        <w:tab w:val="right" w:pos="9071" w:leader="dot"/>
      </w:tabs>
      <w:ind w:hanging="0" w:start="567" w:end="0"/>
    </w:pPr>
    <w:rPr/>
  </w:style>
  <w:style w:type="paragraph" w:styleId="Style91">
    <w:name w:val="Style9"/>
    <w:basedOn w:val="Normal"/>
    <w:qFormat/>
    <w:pPr>
      <w:widowControl w:val="false"/>
      <w:spacing w:lineRule="auto" w:line="240" w:before="0" w:after="0"/>
      <w:jc w:val="both"/>
    </w:pPr>
    <w:rPr>
      <w:rFonts w:ascii="Times New Roman" w:hAnsi="Times New Roman" w:eastAsia="NSimSun" w:cs="Times New Roman"/>
      <w:sz w:val="24"/>
      <w:szCs w:val="24"/>
      <w:lang w:eastAsia="es-ES"/>
    </w:rPr>
  </w:style>
  <w:style w:type="paragraph" w:styleId="Style36">
    <w:name w:val="Style36"/>
    <w:basedOn w:val="Normal"/>
    <w:qFormat/>
    <w:pPr>
      <w:widowControl w:val="false"/>
      <w:spacing w:lineRule="auto" w:line="240" w:before="0" w:after="0"/>
      <w:jc w:val="both"/>
    </w:pPr>
    <w:rPr>
      <w:rFonts w:ascii="Times New Roman" w:hAnsi="Times New Roman" w:eastAsia="NSimSun" w:cs="Times New Roman"/>
      <w:sz w:val="24"/>
      <w:szCs w:val="24"/>
      <w:lang w:eastAsia="es-ES"/>
    </w:rPr>
  </w:style>
  <w:style w:type="paragraph" w:styleId="Style11">
    <w:name w:val="Style11"/>
    <w:basedOn w:val="Normal"/>
    <w:qFormat/>
    <w:pPr>
      <w:widowControl w:val="false"/>
      <w:spacing w:lineRule="auto" w:line="240" w:before="0" w:after="0"/>
      <w:jc w:val="both"/>
    </w:pPr>
    <w:rPr>
      <w:rFonts w:ascii="Times New Roman" w:hAnsi="Times New Roman" w:eastAsia="NSimSun" w:cs="Times New Roman"/>
      <w:sz w:val="24"/>
      <w:szCs w:val="24"/>
      <w:lang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resiflix.com/" TargetMode="External"/><Relationship Id="rId5" Type="http://schemas.openxmlformats.org/officeDocument/2006/relationships/hyperlink" Target="https://www.ixissocialgest.com/" TargetMode="External"/><Relationship Id="rId6" Type="http://schemas.openxmlformats.org/officeDocument/2006/relationships/hyperlink" Target="https://www.ixissocialgest.com/" TargetMode="External"/><Relationship Id="rId7" Type="http://schemas.openxmlformats.org/officeDocument/2006/relationships/hyperlink" Target="https://www.geriges.com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informes Cesar Manrique</Template>
  <TotalTime>15</TotalTime>
  <Application>LibreOffice/24.2.7.2$Linux_X86_64 LibreOffice_project/420$Build-2</Application>
  <AppVersion>15.0000</AppVersion>
  <Pages>6</Pages>
  <Words>666</Words>
  <Characters>4041</Characters>
  <CharactersWithSpaces>4654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2025-02-22T11:30:42Z</dcterms:created>
  <dc:creator/>
  <dc:description/>
  <dc:language>es-ES</dc:language>
  <cp:lastModifiedBy/>
  <cp:lastPrinted>2025-02-22T15:45:41Z</cp:lastPrinted>
  <dcterms:modified xsi:type="dcterms:W3CDTF">2025-02-22T15:45:22Z</dcterms:modified>
  <cp:revision>3</cp:revision>
  <dc:subject/>
  <dc:title>informes Cesar Manrique</dc:title>
</cp:coreProperties>
</file>