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D2F1" w14:textId="77777777" w:rsidR="00C72275" w:rsidRDefault="00DF4FB3">
      <w:r>
        <w:t>TFE Global Market Engine — Framework Summary (Pre-Alpaca Discussion)</w:t>
      </w:r>
    </w:p>
    <w:p w14:paraId="6A3F2B35" w14:textId="77777777" w:rsidR="00C72275" w:rsidRDefault="00C72275"/>
    <w:p w14:paraId="14699149" w14:textId="77777777" w:rsidR="00C72275" w:rsidRDefault="00DF4FB3">
      <w:r>
        <w:t>1. How the Framework Handles Global Market Data</w:t>
      </w:r>
    </w:p>
    <w:p w14:paraId="30F748C1" w14:textId="77777777" w:rsidR="00C72275" w:rsidRDefault="00DF4FB3">
      <w:r>
        <w:t>The TFE (running on the FMM/FMI/RRE/Not-Math architecture) treats market data as a living geometric manifold. Instead of tables or isolated time-series, it forms a multi-dimensional market tapestry.</w:t>
      </w:r>
    </w:p>
    <w:p w14:paraId="19AEE689" w14:textId="77777777" w:rsidR="00C72275" w:rsidRDefault="00C72275"/>
    <w:p w14:paraId="65CEE81D" w14:textId="77777777" w:rsidR="00C72275" w:rsidRDefault="00DF4FB3">
      <w:r>
        <w:t>Every asset becomes a node with signals (price, volume, volatility, drift, cross-asset flows, sentiment, regime factors). Each node has spatial position (FMM), temporal gradients (DM), connectivity (GD), resonance signatures (FMI), and negative-space response (Not-Math).</w:t>
      </w:r>
    </w:p>
    <w:p w14:paraId="4DAB9247" w14:textId="77777777" w:rsidR="00C72275" w:rsidRDefault="00C72275"/>
    <w:p w14:paraId="4A177D4B" w14:textId="77777777" w:rsidR="00C72275" w:rsidRDefault="00DF4FB3">
      <w:r>
        <w:t>2. The Market “Tapestry” Explained</w:t>
      </w:r>
    </w:p>
    <w:p w14:paraId="022E7560" w14:textId="77777777" w:rsidR="00C72275" w:rsidRDefault="00DF4FB3">
      <w:r>
        <w:t>The internal structure is a self-organizing geometry: assets cluster by sector, sectors bind into regimes, and macro shifts warp the entire topology. The tapestry updates continuously in response to perpetuations.</w:t>
      </w:r>
    </w:p>
    <w:p w14:paraId="4B599028" w14:textId="77777777" w:rsidR="00C72275" w:rsidRDefault="00C72275"/>
    <w:p w14:paraId="45FC35C9" w14:textId="77777777" w:rsidR="00C72275" w:rsidRDefault="00DF4FB3">
      <w:r>
        <w:t>3. How Perpetuations Are Processed</w:t>
      </w:r>
    </w:p>
    <w:p w14:paraId="77A83609" w14:textId="77777777" w:rsidR="00C72275" w:rsidRDefault="00DF4FB3">
      <w:r>
        <w:t>A perpetuation is any incoming change (price, volume, vol spike, macro shock). Processing stages:</w:t>
      </w:r>
    </w:p>
    <w:p w14:paraId="0B2DE531" w14:textId="77777777" w:rsidR="00C72275" w:rsidRDefault="00C72275"/>
    <w:p w14:paraId="7ABE4E42" w14:textId="77777777" w:rsidR="00C72275" w:rsidRDefault="00DF4FB3">
      <w:r>
        <w:t>1. Impact assessment</w:t>
      </w:r>
    </w:p>
    <w:p w14:paraId="71CD226D" w14:textId="77777777" w:rsidR="00C72275" w:rsidRDefault="00DF4FB3">
      <w:r>
        <w:t>2. Geometry update</w:t>
      </w:r>
    </w:p>
    <w:p w14:paraId="65AE9187" w14:textId="77777777" w:rsidR="00C72275" w:rsidRDefault="00DF4FB3">
      <w:r>
        <w:t>3. Ripple propagation</w:t>
      </w:r>
    </w:p>
    <w:p w14:paraId="7511D177" w14:textId="77777777" w:rsidR="00C72275" w:rsidRDefault="00DF4FB3">
      <w:r>
        <w:t>4. Forward projection</w:t>
      </w:r>
    </w:p>
    <w:p w14:paraId="479DB1E0" w14:textId="77777777" w:rsidR="00C72275" w:rsidRDefault="00C72275"/>
    <w:p w14:paraId="07BDAABB" w14:textId="77777777" w:rsidR="00C72275" w:rsidRDefault="00DF4FB3">
      <w:r>
        <w:t>4. Why This Is Not Traditional Quant or ML</w:t>
      </w:r>
    </w:p>
    <w:p w14:paraId="124B7EEF" w14:textId="77777777" w:rsidR="00C72275" w:rsidRDefault="00DF4FB3">
      <w:r>
        <w:t>Traditional quant is static, table-based, slow at regime shifts, and blind to geometry. ML is rigid, requires training, and cannot generalize without retraining.</w:t>
      </w:r>
    </w:p>
    <w:p w14:paraId="755156BC" w14:textId="77777777" w:rsidR="00C72275" w:rsidRDefault="00C72275"/>
    <w:p w14:paraId="4C79682D" w14:textId="77777777" w:rsidR="00C72275" w:rsidRDefault="00DF4FB3">
      <w:r>
        <w:lastRenderedPageBreak/>
        <w:t>TFE’s model is geometric, relational, context-aware, adaptive, and nearly training-free.</w:t>
      </w:r>
    </w:p>
    <w:p w14:paraId="689E662E" w14:textId="77777777" w:rsidR="00C72275" w:rsidRDefault="00C72275"/>
    <w:p w14:paraId="1FC2D8C4" w14:textId="77777777" w:rsidR="00C72275" w:rsidRDefault="00DF4FB3">
      <w:r>
        <w:t>5. Performance Characteristics</w:t>
      </w:r>
    </w:p>
    <w:p w14:paraId="110299D1" w14:textId="77777777" w:rsidR="00C72275" w:rsidRDefault="00DF4FB3">
      <w:r>
        <w:t>Framework-level performance when optimized:</w:t>
      </w:r>
    </w:p>
    <w:p w14:paraId="2BD3ACC3" w14:textId="77777777" w:rsidR="00C72275" w:rsidRDefault="00C72275"/>
    <w:p w14:paraId="72977367" w14:textId="77777777" w:rsidR="00C72275" w:rsidRDefault="00DF4FB3">
      <w:r>
        <w:t>- Update speed: &lt;1 ms</w:t>
      </w:r>
    </w:p>
    <w:p w14:paraId="373329F5" w14:textId="77777777" w:rsidR="00C72275" w:rsidRDefault="00DF4FB3">
      <w:r>
        <w:t>- Geometry refresh: 1–3 ms</w:t>
      </w:r>
    </w:p>
    <w:p w14:paraId="40DD7971" w14:textId="77777777" w:rsidR="00C72275" w:rsidRDefault="00DF4FB3">
      <w:r>
        <w:t>- Ripple propagation: 3–8 ms</w:t>
      </w:r>
    </w:p>
    <w:p w14:paraId="0B88AAF0" w14:textId="77777777" w:rsidR="00C72275" w:rsidRDefault="00DF4FB3">
      <w:r>
        <w:t>- Full tapestry: 5–12 ms</w:t>
      </w:r>
    </w:p>
    <w:p w14:paraId="15126639" w14:textId="77777777" w:rsidR="00C72275" w:rsidRDefault="00C72275"/>
    <w:p w14:paraId="7DE8528C" w14:textId="77777777" w:rsidR="00C72275" w:rsidRDefault="00DF4FB3">
      <w:r>
        <w:t>More efficient than retail quant tools and many institutional ML models.</w:t>
      </w:r>
    </w:p>
    <w:p w14:paraId="54B3CDC1" w14:textId="77777777" w:rsidR="00C72275" w:rsidRDefault="00C72275"/>
    <w:p w14:paraId="10E93990" w14:textId="77777777" w:rsidR="00C72275" w:rsidRDefault="00DF4FB3">
      <w:r>
        <w:t>6. Your Laptop vs Institutional Hardware</w:t>
      </w:r>
    </w:p>
    <w:p w14:paraId="5E51F19F" w14:textId="77777777" w:rsidR="00C72275" w:rsidRDefault="00DF4FB3">
      <w:r>
        <w:t>Your laptop: modest RAM/cores, still able to run TFE effectively.</w:t>
      </w:r>
    </w:p>
    <w:p w14:paraId="08AF5654" w14:textId="77777777" w:rsidR="00C72275" w:rsidRDefault="00C72275"/>
    <w:p w14:paraId="498F87C4" w14:textId="77777777" w:rsidR="00C72275" w:rsidRDefault="00DF4FB3">
      <w:r>
        <w:t>Quant shops: huge core counts, TBs of RAM, GPU arrays, and ultrafast fabrics.</w:t>
      </w:r>
    </w:p>
    <w:p w14:paraId="22584D56" w14:textId="77777777" w:rsidR="00C72275" w:rsidRDefault="00C72275"/>
    <w:p w14:paraId="309B9BA2" w14:textId="77777777" w:rsidR="00C72275" w:rsidRDefault="00DF4FB3">
      <w:r>
        <w:t>Yet TFE remains competitive because it avoids heavy ML compute and uses incremental geometry.</w:t>
      </w:r>
    </w:p>
    <w:p w14:paraId="5CAE62F4" w14:textId="77777777" w:rsidR="00C72275" w:rsidRDefault="00C72275"/>
    <w:p w14:paraId="291700F6" w14:textId="77777777" w:rsidR="00C72275" w:rsidRDefault="00DF4FB3">
      <w:r>
        <w:t>7. Throughput — Assets Per Millisecond</w:t>
      </w:r>
    </w:p>
    <w:p w14:paraId="728C9A6E" w14:textId="77777777" w:rsidR="00C72275" w:rsidRDefault="00DF4FB3">
      <w:r>
        <w:t>Workstation performance: up to ~10,000 asset-feature updates per ms. Your laptop can handle 1k–3k assets with sub-second refresh.</w:t>
      </w:r>
    </w:p>
    <w:p w14:paraId="170D6F97" w14:textId="77777777" w:rsidR="00C72275" w:rsidRDefault="00C72275"/>
    <w:p w14:paraId="797EB09E" w14:textId="77777777" w:rsidR="00C72275" w:rsidRDefault="00DF4FB3">
      <w:r>
        <w:t>8. Parallelization</w:t>
      </w:r>
    </w:p>
    <w:p w14:paraId="0C4AA985" w14:textId="77777777" w:rsidR="00C72275" w:rsidRDefault="00DF4FB3">
      <w:r>
        <w:t>Parallel at multiple levels:</w:t>
      </w:r>
    </w:p>
    <w:p w14:paraId="2755FA35" w14:textId="77777777" w:rsidR="00C72275" w:rsidRDefault="00C72275"/>
    <w:p w14:paraId="286C8125" w14:textId="77777777" w:rsidR="00C72275" w:rsidRDefault="00DF4FB3">
      <w:r>
        <w:lastRenderedPageBreak/>
        <w:t>- Pipeline: ingest → features → geometry → TFE brain</w:t>
      </w:r>
    </w:p>
    <w:p w14:paraId="65A343A1" w14:textId="77777777" w:rsidR="00C72275" w:rsidRDefault="00DF4FB3">
      <w:r>
        <w:t>- Partitions: separate geometries (US, EU, FX, crypto)</w:t>
      </w:r>
    </w:p>
    <w:p w14:paraId="43665380" w14:textId="77777777" w:rsidR="00C72275" w:rsidRDefault="00DF4FB3">
      <w:r>
        <w:t>- Operation-level: parallelizable metrics &amp; distances</w:t>
      </w:r>
    </w:p>
    <w:p w14:paraId="479E3170" w14:textId="77777777" w:rsidR="00C72275" w:rsidRDefault="00DF4FB3">
      <w:r>
        <w:t>- Batching: 10–50 ms windows instead of tick-level updates</w:t>
      </w:r>
    </w:p>
    <w:p w14:paraId="1ADB6AA9" w14:textId="77777777" w:rsidR="00C72275" w:rsidRDefault="00C72275"/>
    <w:p w14:paraId="6E97881E" w14:textId="77777777" w:rsidR="00C72275" w:rsidRDefault="00DF4FB3">
      <w:r>
        <w:t>9. Comparison to Other Systems</w:t>
      </w:r>
    </w:p>
    <w:p w14:paraId="464DE5FA" w14:textId="77777777" w:rsidR="00C72275" w:rsidRDefault="00DF4FB3">
      <w:r>
        <w:t>TFE outperforms advisor tools and ML-based retail engines, and competes with quant models at a conceptual level.</w:t>
      </w:r>
    </w:p>
    <w:p w14:paraId="357C840F" w14:textId="77777777" w:rsidR="00C72275" w:rsidRDefault="00C72275"/>
    <w:p w14:paraId="04E2FDEF" w14:textId="77777777" w:rsidR="00C72275" w:rsidRDefault="00DF4FB3">
      <w:r>
        <w:t>It has unmatched adaptability, structural understanding, low compute demand, and near-real-time responsiveness.</w:t>
      </w:r>
    </w:p>
    <w:p w14:paraId="13345C12" w14:textId="77777777" w:rsidR="00C72275" w:rsidRDefault="00C72275"/>
    <w:p w14:paraId="5ABCD263" w14:textId="77777777" w:rsidR="00C72275" w:rsidRDefault="00DF4FB3">
      <w:r>
        <w:t>End of Summary.</w:t>
      </w:r>
    </w:p>
    <w:p w14:paraId="18E0147B" w14:textId="30D75791" w:rsidR="00AC33E0" w:rsidRDefault="00AC33E0">
      <w:r>
        <w:br w:type="page"/>
      </w:r>
    </w:p>
    <w:p w14:paraId="6147F885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lastRenderedPageBreak/>
        <w:t>A. What we have today (architecturally)</w:t>
      </w:r>
    </w:p>
    <w:p w14:paraId="2115F716" w14:textId="77777777" w:rsidR="00AC33E0" w:rsidRPr="00AC33E0" w:rsidRDefault="00AC33E0" w:rsidP="00AC33E0">
      <w:pPr>
        <w:numPr>
          <w:ilvl w:val="0"/>
          <w:numId w:val="10"/>
        </w:numPr>
      </w:pPr>
      <w:r w:rsidRPr="00AC33E0">
        <w:rPr>
          <w:b/>
          <w:bCs/>
        </w:rPr>
        <w:t>SES-Core</w:t>
      </w:r>
    </w:p>
    <w:p w14:paraId="62B4C8A1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 xml:space="preserve">Already has </w:t>
      </w:r>
      <w:proofErr w:type="spellStart"/>
      <w:r w:rsidRPr="00AC33E0">
        <w:rPr>
          <w:b/>
          <w:bCs/>
        </w:rPr>
        <w:t>TenantIdentity</w:t>
      </w:r>
      <w:proofErr w:type="spellEnd"/>
      <w:r w:rsidRPr="00AC33E0">
        <w:t xml:space="preserve"> &amp; </w:t>
      </w:r>
      <w:proofErr w:type="spellStart"/>
      <w:r w:rsidRPr="00AC33E0">
        <w:rPr>
          <w:b/>
          <w:bCs/>
        </w:rPr>
        <w:t>UserIdentity</w:t>
      </w:r>
      <w:proofErr w:type="spellEnd"/>
      <w:r w:rsidRPr="00AC33E0">
        <w:t xml:space="preserve"> concepts.</w:t>
      </w:r>
    </w:p>
    <w:p w14:paraId="4C81A6D3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>Can manage keys per tenant and per user.</w:t>
      </w:r>
    </w:p>
    <w:p w14:paraId="24E9BA6E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>Can log chain-of-custody per action.</w:t>
      </w:r>
    </w:p>
    <w:p w14:paraId="35A1D645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>This is exactly what multi-tenancy needs for security.</w:t>
      </w:r>
    </w:p>
    <w:p w14:paraId="1CA5D369" w14:textId="77777777" w:rsidR="00AC33E0" w:rsidRPr="00AC33E0" w:rsidRDefault="00AC33E0" w:rsidP="00AC33E0">
      <w:pPr>
        <w:numPr>
          <w:ilvl w:val="0"/>
          <w:numId w:val="10"/>
        </w:numPr>
      </w:pPr>
      <w:r w:rsidRPr="00AC33E0">
        <w:rPr>
          <w:b/>
          <w:bCs/>
        </w:rPr>
        <w:t>TFE App Context (</w:t>
      </w:r>
      <w:proofErr w:type="spellStart"/>
      <w:r w:rsidRPr="00AC33E0">
        <w:rPr>
          <w:b/>
          <w:bCs/>
        </w:rPr>
        <w:t>tfe_app_integration</w:t>
      </w:r>
      <w:proofErr w:type="spellEnd"/>
      <w:r w:rsidRPr="00AC33E0">
        <w:rPr>
          <w:b/>
          <w:bCs/>
        </w:rPr>
        <w:t>)</w:t>
      </w:r>
    </w:p>
    <w:p w14:paraId="20AC1B6B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 xml:space="preserve">Right </w:t>
      </w:r>
      <w:proofErr w:type="gramStart"/>
      <w:r w:rsidRPr="00AC33E0">
        <w:t>now</w:t>
      </w:r>
      <w:proofErr w:type="gramEnd"/>
      <w:r w:rsidRPr="00AC33E0">
        <w:t xml:space="preserve"> uses hard-coded:</w:t>
      </w:r>
    </w:p>
    <w:p w14:paraId="05A49B29" w14:textId="77777777" w:rsidR="00AC33E0" w:rsidRPr="00AC33E0" w:rsidRDefault="00AC33E0" w:rsidP="00AC33E0">
      <w:pPr>
        <w:numPr>
          <w:ilvl w:val="2"/>
          <w:numId w:val="10"/>
        </w:numPr>
      </w:pPr>
      <w:r w:rsidRPr="00AC33E0">
        <w:t>TENANT_NAME = "Tao Tenant"</w:t>
      </w:r>
    </w:p>
    <w:p w14:paraId="16E12BB8" w14:textId="77777777" w:rsidR="00AC33E0" w:rsidRPr="00AC33E0" w:rsidRDefault="00AC33E0" w:rsidP="00AC33E0">
      <w:pPr>
        <w:numPr>
          <w:ilvl w:val="2"/>
          <w:numId w:val="10"/>
        </w:numPr>
      </w:pPr>
      <w:r w:rsidRPr="00AC33E0">
        <w:t>USER_NAME = "Tao Primary User"</w:t>
      </w:r>
    </w:p>
    <w:p w14:paraId="5756F1AE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 xml:space="preserve">That is </w:t>
      </w:r>
      <w:r w:rsidRPr="00AC33E0">
        <w:rPr>
          <w:b/>
          <w:bCs/>
        </w:rPr>
        <w:t xml:space="preserve">deliberately </w:t>
      </w:r>
      <w:proofErr w:type="gramStart"/>
      <w:r w:rsidRPr="00AC33E0">
        <w:rPr>
          <w:b/>
          <w:bCs/>
        </w:rPr>
        <w:t>single-tenant</w:t>
      </w:r>
      <w:proofErr w:type="gramEnd"/>
      <w:r w:rsidRPr="00AC33E0">
        <w:t xml:space="preserve">, but the functions already accept </w:t>
      </w:r>
      <w:proofErr w:type="spellStart"/>
      <w:r w:rsidRPr="00AC33E0">
        <w:t>tenant_display_name</w:t>
      </w:r>
      <w:proofErr w:type="spellEnd"/>
      <w:r w:rsidRPr="00AC33E0">
        <w:t xml:space="preserve"> and </w:t>
      </w:r>
      <w:proofErr w:type="spellStart"/>
      <w:r w:rsidRPr="00AC33E0">
        <w:t>user_display_name</w:t>
      </w:r>
      <w:proofErr w:type="spellEnd"/>
      <w:r w:rsidRPr="00AC33E0">
        <w:t xml:space="preserve"> parameters.</w:t>
      </w:r>
    </w:p>
    <w:p w14:paraId="3D82971F" w14:textId="77777777" w:rsidR="00AC33E0" w:rsidRPr="00AC33E0" w:rsidRDefault="00AC33E0" w:rsidP="00AC33E0">
      <w:pPr>
        <w:numPr>
          <w:ilvl w:val="0"/>
          <w:numId w:val="10"/>
        </w:numPr>
      </w:pPr>
      <w:r w:rsidRPr="00AC33E0">
        <w:rPr>
          <w:b/>
          <w:bCs/>
        </w:rPr>
        <w:t>Portfolio API (tfe_portfolio_api.py)</w:t>
      </w:r>
    </w:p>
    <w:p w14:paraId="55EC6437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 xml:space="preserve">Interface is </w:t>
      </w:r>
      <w:r w:rsidRPr="00AC33E0">
        <w:rPr>
          <w:b/>
          <w:bCs/>
        </w:rPr>
        <w:t>tenant-agnostic</w:t>
      </w:r>
      <w:r w:rsidRPr="00AC33E0">
        <w:t xml:space="preserve"> right now:</w:t>
      </w:r>
    </w:p>
    <w:p w14:paraId="68CD77A8" w14:textId="77777777" w:rsidR="00AC33E0" w:rsidRPr="00AC33E0" w:rsidRDefault="00AC33E0" w:rsidP="00AC33E0">
      <w:pPr>
        <w:numPr>
          <w:ilvl w:val="2"/>
          <w:numId w:val="10"/>
        </w:numPr>
      </w:pPr>
      <w:proofErr w:type="spellStart"/>
      <w:r w:rsidRPr="00AC33E0">
        <w:t>get_portfolio_</w:t>
      </w:r>
      <w:proofErr w:type="gramStart"/>
      <w:r w:rsidRPr="00AC33E0">
        <w:t>df</w:t>
      </w:r>
      <w:proofErr w:type="spellEnd"/>
      <w:r w:rsidRPr="00AC33E0">
        <w:t>(</w:t>
      </w:r>
      <w:proofErr w:type="gramEnd"/>
      <w:r w:rsidRPr="00AC33E0">
        <w:t>)</w:t>
      </w:r>
    </w:p>
    <w:p w14:paraId="2D745487" w14:textId="77777777" w:rsidR="00AC33E0" w:rsidRPr="00AC33E0" w:rsidRDefault="00AC33E0" w:rsidP="00AC33E0">
      <w:pPr>
        <w:numPr>
          <w:ilvl w:val="2"/>
          <w:numId w:val="10"/>
        </w:numPr>
      </w:pPr>
      <w:proofErr w:type="spellStart"/>
      <w:r w:rsidRPr="00AC33E0">
        <w:t>get_portfolio_</w:t>
      </w:r>
      <w:proofErr w:type="gramStart"/>
      <w:r w:rsidRPr="00AC33E0">
        <w:t>valuation</w:t>
      </w:r>
      <w:proofErr w:type="spellEnd"/>
      <w:r w:rsidRPr="00AC33E0">
        <w:t>(</w:t>
      </w:r>
      <w:proofErr w:type="gramEnd"/>
      <w:r w:rsidRPr="00AC33E0">
        <w:t>)</w:t>
      </w:r>
    </w:p>
    <w:p w14:paraId="62DB997B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>Backend is currently portfolio.csv.</w:t>
      </w:r>
    </w:p>
    <w:p w14:paraId="1D9BE6BE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 xml:space="preserve">This can be swapped for </w:t>
      </w:r>
      <w:r w:rsidRPr="00AC33E0">
        <w:rPr>
          <w:b/>
          <w:bCs/>
        </w:rPr>
        <w:t>tenant-based storage</w:t>
      </w:r>
      <w:r w:rsidRPr="00AC33E0">
        <w:t xml:space="preserve"> later </w:t>
      </w:r>
      <w:r w:rsidRPr="00AC33E0">
        <w:rPr>
          <w:b/>
          <w:bCs/>
        </w:rPr>
        <w:t>without changing these function signatures</w:t>
      </w:r>
      <w:r w:rsidRPr="00AC33E0">
        <w:t>.</w:t>
      </w:r>
    </w:p>
    <w:p w14:paraId="00EFBF73" w14:textId="77777777" w:rsidR="00AC33E0" w:rsidRPr="00AC33E0" w:rsidRDefault="00AC33E0" w:rsidP="00AC33E0">
      <w:pPr>
        <w:numPr>
          <w:ilvl w:val="0"/>
          <w:numId w:val="10"/>
        </w:numPr>
      </w:pPr>
      <w:r w:rsidRPr="00AC33E0">
        <w:rPr>
          <w:b/>
          <w:bCs/>
        </w:rPr>
        <w:t>Unified market data layer</w:t>
      </w:r>
    </w:p>
    <w:p w14:paraId="089049A4" w14:textId="77777777" w:rsidR="00AC33E0" w:rsidRPr="00AC33E0" w:rsidRDefault="00AC33E0" w:rsidP="00AC33E0">
      <w:pPr>
        <w:numPr>
          <w:ilvl w:val="1"/>
          <w:numId w:val="10"/>
        </w:numPr>
      </w:pPr>
      <w:r w:rsidRPr="00AC33E0">
        <w:t>Stateless w.r.t tenants; safe in multi-tenant environments.</w:t>
      </w:r>
    </w:p>
    <w:p w14:paraId="2265C829" w14:textId="77777777" w:rsidR="00AC33E0" w:rsidRPr="00AC33E0" w:rsidRDefault="00AC33E0" w:rsidP="00AC33E0">
      <w:proofErr w:type="gramStart"/>
      <w:r w:rsidRPr="00AC33E0">
        <w:t>So</w:t>
      </w:r>
      <w:proofErr w:type="gramEnd"/>
      <w:r w:rsidRPr="00AC33E0">
        <w:t xml:space="preserve"> the architecture is </w:t>
      </w:r>
      <w:r w:rsidRPr="00AC33E0">
        <w:rPr>
          <w:b/>
          <w:bCs/>
        </w:rPr>
        <w:t xml:space="preserve">multi-tenant-ready in </w:t>
      </w:r>
      <w:proofErr w:type="gramStart"/>
      <w:r w:rsidRPr="00AC33E0">
        <w:rPr>
          <w:b/>
          <w:bCs/>
        </w:rPr>
        <w:t>shape</w:t>
      </w:r>
      <w:r w:rsidRPr="00AC33E0">
        <w:t>, but</w:t>
      </w:r>
      <w:proofErr w:type="gramEnd"/>
      <w:r w:rsidRPr="00AC33E0">
        <w:t xml:space="preserve"> currently </w:t>
      </w:r>
      <w:r w:rsidRPr="00AC33E0">
        <w:rPr>
          <w:b/>
          <w:bCs/>
        </w:rPr>
        <w:t>run as single-tenant</w:t>
      </w:r>
      <w:r w:rsidRPr="00AC33E0">
        <w:t>.</w:t>
      </w:r>
    </w:p>
    <w:p w14:paraId="35BC98FC" w14:textId="77777777" w:rsidR="00AC33E0" w:rsidRPr="00AC33E0" w:rsidRDefault="00000000" w:rsidP="00AC33E0">
      <w:r>
        <w:pict w14:anchorId="04CD1FE7">
          <v:rect id="_x0000_i1025" style="width:0;height:1.5pt" o:hralign="center" o:hrstd="t" o:hr="t" fillcolor="#a0a0a0" stroked="f"/>
        </w:pict>
      </w:r>
    </w:p>
    <w:p w14:paraId="1F45D3B4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 xml:space="preserve">B. What multi-tenancy </w:t>
      </w:r>
      <w:proofErr w:type="gramStart"/>
      <w:r w:rsidRPr="00AC33E0">
        <w:rPr>
          <w:b/>
          <w:bCs/>
        </w:rPr>
        <w:t>actually requires</w:t>
      </w:r>
      <w:proofErr w:type="gramEnd"/>
      <w:r w:rsidRPr="00AC33E0">
        <w:rPr>
          <w:b/>
          <w:bCs/>
        </w:rPr>
        <w:t xml:space="preserve"> (non-negotiable)</w:t>
      </w:r>
    </w:p>
    <w:p w14:paraId="54D75B95" w14:textId="77777777" w:rsidR="00AC33E0" w:rsidRPr="00AC33E0" w:rsidRDefault="00AC33E0" w:rsidP="00AC33E0">
      <w:r w:rsidRPr="00AC33E0">
        <w:t>To become a proper multi-tenant / multi-profile app, you need:</w:t>
      </w:r>
    </w:p>
    <w:p w14:paraId="64E14FFF" w14:textId="77777777" w:rsidR="00AC33E0" w:rsidRPr="00AC33E0" w:rsidRDefault="00AC33E0" w:rsidP="00AC33E0">
      <w:pPr>
        <w:numPr>
          <w:ilvl w:val="0"/>
          <w:numId w:val="11"/>
        </w:numPr>
      </w:pPr>
      <w:r w:rsidRPr="00AC33E0">
        <w:rPr>
          <w:b/>
          <w:bCs/>
        </w:rPr>
        <w:t>Identity / Account Model</w:t>
      </w:r>
    </w:p>
    <w:p w14:paraId="32C6E6EB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Who is the user?</w:t>
      </w:r>
    </w:p>
    <w:p w14:paraId="139593D3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lastRenderedPageBreak/>
        <w:t>Which tenant do they belong to?</w:t>
      </w:r>
    </w:p>
    <w:p w14:paraId="6C54BFF2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Can one human have multiple profiles / accounts?</w:t>
      </w:r>
    </w:p>
    <w:p w14:paraId="0A548CE5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 xml:space="preserve">How does that map to SES-Core </w:t>
      </w:r>
      <w:proofErr w:type="spellStart"/>
      <w:r w:rsidRPr="00AC33E0">
        <w:t>TenantIdentity</w:t>
      </w:r>
      <w:proofErr w:type="spellEnd"/>
      <w:r w:rsidRPr="00AC33E0">
        <w:t xml:space="preserve"> + </w:t>
      </w:r>
      <w:proofErr w:type="spellStart"/>
      <w:r w:rsidRPr="00AC33E0">
        <w:t>UserIdentity</w:t>
      </w:r>
      <w:proofErr w:type="spellEnd"/>
      <w:r w:rsidRPr="00AC33E0">
        <w:t>?</w:t>
      </w:r>
    </w:p>
    <w:p w14:paraId="68ADE8E8" w14:textId="77777777" w:rsidR="00AC33E0" w:rsidRPr="00AC33E0" w:rsidRDefault="00AC33E0" w:rsidP="00AC33E0">
      <w:pPr>
        <w:numPr>
          <w:ilvl w:val="0"/>
          <w:numId w:val="11"/>
        </w:numPr>
      </w:pPr>
      <w:r w:rsidRPr="00AC33E0">
        <w:rPr>
          <w:b/>
          <w:bCs/>
        </w:rPr>
        <w:t>Authentication / Authorization</w:t>
      </w:r>
    </w:p>
    <w:p w14:paraId="72CD0390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For AWS, realistically:</w:t>
      </w:r>
    </w:p>
    <w:p w14:paraId="3E0EB21C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Cognito</w:t>
      </w:r>
    </w:p>
    <w:p w14:paraId="54D3AD51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or an external IdP + JWT</w:t>
      </w:r>
    </w:p>
    <w:p w14:paraId="57ACF1C3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Locally, maybe:</w:t>
      </w:r>
    </w:p>
    <w:p w14:paraId="20C3B0EA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simple username/password (not recommended)</w:t>
      </w:r>
    </w:p>
    <w:p w14:paraId="0E66CA24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single-sign-on stub (e.g., magic dev login)</w:t>
      </w:r>
    </w:p>
    <w:p w14:paraId="18658559" w14:textId="77777777" w:rsidR="00AC33E0" w:rsidRPr="00AC33E0" w:rsidRDefault="00AC33E0" w:rsidP="00AC33E0">
      <w:pPr>
        <w:numPr>
          <w:ilvl w:val="0"/>
          <w:numId w:val="11"/>
        </w:numPr>
      </w:pPr>
      <w:r w:rsidRPr="00AC33E0">
        <w:rPr>
          <w:b/>
          <w:bCs/>
        </w:rPr>
        <w:t>Tenant-Aware Portfolio Storage</w:t>
      </w:r>
    </w:p>
    <w:p w14:paraId="09B958A3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Instead of:</w:t>
      </w:r>
    </w:p>
    <w:p w14:paraId="268A2CA0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portfolio.csv (global file)</w:t>
      </w:r>
    </w:p>
    <w:p w14:paraId="1DDEAD93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You will eventually need:</w:t>
      </w:r>
    </w:p>
    <w:p w14:paraId="02B5A3C4" w14:textId="77777777" w:rsidR="00AC33E0" w:rsidRPr="00AC33E0" w:rsidRDefault="00AC33E0" w:rsidP="00AC33E0">
      <w:pPr>
        <w:numPr>
          <w:ilvl w:val="2"/>
          <w:numId w:val="11"/>
        </w:numPr>
      </w:pPr>
      <w:proofErr w:type="gramStart"/>
      <w:r w:rsidRPr="00AC33E0">
        <w:t>portfolio_{</w:t>
      </w:r>
      <w:proofErr w:type="spellStart"/>
      <w:proofErr w:type="gramEnd"/>
      <w:r w:rsidRPr="00AC33E0">
        <w:t>tenant_id</w:t>
      </w:r>
      <w:proofErr w:type="spellEnd"/>
      <w:proofErr w:type="gramStart"/>
      <w:r w:rsidRPr="00AC33E0">
        <w:t>}.</w:t>
      </w:r>
      <w:proofErr w:type="spellStart"/>
      <w:r w:rsidRPr="00AC33E0">
        <w:t>json</w:t>
      </w:r>
      <w:proofErr w:type="spellEnd"/>
      <w:proofErr w:type="gramEnd"/>
      <w:r w:rsidRPr="00AC33E0">
        <w:t xml:space="preserve"> or DB rows per tenant (locally)</w:t>
      </w:r>
    </w:p>
    <w:p w14:paraId="0D5854FF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or S3/Dynamo tables keyed by tenant/user in AWS</w:t>
      </w:r>
    </w:p>
    <w:p w14:paraId="10C1765C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SES-Core sits in front:</w:t>
      </w:r>
    </w:p>
    <w:p w14:paraId="68E668FB" w14:textId="77777777" w:rsidR="00AC33E0" w:rsidRPr="00AC33E0" w:rsidRDefault="00AC33E0" w:rsidP="00AC33E0">
      <w:pPr>
        <w:numPr>
          <w:ilvl w:val="2"/>
          <w:numId w:val="11"/>
        </w:numPr>
      </w:pPr>
      <w:proofErr w:type="spellStart"/>
      <w:r w:rsidRPr="00AC33E0">
        <w:t>save_</w:t>
      </w:r>
      <w:proofErr w:type="gramStart"/>
      <w:r w:rsidRPr="00AC33E0">
        <w:t>portfolio</w:t>
      </w:r>
      <w:proofErr w:type="spellEnd"/>
      <w:r w:rsidRPr="00AC33E0">
        <w:t>(</w:t>
      </w:r>
      <w:proofErr w:type="gramEnd"/>
      <w:r w:rsidRPr="00AC33E0">
        <w:t xml:space="preserve">tenant, user, </w:t>
      </w:r>
      <w:proofErr w:type="spellStart"/>
      <w:r w:rsidRPr="00AC33E0">
        <w:t>portfolio_data</w:t>
      </w:r>
      <w:proofErr w:type="spellEnd"/>
      <w:r w:rsidRPr="00AC33E0">
        <w:t>)</w:t>
      </w:r>
    </w:p>
    <w:p w14:paraId="6A5662E9" w14:textId="77777777" w:rsidR="00AC33E0" w:rsidRPr="00AC33E0" w:rsidRDefault="00AC33E0" w:rsidP="00AC33E0">
      <w:pPr>
        <w:numPr>
          <w:ilvl w:val="2"/>
          <w:numId w:val="11"/>
        </w:numPr>
      </w:pPr>
      <w:proofErr w:type="spellStart"/>
      <w:r w:rsidRPr="00AC33E0">
        <w:t>load_</w:t>
      </w:r>
      <w:proofErr w:type="gramStart"/>
      <w:r w:rsidRPr="00AC33E0">
        <w:t>portfolio</w:t>
      </w:r>
      <w:proofErr w:type="spellEnd"/>
      <w:r w:rsidRPr="00AC33E0">
        <w:t>(</w:t>
      </w:r>
      <w:proofErr w:type="gramEnd"/>
      <w:r w:rsidRPr="00AC33E0">
        <w:t>tenant, user)</w:t>
      </w:r>
    </w:p>
    <w:p w14:paraId="0F1D7CE8" w14:textId="77777777" w:rsidR="00AC33E0" w:rsidRPr="00AC33E0" w:rsidRDefault="00AC33E0" w:rsidP="00AC33E0">
      <w:pPr>
        <w:numPr>
          <w:ilvl w:val="2"/>
          <w:numId w:val="11"/>
        </w:numPr>
      </w:pPr>
      <w:proofErr w:type="spellStart"/>
      <w:r w:rsidRPr="00AC33E0">
        <w:t>list_portfolios</w:t>
      </w:r>
      <w:proofErr w:type="spellEnd"/>
      <w:r w:rsidRPr="00AC33E0">
        <w:t>(tenant)</w:t>
      </w:r>
    </w:p>
    <w:p w14:paraId="794D9836" w14:textId="77777777" w:rsidR="00AC33E0" w:rsidRPr="00AC33E0" w:rsidRDefault="00AC33E0" w:rsidP="00AC33E0">
      <w:pPr>
        <w:numPr>
          <w:ilvl w:val="0"/>
          <w:numId w:val="11"/>
        </w:numPr>
      </w:pPr>
      <w:r w:rsidRPr="00AC33E0">
        <w:rPr>
          <w:b/>
          <w:bCs/>
        </w:rPr>
        <w:t>Billing / Subscription Model</w:t>
      </w:r>
    </w:p>
    <w:p w14:paraId="30D537D8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 xml:space="preserve">Per-tenant </w:t>
      </w:r>
      <w:proofErr w:type="gramStart"/>
      <w:r w:rsidRPr="00AC33E0">
        <w:t>usage</w:t>
      </w:r>
      <w:proofErr w:type="gramEnd"/>
      <w:r w:rsidRPr="00AC33E0">
        <w:t xml:space="preserve"> metrics:</w:t>
      </w:r>
    </w:p>
    <w:p w14:paraId="7ECC266B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number of portfolios</w:t>
      </w:r>
    </w:p>
    <w:p w14:paraId="78EAC59D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number of API calls</w:t>
      </w:r>
    </w:p>
    <w:p w14:paraId="61AC03DB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active users per tenant</w:t>
      </w:r>
    </w:p>
    <w:p w14:paraId="1F1CD116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Integration with:</w:t>
      </w:r>
    </w:p>
    <w:p w14:paraId="2F8DFB61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lastRenderedPageBreak/>
        <w:t>Stripe, Paddle, or AWS Marketplace</w:t>
      </w:r>
    </w:p>
    <w:p w14:paraId="74F18F87" w14:textId="77777777" w:rsidR="00AC33E0" w:rsidRPr="00AC33E0" w:rsidRDefault="00AC33E0" w:rsidP="00AC33E0">
      <w:pPr>
        <w:numPr>
          <w:ilvl w:val="1"/>
          <w:numId w:val="11"/>
        </w:numPr>
      </w:pPr>
      <w:r w:rsidRPr="00AC33E0">
        <w:t>Enforcement:</w:t>
      </w:r>
    </w:p>
    <w:p w14:paraId="721C1F55" w14:textId="77777777" w:rsidR="00AC33E0" w:rsidRPr="00AC33E0" w:rsidRDefault="00AC33E0" w:rsidP="00AC33E0">
      <w:pPr>
        <w:numPr>
          <w:ilvl w:val="2"/>
          <w:numId w:val="11"/>
        </w:numPr>
      </w:pPr>
      <w:r w:rsidRPr="00AC33E0">
        <w:t>cutoffs, throttling, entitlements</w:t>
      </w:r>
    </w:p>
    <w:p w14:paraId="3BEAF24C" w14:textId="77777777" w:rsidR="00AC33E0" w:rsidRPr="00AC33E0" w:rsidRDefault="00AC33E0" w:rsidP="00AC33E0">
      <w:r w:rsidRPr="00AC33E0">
        <w:rPr>
          <w:b/>
          <w:bCs/>
        </w:rPr>
        <w:t>None of that is implemented yet.</w:t>
      </w:r>
    </w:p>
    <w:p w14:paraId="3F5E0F2C" w14:textId="77777777" w:rsidR="00AC33E0" w:rsidRPr="00AC33E0" w:rsidRDefault="00AC33E0" w:rsidP="00AC33E0">
      <w:r w:rsidRPr="00AC33E0">
        <w:t>But the architectural slices we are building:</w:t>
      </w:r>
    </w:p>
    <w:p w14:paraId="1678E25B" w14:textId="77777777" w:rsidR="00AC33E0" w:rsidRPr="00AC33E0" w:rsidRDefault="00AC33E0" w:rsidP="00AC33E0">
      <w:pPr>
        <w:numPr>
          <w:ilvl w:val="0"/>
          <w:numId w:val="12"/>
        </w:numPr>
      </w:pPr>
      <w:r w:rsidRPr="00AC33E0">
        <w:t>Portfolio API</w:t>
      </w:r>
    </w:p>
    <w:p w14:paraId="36906898" w14:textId="77777777" w:rsidR="00AC33E0" w:rsidRPr="00AC33E0" w:rsidRDefault="00AC33E0" w:rsidP="00AC33E0">
      <w:pPr>
        <w:numPr>
          <w:ilvl w:val="0"/>
          <w:numId w:val="12"/>
        </w:numPr>
      </w:pPr>
      <w:r w:rsidRPr="00AC33E0">
        <w:t>SES-Core integration</w:t>
      </w:r>
    </w:p>
    <w:p w14:paraId="5D095726" w14:textId="77777777" w:rsidR="00AC33E0" w:rsidRPr="00AC33E0" w:rsidRDefault="00AC33E0" w:rsidP="00AC33E0">
      <w:pPr>
        <w:numPr>
          <w:ilvl w:val="0"/>
          <w:numId w:val="12"/>
        </w:numPr>
      </w:pPr>
      <w:r w:rsidRPr="00AC33E0">
        <w:t>Unified data layer</w:t>
      </w:r>
    </w:p>
    <w:p w14:paraId="4A613508" w14:textId="77777777" w:rsidR="00AC33E0" w:rsidRPr="00AC33E0" w:rsidRDefault="00AC33E0" w:rsidP="00AC33E0">
      <w:r w:rsidRPr="00AC33E0">
        <w:t xml:space="preserve">…are being built in a way that </w:t>
      </w:r>
      <w:r w:rsidRPr="00AC33E0">
        <w:rPr>
          <w:b/>
          <w:bCs/>
        </w:rPr>
        <w:t>does NOT block multi-tenancy later</w:t>
      </w:r>
      <w:r w:rsidRPr="00AC33E0">
        <w:t>.</w:t>
      </w:r>
    </w:p>
    <w:p w14:paraId="0E3C40C9" w14:textId="77777777" w:rsidR="00AC33E0" w:rsidRPr="00AC33E0" w:rsidRDefault="00000000" w:rsidP="00AC33E0">
      <w:r>
        <w:pict w14:anchorId="4C4D882E">
          <v:rect id="_x0000_i1026" style="width:0;height:1.5pt" o:hralign="center" o:hrstd="t" o:hr="t" fillcolor="#a0a0a0" stroked="f"/>
        </w:pict>
      </w:r>
    </w:p>
    <w:p w14:paraId="388E206F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>C. How we will get to multi-tenancy / billing from here</w:t>
      </w:r>
    </w:p>
    <w:p w14:paraId="3F7F0BC1" w14:textId="77777777" w:rsidR="00AC33E0" w:rsidRPr="00AC33E0" w:rsidRDefault="00AC33E0" w:rsidP="00AC33E0">
      <w:r w:rsidRPr="00AC33E0">
        <w:t>In hard, concrete phases:</w:t>
      </w:r>
    </w:p>
    <w:p w14:paraId="07F2C541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>Phase 0 (</w:t>
      </w:r>
      <w:proofErr w:type="gramStart"/>
      <w:r w:rsidRPr="00AC33E0">
        <w:rPr>
          <w:b/>
          <w:bCs/>
        </w:rPr>
        <w:t>Now) —</w:t>
      </w:r>
      <w:proofErr w:type="gramEnd"/>
      <w:r w:rsidRPr="00AC33E0">
        <w:rPr>
          <w:b/>
          <w:bCs/>
        </w:rPr>
        <w:t xml:space="preserve"> Single tenant, validated stack</w:t>
      </w:r>
    </w:p>
    <w:p w14:paraId="078615CD" w14:textId="77777777" w:rsidR="00AC33E0" w:rsidRPr="00AC33E0" w:rsidRDefault="00AC33E0" w:rsidP="00AC33E0">
      <w:pPr>
        <w:numPr>
          <w:ilvl w:val="0"/>
          <w:numId w:val="13"/>
        </w:numPr>
      </w:pPr>
      <w:r w:rsidRPr="00AC33E0">
        <w:t>Finish:</w:t>
      </w:r>
    </w:p>
    <w:p w14:paraId="3DFEFC04" w14:textId="77777777" w:rsidR="00AC33E0" w:rsidRPr="00AC33E0" w:rsidRDefault="00AC33E0" w:rsidP="00AC33E0">
      <w:pPr>
        <w:numPr>
          <w:ilvl w:val="1"/>
          <w:numId w:val="13"/>
        </w:numPr>
      </w:pPr>
      <w:r w:rsidRPr="00AC33E0">
        <w:t>Portfolio API</w:t>
      </w:r>
    </w:p>
    <w:p w14:paraId="7A16F52C" w14:textId="77777777" w:rsidR="00AC33E0" w:rsidRPr="00AC33E0" w:rsidRDefault="00AC33E0" w:rsidP="00AC33E0">
      <w:pPr>
        <w:numPr>
          <w:ilvl w:val="1"/>
          <w:numId w:val="13"/>
        </w:numPr>
      </w:pPr>
      <w:r w:rsidRPr="00AC33E0">
        <w:t>Live data wiring</w:t>
      </w:r>
    </w:p>
    <w:p w14:paraId="5DC8A360" w14:textId="77777777" w:rsidR="00AC33E0" w:rsidRPr="00AC33E0" w:rsidRDefault="00AC33E0" w:rsidP="00AC33E0">
      <w:pPr>
        <w:numPr>
          <w:ilvl w:val="1"/>
          <w:numId w:val="13"/>
        </w:numPr>
      </w:pPr>
      <w:r w:rsidRPr="00AC33E0">
        <w:t>SES-Core demo path</w:t>
      </w:r>
    </w:p>
    <w:p w14:paraId="75308698" w14:textId="77777777" w:rsidR="00AC33E0" w:rsidRPr="00AC33E0" w:rsidRDefault="00AC33E0" w:rsidP="00AC33E0">
      <w:pPr>
        <w:numPr>
          <w:ilvl w:val="0"/>
          <w:numId w:val="13"/>
        </w:numPr>
      </w:pPr>
      <w:r w:rsidRPr="00AC33E0">
        <w:t>Outcome:</w:t>
      </w:r>
    </w:p>
    <w:p w14:paraId="61A8648F" w14:textId="77777777" w:rsidR="00AC33E0" w:rsidRPr="00AC33E0" w:rsidRDefault="00AC33E0" w:rsidP="00AC33E0">
      <w:pPr>
        <w:numPr>
          <w:ilvl w:val="1"/>
          <w:numId w:val="13"/>
        </w:numPr>
      </w:pPr>
      <w:r w:rsidRPr="00AC33E0">
        <w:t>“Tao” runs a working TFE locally with real data, single portfolio, single account.</w:t>
      </w:r>
    </w:p>
    <w:p w14:paraId="1426BF28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>Phase 1 — Multi-profile abstraction (no auth yet)</w:t>
      </w:r>
    </w:p>
    <w:p w14:paraId="2D802904" w14:textId="77777777" w:rsidR="00AC33E0" w:rsidRPr="00AC33E0" w:rsidRDefault="00AC33E0" w:rsidP="00AC33E0">
      <w:pPr>
        <w:numPr>
          <w:ilvl w:val="0"/>
          <w:numId w:val="14"/>
        </w:numPr>
      </w:pPr>
      <w:r w:rsidRPr="00AC33E0">
        <w:t>Modify:</w:t>
      </w:r>
    </w:p>
    <w:p w14:paraId="28B23CDF" w14:textId="77777777" w:rsidR="00AC33E0" w:rsidRPr="00AC33E0" w:rsidRDefault="00AC33E0" w:rsidP="00AC33E0">
      <w:pPr>
        <w:numPr>
          <w:ilvl w:val="1"/>
          <w:numId w:val="14"/>
        </w:numPr>
      </w:pPr>
      <w:r w:rsidRPr="00AC33E0">
        <w:t>Portfolio API to accept (</w:t>
      </w:r>
      <w:proofErr w:type="spellStart"/>
      <w:r w:rsidRPr="00AC33E0">
        <w:t>tenant_name</w:t>
      </w:r>
      <w:proofErr w:type="spellEnd"/>
      <w:r w:rsidRPr="00AC33E0">
        <w:t xml:space="preserve">, </w:t>
      </w:r>
      <w:proofErr w:type="spellStart"/>
      <w:r w:rsidRPr="00AC33E0">
        <w:t>user_name</w:t>
      </w:r>
      <w:proofErr w:type="spellEnd"/>
      <w:r w:rsidRPr="00AC33E0">
        <w:t>) parameters (we’ve already structured most functions to make that easy).</w:t>
      </w:r>
    </w:p>
    <w:p w14:paraId="58D5F640" w14:textId="77777777" w:rsidR="00AC33E0" w:rsidRPr="00AC33E0" w:rsidRDefault="00AC33E0" w:rsidP="00AC33E0">
      <w:pPr>
        <w:numPr>
          <w:ilvl w:val="1"/>
          <w:numId w:val="14"/>
        </w:numPr>
      </w:pPr>
      <w:proofErr w:type="spellStart"/>
      <w:r w:rsidRPr="00AC33E0">
        <w:t>tfe_app_integration</w:t>
      </w:r>
      <w:proofErr w:type="spellEnd"/>
      <w:r w:rsidRPr="00AC33E0">
        <w:t xml:space="preserve"> to track which tenant/user is “active.”</w:t>
      </w:r>
    </w:p>
    <w:p w14:paraId="2354DAC8" w14:textId="77777777" w:rsidR="00AC33E0" w:rsidRPr="00AC33E0" w:rsidRDefault="00AC33E0" w:rsidP="00AC33E0">
      <w:pPr>
        <w:numPr>
          <w:ilvl w:val="0"/>
          <w:numId w:val="14"/>
        </w:numPr>
      </w:pPr>
      <w:r w:rsidRPr="00AC33E0">
        <w:t>UI:</w:t>
      </w:r>
    </w:p>
    <w:p w14:paraId="0959E2DB" w14:textId="77777777" w:rsidR="00AC33E0" w:rsidRPr="00AC33E0" w:rsidRDefault="00AC33E0" w:rsidP="00AC33E0">
      <w:pPr>
        <w:numPr>
          <w:ilvl w:val="1"/>
          <w:numId w:val="14"/>
        </w:numPr>
      </w:pPr>
      <w:r w:rsidRPr="00AC33E0">
        <w:t xml:space="preserve">Add a very simple tenant/user selector to the </w:t>
      </w:r>
      <w:proofErr w:type="spellStart"/>
      <w:r w:rsidRPr="00AC33E0">
        <w:t>Streamlit</w:t>
      </w:r>
      <w:proofErr w:type="spellEnd"/>
      <w:r w:rsidRPr="00AC33E0">
        <w:t xml:space="preserve"> sidebar:</w:t>
      </w:r>
    </w:p>
    <w:p w14:paraId="5860A7E0" w14:textId="77777777" w:rsidR="00AC33E0" w:rsidRPr="00AC33E0" w:rsidRDefault="00AC33E0" w:rsidP="00AC33E0">
      <w:pPr>
        <w:numPr>
          <w:ilvl w:val="2"/>
          <w:numId w:val="14"/>
        </w:numPr>
      </w:pPr>
      <w:r w:rsidRPr="00AC33E0">
        <w:lastRenderedPageBreak/>
        <w:t>Tenant: dropdown</w:t>
      </w:r>
    </w:p>
    <w:p w14:paraId="0F151EAF" w14:textId="77777777" w:rsidR="00AC33E0" w:rsidRPr="00AC33E0" w:rsidRDefault="00AC33E0" w:rsidP="00AC33E0">
      <w:pPr>
        <w:numPr>
          <w:ilvl w:val="2"/>
          <w:numId w:val="14"/>
        </w:numPr>
      </w:pPr>
      <w:r w:rsidRPr="00AC33E0">
        <w:t>Profile: dropdown</w:t>
      </w:r>
    </w:p>
    <w:p w14:paraId="3846DF0A" w14:textId="77777777" w:rsidR="00AC33E0" w:rsidRPr="00AC33E0" w:rsidRDefault="00AC33E0" w:rsidP="00AC33E0">
      <w:pPr>
        <w:numPr>
          <w:ilvl w:val="0"/>
          <w:numId w:val="14"/>
        </w:numPr>
      </w:pPr>
      <w:r w:rsidRPr="00AC33E0">
        <w:t>Storage:</w:t>
      </w:r>
    </w:p>
    <w:p w14:paraId="11E756B5" w14:textId="77777777" w:rsidR="00AC33E0" w:rsidRPr="00AC33E0" w:rsidRDefault="00AC33E0" w:rsidP="00AC33E0">
      <w:pPr>
        <w:numPr>
          <w:ilvl w:val="1"/>
          <w:numId w:val="14"/>
        </w:numPr>
      </w:pPr>
      <w:r w:rsidRPr="00AC33E0">
        <w:t>Start storing separate encrypted portfolio files per (tenant, user) via SES-Core.</w:t>
      </w:r>
    </w:p>
    <w:p w14:paraId="72F60996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>Phase 2 — Real Authentication + Multi-Tenant Accounts (AWS)</w:t>
      </w:r>
    </w:p>
    <w:p w14:paraId="63DAA34B" w14:textId="77777777" w:rsidR="00AC33E0" w:rsidRPr="00AC33E0" w:rsidRDefault="00AC33E0" w:rsidP="00AC33E0">
      <w:pPr>
        <w:numPr>
          <w:ilvl w:val="0"/>
          <w:numId w:val="15"/>
        </w:numPr>
      </w:pPr>
      <w:proofErr w:type="gramStart"/>
      <w:r w:rsidRPr="00AC33E0">
        <w:t>Introduce</w:t>
      </w:r>
      <w:proofErr w:type="gramEnd"/>
      <w:r w:rsidRPr="00AC33E0">
        <w:t>:</w:t>
      </w:r>
    </w:p>
    <w:p w14:paraId="55B77259" w14:textId="77777777" w:rsidR="00AC33E0" w:rsidRPr="00AC33E0" w:rsidRDefault="00AC33E0" w:rsidP="00AC33E0">
      <w:pPr>
        <w:numPr>
          <w:ilvl w:val="1"/>
          <w:numId w:val="15"/>
        </w:numPr>
      </w:pPr>
      <w:r w:rsidRPr="00AC33E0">
        <w:t>Cognito or external IdP</w:t>
      </w:r>
    </w:p>
    <w:p w14:paraId="79AAB511" w14:textId="77777777" w:rsidR="00AC33E0" w:rsidRPr="00AC33E0" w:rsidRDefault="00AC33E0" w:rsidP="00AC33E0">
      <w:pPr>
        <w:numPr>
          <w:ilvl w:val="1"/>
          <w:numId w:val="15"/>
        </w:numPr>
      </w:pPr>
      <w:r w:rsidRPr="00AC33E0">
        <w:t xml:space="preserve">Map IdP identity to SES-Core </w:t>
      </w:r>
      <w:proofErr w:type="spellStart"/>
      <w:r w:rsidRPr="00AC33E0">
        <w:t>TenantIdentity</w:t>
      </w:r>
      <w:proofErr w:type="spellEnd"/>
      <w:r w:rsidRPr="00AC33E0">
        <w:t>/</w:t>
      </w:r>
      <w:proofErr w:type="spellStart"/>
      <w:r w:rsidRPr="00AC33E0">
        <w:t>UserIdentity</w:t>
      </w:r>
      <w:proofErr w:type="spellEnd"/>
    </w:p>
    <w:p w14:paraId="24F14D3B" w14:textId="77777777" w:rsidR="00AC33E0" w:rsidRPr="00AC33E0" w:rsidRDefault="00AC33E0" w:rsidP="00AC33E0">
      <w:pPr>
        <w:numPr>
          <w:ilvl w:val="0"/>
          <w:numId w:val="15"/>
        </w:numPr>
      </w:pPr>
      <w:r w:rsidRPr="00AC33E0">
        <w:t>Portfolio API:</w:t>
      </w:r>
    </w:p>
    <w:p w14:paraId="582C943E" w14:textId="77777777" w:rsidR="00AC33E0" w:rsidRPr="00AC33E0" w:rsidRDefault="00AC33E0" w:rsidP="00AC33E0">
      <w:pPr>
        <w:numPr>
          <w:ilvl w:val="1"/>
          <w:numId w:val="15"/>
        </w:numPr>
      </w:pPr>
      <w:r w:rsidRPr="00AC33E0">
        <w:t xml:space="preserve">Now </w:t>
      </w:r>
      <w:proofErr w:type="gramStart"/>
      <w:r w:rsidRPr="00AC33E0">
        <w:t>gets</w:t>
      </w:r>
      <w:proofErr w:type="gramEnd"/>
      <w:r w:rsidRPr="00AC33E0">
        <w:t xml:space="preserve"> </w:t>
      </w:r>
      <w:proofErr w:type="spellStart"/>
      <w:r w:rsidRPr="00AC33E0">
        <w:t>tenant_id</w:t>
      </w:r>
      <w:proofErr w:type="spellEnd"/>
      <w:r w:rsidRPr="00AC33E0">
        <w:t xml:space="preserve"> + </w:t>
      </w:r>
      <w:proofErr w:type="spellStart"/>
      <w:r w:rsidRPr="00AC33E0">
        <w:t>user_id</w:t>
      </w:r>
      <w:proofErr w:type="spellEnd"/>
      <w:r w:rsidRPr="00AC33E0">
        <w:t xml:space="preserve"> from auth context, not from UI.</w:t>
      </w:r>
    </w:p>
    <w:p w14:paraId="413FF720" w14:textId="77777777" w:rsidR="00AC33E0" w:rsidRPr="00AC33E0" w:rsidRDefault="00AC33E0" w:rsidP="00AC33E0">
      <w:pPr>
        <w:numPr>
          <w:ilvl w:val="0"/>
          <w:numId w:val="15"/>
        </w:numPr>
      </w:pPr>
      <w:r w:rsidRPr="00AC33E0">
        <w:t>Storage:</w:t>
      </w:r>
    </w:p>
    <w:p w14:paraId="4DF84FFB" w14:textId="77777777" w:rsidR="00AC33E0" w:rsidRPr="00AC33E0" w:rsidRDefault="00AC33E0" w:rsidP="00AC33E0">
      <w:pPr>
        <w:numPr>
          <w:ilvl w:val="1"/>
          <w:numId w:val="15"/>
        </w:numPr>
      </w:pPr>
      <w:r w:rsidRPr="00AC33E0">
        <w:t>Migrate from local file-level to:</w:t>
      </w:r>
    </w:p>
    <w:p w14:paraId="4A21235B" w14:textId="77777777" w:rsidR="00AC33E0" w:rsidRPr="00AC33E0" w:rsidRDefault="00AC33E0" w:rsidP="00AC33E0">
      <w:pPr>
        <w:numPr>
          <w:ilvl w:val="2"/>
          <w:numId w:val="15"/>
        </w:numPr>
      </w:pPr>
      <w:r w:rsidRPr="00AC33E0">
        <w:t>S3, DynamoDB, or RDS</w:t>
      </w:r>
    </w:p>
    <w:p w14:paraId="7456255C" w14:textId="77777777" w:rsidR="00AC33E0" w:rsidRPr="00AC33E0" w:rsidRDefault="00AC33E0" w:rsidP="00AC33E0">
      <w:pPr>
        <w:numPr>
          <w:ilvl w:val="2"/>
          <w:numId w:val="15"/>
        </w:numPr>
      </w:pPr>
      <w:r w:rsidRPr="00AC33E0">
        <w:t>still behind SES-Core</w:t>
      </w:r>
    </w:p>
    <w:p w14:paraId="27E42951" w14:textId="77777777" w:rsidR="00AC33E0" w:rsidRPr="00AC33E0" w:rsidRDefault="00AC33E0" w:rsidP="00AC33E0">
      <w:pPr>
        <w:numPr>
          <w:ilvl w:val="0"/>
          <w:numId w:val="15"/>
        </w:numPr>
      </w:pPr>
      <w:r w:rsidRPr="00AC33E0">
        <w:t>Billing:</w:t>
      </w:r>
    </w:p>
    <w:p w14:paraId="7711DBAB" w14:textId="77777777" w:rsidR="00AC33E0" w:rsidRPr="00AC33E0" w:rsidRDefault="00AC33E0" w:rsidP="00AC33E0">
      <w:pPr>
        <w:numPr>
          <w:ilvl w:val="1"/>
          <w:numId w:val="15"/>
        </w:numPr>
      </w:pPr>
      <w:r w:rsidRPr="00AC33E0">
        <w:t>Integrate Stripe/Billing by:</w:t>
      </w:r>
    </w:p>
    <w:p w14:paraId="032527C2" w14:textId="77777777" w:rsidR="00AC33E0" w:rsidRPr="00AC33E0" w:rsidRDefault="00AC33E0" w:rsidP="00AC33E0">
      <w:pPr>
        <w:numPr>
          <w:ilvl w:val="2"/>
          <w:numId w:val="15"/>
        </w:numPr>
      </w:pPr>
      <w:r w:rsidRPr="00AC33E0">
        <w:t>hooking into tenant-level metrics</w:t>
      </w:r>
    </w:p>
    <w:p w14:paraId="43730209" w14:textId="77777777" w:rsidR="00AC33E0" w:rsidRPr="00AC33E0" w:rsidRDefault="00AC33E0" w:rsidP="00AC33E0">
      <w:pPr>
        <w:numPr>
          <w:ilvl w:val="2"/>
          <w:numId w:val="15"/>
        </w:numPr>
      </w:pPr>
      <w:r w:rsidRPr="00AC33E0">
        <w:t>mapping usage to subscription tiers</w:t>
      </w:r>
    </w:p>
    <w:p w14:paraId="2E21F4D4" w14:textId="77777777" w:rsidR="00AC33E0" w:rsidRPr="00AC33E0" w:rsidRDefault="00000000" w:rsidP="00AC33E0">
      <w:r>
        <w:pict w14:anchorId="556E2D71">
          <v:rect id="_x0000_i1027" style="width:0;height:1.5pt" o:hralign="center" o:hrstd="t" o:hr="t" fillcolor="#a0a0a0" stroked="f"/>
        </w:pict>
      </w:r>
    </w:p>
    <w:p w14:paraId="67BA4686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>D. Does what we’re doing NOW block multi-tenancy later?</w:t>
      </w:r>
    </w:p>
    <w:p w14:paraId="703076E4" w14:textId="77777777" w:rsidR="00AC33E0" w:rsidRPr="00AC33E0" w:rsidRDefault="00AC33E0" w:rsidP="00AC33E0">
      <w:r w:rsidRPr="00AC33E0">
        <w:rPr>
          <w:b/>
          <w:bCs/>
        </w:rPr>
        <w:t>No.</w:t>
      </w:r>
    </w:p>
    <w:p w14:paraId="0E4DFE78" w14:textId="77777777" w:rsidR="00AC33E0" w:rsidRPr="00AC33E0" w:rsidRDefault="00AC33E0" w:rsidP="00AC33E0">
      <w:r w:rsidRPr="00AC33E0">
        <w:t>We are:</w:t>
      </w:r>
    </w:p>
    <w:p w14:paraId="6127FBF6" w14:textId="77777777" w:rsidR="00AC33E0" w:rsidRPr="00AC33E0" w:rsidRDefault="00AC33E0" w:rsidP="00AC33E0">
      <w:pPr>
        <w:numPr>
          <w:ilvl w:val="0"/>
          <w:numId w:val="16"/>
        </w:numPr>
      </w:pPr>
      <w:r w:rsidRPr="00AC33E0">
        <w:t>Removing fragile, hard-coded utilities</w:t>
      </w:r>
    </w:p>
    <w:p w14:paraId="55F9F950" w14:textId="77777777" w:rsidR="00AC33E0" w:rsidRPr="00AC33E0" w:rsidRDefault="00AC33E0" w:rsidP="00AC33E0">
      <w:pPr>
        <w:numPr>
          <w:ilvl w:val="0"/>
          <w:numId w:val="16"/>
        </w:numPr>
      </w:pPr>
      <w:r w:rsidRPr="00AC33E0">
        <w:t>Consolidating data access</w:t>
      </w:r>
    </w:p>
    <w:p w14:paraId="71DE4FF2" w14:textId="77777777" w:rsidR="00AC33E0" w:rsidRPr="00AC33E0" w:rsidRDefault="00AC33E0" w:rsidP="00AC33E0">
      <w:pPr>
        <w:numPr>
          <w:ilvl w:val="0"/>
          <w:numId w:val="16"/>
        </w:numPr>
      </w:pPr>
      <w:r w:rsidRPr="00AC33E0">
        <w:t xml:space="preserve">Abstracting portfolio operations behind </w:t>
      </w:r>
      <w:proofErr w:type="spellStart"/>
      <w:r w:rsidRPr="00AC33E0">
        <w:t>tfe_portfolio_api</w:t>
      </w:r>
      <w:proofErr w:type="spellEnd"/>
    </w:p>
    <w:p w14:paraId="78ADE79A" w14:textId="77777777" w:rsidR="00AC33E0" w:rsidRPr="00AC33E0" w:rsidRDefault="00AC33E0" w:rsidP="00AC33E0">
      <w:pPr>
        <w:numPr>
          <w:ilvl w:val="0"/>
          <w:numId w:val="16"/>
        </w:numPr>
      </w:pPr>
      <w:r w:rsidRPr="00AC33E0">
        <w:lastRenderedPageBreak/>
        <w:t>Already using SES-Core models that support tenants and users</w:t>
      </w:r>
    </w:p>
    <w:p w14:paraId="429B0657" w14:textId="77777777" w:rsidR="00AC33E0" w:rsidRPr="00AC33E0" w:rsidRDefault="00AC33E0" w:rsidP="00AC33E0">
      <w:r w:rsidRPr="00AC33E0">
        <w:t xml:space="preserve">When we flip on multi-tenancy and billing, we will </w:t>
      </w:r>
      <w:r w:rsidRPr="00AC33E0">
        <w:rPr>
          <w:b/>
          <w:bCs/>
        </w:rPr>
        <w:t>NOT</w:t>
      </w:r>
      <w:r w:rsidRPr="00AC33E0">
        <w:t xml:space="preserve"> have to:</w:t>
      </w:r>
    </w:p>
    <w:p w14:paraId="504F1A23" w14:textId="77777777" w:rsidR="00AC33E0" w:rsidRPr="00AC33E0" w:rsidRDefault="00AC33E0" w:rsidP="00AC33E0">
      <w:pPr>
        <w:numPr>
          <w:ilvl w:val="0"/>
          <w:numId w:val="17"/>
        </w:numPr>
      </w:pPr>
      <w:r w:rsidRPr="00AC33E0">
        <w:t>Rewrite Ticker Lookup</w:t>
      </w:r>
    </w:p>
    <w:p w14:paraId="05AA8517" w14:textId="77777777" w:rsidR="00AC33E0" w:rsidRPr="00AC33E0" w:rsidRDefault="00AC33E0" w:rsidP="00AC33E0">
      <w:pPr>
        <w:numPr>
          <w:ilvl w:val="0"/>
          <w:numId w:val="17"/>
        </w:numPr>
      </w:pPr>
      <w:r w:rsidRPr="00AC33E0">
        <w:t>Rewrite Watchlist</w:t>
      </w:r>
    </w:p>
    <w:p w14:paraId="79C064B2" w14:textId="77777777" w:rsidR="00AC33E0" w:rsidRPr="00AC33E0" w:rsidRDefault="00AC33E0" w:rsidP="00AC33E0">
      <w:pPr>
        <w:numPr>
          <w:ilvl w:val="0"/>
          <w:numId w:val="17"/>
        </w:numPr>
      </w:pPr>
      <w:r w:rsidRPr="00AC33E0">
        <w:t>Rewrite Portfolio Manager</w:t>
      </w:r>
    </w:p>
    <w:p w14:paraId="64E3FA58" w14:textId="77777777" w:rsidR="00AC33E0" w:rsidRPr="00AC33E0" w:rsidRDefault="00AC33E0" w:rsidP="00AC33E0">
      <w:pPr>
        <w:numPr>
          <w:ilvl w:val="0"/>
          <w:numId w:val="17"/>
        </w:numPr>
      </w:pPr>
      <w:r w:rsidRPr="00AC33E0">
        <w:t>Rewrite Portfolio Insights</w:t>
      </w:r>
    </w:p>
    <w:p w14:paraId="19080193" w14:textId="77777777" w:rsidR="00AC33E0" w:rsidRPr="00AC33E0" w:rsidRDefault="00AC33E0" w:rsidP="00AC33E0">
      <w:pPr>
        <w:numPr>
          <w:ilvl w:val="0"/>
          <w:numId w:val="17"/>
        </w:numPr>
      </w:pPr>
      <w:r w:rsidRPr="00AC33E0">
        <w:t>Rewrite Advisor View</w:t>
      </w:r>
    </w:p>
    <w:p w14:paraId="633124B0" w14:textId="77777777" w:rsidR="00AC33E0" w:rsidRPr="00AC33E0" w:rsidRDefault="00AC33E0" w:rsidP="00AC33E0">
      <w:r w:rsidRPr="00AC33E0">
        <w:t>Instead, we will:</w:t>
      </w:r>
    </w:p>
    <w:p w14:paraId="6F596E4B" w14:textId="77777777" w:rsidR="00AC33E0" w:rsidRPr="00AC33E0" w:rsidRDefault="00AC33E0" w:rsidP="00AC33E0">
      <w:pPr>
        <w:numPr>
          <w:ilvl w:val="0"/>
          <w:numId w:val="18"/>
        </w:numPr>
      </w:pPr>
      <w:r w:rsidRPr="00AC33E0">
        <w:t xml:space="preserve">Change </w:t>
      </w:r>
      <w:r w:rsidRPr="00AC33E0">
        <w:rPr>
          <w:b/>
          <w:bCs/>
        </w:rPr>
        <w:t>where</w:t>
      </w:r>
      <w:r w:rsidRPr="00AC33E0">
        <w:t xml:space="preserve"> the portfolio API reads/writes (SES-Core + DB instead of CSV)</w:t>
      </w:r>
    </w:p>
    <w:p w14:paraId="54E924D6" w14:textId="77777777" w:rsidR="00AC33E0" w:rsidRPr="00AC33E0" w:rsidRDefault="00AC33E0" w:rsidP="00AC33E0">
      <w:pPr>
        <w:numPr>
          <w:ilvl w:val="0"/>
          <w:numId w:val="18"/>
        </w:numPr>
      </w:pPr>
      <w:r w:rsidRPr="00AC33E0">
        <w:t xml:space="preserve">Change </w:t>
      </w:r>
      <w:r w:rsidRPr="00AC33E0">
        <w:rPr>
          <w:b/>
          <w:bCs/>
        </w:rPr>
        <w:t>how</w:t>
      </w:r>
      <w:r w:rsidRPr="00AC33E0">
        <w:t xml:space="preserve"> we identify the “current tenant/user” (auth context instead of hard-coded TENANT_NAME)</w:t>
      </w:r>
    </w:p>
    <w:p w14:paraId="0F370DAC" w14:textId="77777777" w:rsidR="00AC33E0" w:rsidRPr="00AC33E0" w:rsidRDefault="00AC33E0" w:rsidP="00AC33E0">
      <w:r w:rsidRPr="00AC33E0">
        <w:t>That is exactly the point of the API layer we just created.</w:t>
      </w:r>
    </w:p>
    <w:p w14:paraId="4E14307D" w14:textId="77777777" w:rsidR="00AC33E0" w:rsidRPr="00AC33E0" w:rsidRDefault="00000000" w:rsidP="00AC33E0">
      <w:r>
        <w:pict w14:anchorId="7ED234FE">
          <v:rect id="_x0000_i1028" style="width:0;height:1.5pt" o:hralign="center" o:hrstd="t" o:hr="t" fillcolor="#a0a0a0" stroked="f"/>
        </w:pict>
      </w:r>
    </w:p>
    <w:p w14:paraId="7794FD4E" w14:textId="77777777" w:rsidR="00AC33E0" w:rsidRPr="00AC33E0" w:rsidRDefault="00AC33E0" w:rsidP="00AC33E0">
      <w:pPr>
        <w:rPr>
          <w:b/>
          <w:bCs/>
        </w:rPr>
      </w:pPr>
      <w:r w:rsidRPr="00AC33E0">
        <w:rPr>
          <w:b/>
          <w:bCs/>
        </w:rPr>
        <w:t>E. Direct answer to your question</w:t>
      </w:r>
    </w:p>
    <w:p w14:paraId="29C687A2" w14:textId="77777777" w:rsidR="00AC33E0" w:rsidRPr="00AC33E0" w:rsidRDefault="00AC33E0" w:rsidP="00AC33E0">
      <w:r w:rsidRPr="00AC33E0">
        <w:rPr>
          <w:b/>
          <w:bCs/>
        </w:rPr>
        <w:t>“Are we also making sure this works as a multitenancy / multi-profile application… and is that on the implementation plan?”</w:t>
      </w:r>
    </w:p>
    <w:p w14:paraId="404E13B7" w14:textId="77777777" w:rsidR="00AC33E0" w:rsidRPr="00AC33E0" w:rsidRDefault="00AC33E0" w:rsidP="00AC33E0">
      <w:r w:rsidRPr="00AC33E0">
        <w:rPr>
          <w:b/>
          <w:bCs/>
        </w:rPr>
        <w:t>Answer:</w:t>
      </w:r>
    </w:p>
    <w:p w14:paraId="0E57205C" w14:textId="77777777" w:rsidR="00AC33E0" w:rsidRPr="00AC33E0" w:rsidRDefault="00AC33E0" w:rsidP="00AC33E0">
      <w:pPr>
        <w:numPr>
          <w:ilvl w:val="0"/>
          <w:numId w:val="19"/>
        </w:numPr>
      </w:pPr>
      <w:r w:rsidRPr="00AC33E0">
        <w:rPr>
          <w:b/>
          <w:bCs/>
        </w:rPr>
        <w:t>Yes</w:t>
      </w:r>
      <w:r w:rsidRPr="00AC33E0">
        <w:t xml:space="preserve">, </w:t>
      </w:r>
      <w:proofErr w:type="gramStart"/>
      <w:r w:rsidRPr="00AC33E0">
        <w:t>the architecture</w:t>
      </w:r>
      <w:proofErr w:type="gramEnd"/>
      <w:r w:rsidRPr="00AC33E0">
        <w:t xml:space="preserve"> is being set up to support multi-tenancy / multi-profile cleanly.</w:t>
      </w:r>
    </w:p>
    <w:p w14:paraId="3F812AD6" w14:textId="77777777" w:rsidR="00AC33E0" w:rsidRPr="00AC33E0" w:rsidRDefault="00AC33E0" w:rsidP="00AC33E0">
      <w:pPr>
        <w:numPr>
          <w:ilvl w:val="0"/>
          <w:numId w:val="19"/>
        </w:numPr>
      </w:pPr>
      <w:r w:rsidRPr="00AC33E0">
        <w:rPr>
          <w:b/>
          <w:bCs/>
        </w:rPr>
        <w:t>No</w:t>
      </w:r>
      <w:r w:rsidRPr="00AC33E0">
        <w:t>, we are not yet writing tenant/account/billing code — because doing it now, before the core data + portfolio stack is complete and stable, would be fragile and wasteful.</w:t>
      </w:r>
    </w:p>
    <w:p w14:paraId="59551D2C" w14:textId="77777777" w:rsidR="00AC33E0" w:rsidRPr="00AC33E0" w:rsidRDefault="00AC33E0" w:rsidP="00AC33E0">
      <w:pPr>
        <w:numPr>
          <w:ilvl w:val="0"/>
          <w:numId w:val="19"/>
        </w:numPr>
      </w:pPr>
      <w:r w:rsidRPr="00AC33E0">
        <w:rPr>
          <w:b/>
          <w:bCs/>
        </w:rPr>
        <w:t>Yes</w:t>
      </w:r>
      <w:r w:rsidRPr="00AC33E0">
        <w:t>, it is explicitly on the implementation plan as a later phase (after local single-tenant TFE is stable and after AWS is introduced).</w:t>
      </w:r>
    </w:p>
    <w:p w14:paraId="314CFB20" w14:textId="77777777" w:rsidR="00AC33E0" w:rsidRPr="00AC33E0" w:rsidRDefault="00AC33E0" w:rsidP="00AC33E0">
      <w:r w:rsidRPr="00AC33E0">
        <w:t xml:space="preserve">You are </w:t>
      </w:r>
      <w:r w:rsidRPr="00AC33E0">
        <w:rPr>
          <w:b/>
          <w:bCs/>
        </w:rPr>
        <w:t>not</w:t>
      </w:r>
      <w:r w:rsidRPr="00AC33E0">
        <w:t xml:space="preserve"> being locked into </w:t>
      </w:r>
      <w:proofErr w:type="gramStart"/>
      <w:r w:rsidRPr="00AC33E0">
        <w:t>single-tenant</w:t>
      </w:r>
      <w:proofErr w:type="gramEnd"/>
      <w:r w:rsidRPr="00AC33E0">
        <w:t>.</w:t>
      </w:r>
      <w:r w:rsidRPr="00AC33E0">
        <w:br/>
        <w:t xml:space="preserve">You are being </w:t>
      </w:r>
      <w:r w:rsidRPr="00AC33E0">
        <w:rPr>
          <w:b/>
          <w:bCs/>
        </w:rPr>
        <w:t>protected</w:t>
      </w:r>
      <w:r w:rsidRPr="00AC33E0">
        <w:t xml:space="preserve"> from premature multi-tenant hacks.</w:t>
      </w:r>
    </w:p>
    <w:p w14:paraId="50471823" w14:textId="77777777" w:rsidR="00C72275" w:rsidRDefault="00C72275"/>
    <w:sectPr w:rsidR="00C72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35EC7"/>
    <w:multiLevelType w:val="multilevel"/>
    <w:tmpl w:val="896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F5249"/>
    <w:multiLevelType w:val="multilevel"/>
    <w:tmpl w:val="15D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1468A"/>
    <w:multiLevelType w:val="multilevel"/>
    <w:tmpl w:val="B65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E21F6"/>
    <w:multiLevelType w:val="multilevel"/>
    <w:tmpl w:val="3AE8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E08A1"/>
    <w:multiLevelType w:val="multilevel"/>
    <w:tmpl w:val="959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3564F"/>
    <w:multiLevelType w:val="multilevel"/>
    <w:tmpl w:val="C63C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F6E00"/>
    <w:multiLevelType w:val="multilevel"/>
    <w:tmpl w:val="85A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66DCE"/>
    <w:multiLevelType w:val="multilevel"/>
    <w:tmpl w:val="842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C772C"/>
    <w:multiLevelType w:val="multilevel"/>
    <w:tmpl w:val="670A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B43E7"/>
    <w:multiLevelType w:val="multilevel"/>
    <w:tmpl w:val="8CD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31671">
    <w:abstractNumId w:val="8"/>
  </w:num>
  <w:num w:numId="2" w16cid:durableId="1782413404">
    <w:abstractNumId w:val="6"/>
  </w:num>
  <w:num w:numId="3" w16cid:durableId="200554148">
    <w:abstractNumId w:val="5"/>
  </w:num>
  <w:num w:numId="4" w16cid:durableId="949311835">
    <w:abstractNumId w:val="4"/>
  </w:num>
  <w:num w:numId="5" w16cid:durableId="531771687">
    <w:abstractNumId w:val="7"/>
  </w:num>
  <w:num w:numId="6" w16cid:durableId="1523010804">
    <w:abstractNumId w:val="3"/>
  </w:num>
  <w:num w:numId="7" w16cid:durableId="1844471623">
    <w:abstractNumId w:val="2"/>
  </w:num>
  <w:num w:numId="8" w16cid:durableId="479736438">
    <w:abstractNumId w:val="1"/>
  </w:num>
  <w:num w:numId="9" w16cid:durableId="2052070996">
    <w:abstractNumId w:val="0"/>
  </w:num>
  <w:num w:numId="10" w16cid:durableId="798689979">
    <w:abstractNumId w:val="14"/>
  </w:num>
  <w:num w:numId="11" w16cid:durableId="1732270180">
    <w:abstractNumId w:val="17"/>
  </w:num>
  <w:num w:numId="12" w16cid:durableId="1387876304">
    <w:abstractNumId w:val="15"/>
  </w:num>
  <w:num w:numId="13" w16cid:durableId="909342475">
    <w:abstractNumId w:val="11"/>
  </w:num>
  <w:num w:numId="14" w16cid:durableId="1772700600">
    <w:abstractNumId w:val="10"/>
  </w:num>
  <w:num w:numId="15" w16cid:durableId="2062552666">
    <w:abstractNumId w:val="13"/>
  </w:num>
  <w:num w:numId="16" w16cid:durableId="1578663028">
    <w:abstractNumId w:val="16"/>
  </w:num>
  <w:num w:numId="17" w16cid:durableId="184440853">
    <w:abstractNumId w:val="12"/>
  </w:num>
  <w:num w:numId="18" w16cid:durableId="973490597">
    <w:abstractNumId w:val="18"/>
  </w:num>
  <w:num w:numId="19" w16cid:durableId="717582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9F"/>
    <w:rsid w:val="0006063C"/>
    <w:rsid w:val="0015074B"/>
    <w:rsid w:val="0029639D"/>
    <w:rsid w:val="00326F90"/>
    <w:rsid w:val="003C0607"/>
    <w:rsid w:val="00942686"/>
    <w:rsid w:val="00AA1D8D"/>
    <w:rsid w:val="00AC33E0"/>
    <w:rsid w:val="00B47730"/>
    <w:rsid w:val="00C4695D"/>
    <w:rsid w:val="00C72275"/>
    <w:rsid w:val="00C83069"/>
    <w:rsid w:val="00CB0664"/>
    <w:rsid w:val="00DF4FB3"/>
    <w:rsid w:val="00F0455F"/>
    <w:rsid w:val="00F753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CA13E"/>
  <w14:defaultImageDpi w14:val="300"/>
  <w15:docId w15:val="{8F0C392A-4650-4CEE-B490-9E725BF6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1088</Words>
  <Characters>6301</Characters>
  <Application>Microsoft Office Word</Application>
  <DocSecurity>0</DocSecurity>
  <Lines>201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Forrester</cp:lastModifiedBy>
  <cp:revision>6</cp:revision>
  <dcterms:created xsi:type="dcterms:W3CDTF">2025-11-18T02:51:00Z</dcterms:created>
  <dcterms:modified xsi:type="dcterms:W3CDTF">2026-02-13T15:16:00Z</dcterms:modified>
  <cp:category/>
</cp:coreProperties>
</file>