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8724" w14:textId="77777777" w:rsidR="006D635F" w:rsidRDefault="00000000">
      <w:pPr>
        <w:pStyle w:val="Heading1"/>
      </w:pPr>
      <w:r>
        <w:t>UF Full-Spec Guided Walkthrough</w:t>
      </w:r>
    </w:p>
    <w:p w14:paraId="09552A87" w14:textId="77777777" w:rsidR="006D635F" w:rsidRDefault="00000000">
      <w:pPr>
        <w:pStyle w:val="Heading2"/>
      </w:pPr>
      <w:r>
        <w:t>L0 — Field Normalization</w:t>
      </w:r>
    </w:p>
    <w:p w14:paraId="234D243C" w14:textId="77777777" w:rsidR="006D635F" w:rsidRDefault="00000000">
      <w:r>
        <w:t>UF begins by checking whether incoming data is structurally usable. It verifies completeness, correct formatting, valid ordering, timestamp consistency, and logical value ranges. If the input violates these structural rules, UF halts. If it passes, UF converts each moment into a standardized structural description of short-term change. This produces a clean, normalized stream used for all subsequent layers.</w:t>
      </w:r>
    </w:p>
    <w:p w14:paraId="6173C532" w14:textId="77777777" w:rsidR="006D635F" w:rsidRDefault="00000000">
      <w:pPr>
        <w:pStyle w:val="Heading2"/>
      </w:pPr>
      <w:r>
        <w:t>L1 — Gate Construction &amp; Mosaic Mapping</w:t>
      </w:r>
    </w:p>
    <w:p w14:paraId="3161003B" w14:textId="77777777" w:rsidR="006D635F" w:rsidRDefault="00000000">
      <w:r>
        <w:t>UF analyzes the normalized stream and detects boundaries where behavior shifts clearly. Each bounded region becomes a gate. UF then places all gates onto a mosaic—a structured grid where similar gates cluster and dissimilar gates separate. This reveals early structural patterns and prepares UF for deeper interpretive work.</w:t>
      </w:r>
    </w:p>
    <w:p w14:paraId="7152B4F1" w14:textId="77777777" w:rsidR="006D635F" w:rsidRDefault="00000000">
      <w:pPr>
        <w:pStyle w:val="Heading2"/>
      </w:pPr>
      <w:r>
        <w:t>L2 — Interpretive Layer</w:t>
      </w:r>
    </w:p>
    <w:p w14:paraId="0CF475C5" w14:textId="77777777" w:rsidR="006D635F" w:rsidRDefault="00000000">
      <w:r>
        <w:t>UF evaluates each gate for significance. It assigns an interpretive weight representing importance, and calculates contrast showing how different a gate is from its immediate context. This step separates meaningful structural shifts from ordinary fluctuations.</w:t>
      </w:r>
    </w:p>
    <w:p w14:paraId="1956AF8E" w14:textId="77777777" w:rsidR="006D635F" w:rsidRDefault="00000000">
      <w:pPr>
        <w:pStyle w:val="Heading2"/>
      </w:pPr>
      <w:r>
        <w:t>L3 — Resonance Reasoning</w:t>
      </w:r>
    </w:p>
    <w:p w14:paraId="2D999BC6" w14:textId="77777777" w:rsidR="006D635F" w:rsidRDefault="00000000">
      <w:r>
        <w:t>UF examines how gates support, contradict, or reinforce each other. It evaluates alignment across behaviors, identifying coherent clusters and inconsistent areas. This process yields the Unified Resonance Field: a complete structural picture showing how all meaningful gates relate.</w:t>
      </w:r>
    </w:p>
    <w:p w14:paraId="78F9D5D1" w14:textId="77777777" w:rsidR="006D635F" w:rsidRDefault="00000000">
      <w:pPr>
        <w:pStyle w:val="Heading2"/>
      </w:pPr>
      <w:r>
        <w:t>L4 — Decision Dynamics</w:t>
      </w:r>
    </w:p>
    <w:p w14:paraId="238C996E" w14:textId="77777777" w:rsidR="006D635F" w:rsidRDefault="00000000">
      <w:r>
        <w:t>UF combines resonance information into a decision surface summarizing structural direction, confidence, momentum-like properties, reversal pressure, and uncertainty. This captures the overall leaning of the structure and reflects whether behavior is strengthening, weakening, or unstable.</w:t>
      </w:r>
    </w:p>
    <w:p w14:paraId="63E6D704" w14:textId="77777777" w:rsidR="006D635F" w:rsidRDefault="00000000">
      <w:pPr>
        <w:pStyle w:val="Heading2"/>
      </w:pPr>
      <w:r>
        <w:t>L5 — Domain Application Interface</w:t>
      </w:r>
    </w:p>
    <w:p w14:paraId="29D3AE4A" w14:textId="77777777" w:rsidR="006D635F" w:rsidRDefault="00000000">
      <w:r>
        <w:t>UF does not infer the final output format. Instead, a person configures a domain adapter that defines the shape, labels, constraints, and mapping rules for the final result. UF formats its decision surface according to this adapter, producing the Application Output Vector (AOV).</w:t>
      </w:r>
    </w:p>
    <w:sectPr w:rsidR="006D63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386444">
    <w:abstractNumId w:val="8"/>
  </w:num>
  <w:num w:numId="2" w16cid:durableId="1231618405">
    <w:abstractNumId w:val="6"/>
  </w:num>
  <w:num w:numId="3" w16cid:durableId="490947868">
    <w:abstractNumId w:val="5"/>
  </w:num>
  <w:num w:numId="4" w16cid:durableId="1258979146">
    <w:abstractNumId w:val="4"/>
  </w:num>
  <w:num w:numId="5" w16cid:durableId="2013559567">
    <w:abstractNumId w:val="7"/>
  </w:num>
  <w:num w:numId="6" w16cid:durableId="1860267711">
    <w:abstractNumId w:val="3"/>
  </w:num>
  <w:num w:numId="7" w16cid:durableId="2138790725">
    <w:abstractNumId w:val="2"/>
  </w:num>
  <w:num w:numId="8" w16cid:durableId="9337692">
    <w:abstractNumId w:val="1"/>
  </w:num>
  <w:num w:numId="9" w16cid:durableId="202978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61A"/>
    <w:rsid w:val="0015074B"/>
    <w:rsid w:val="0029639D"/>
    <w:rsid w:val="00326F90"/>
    <w:rsid w:val="004D4FDF"/>
    <w:rsid w:val="004F5D28"/>
    <w:rsid w:val="006D63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2E190"/>
  <w14:defaultImageDpi w14:val="300"/>
  <w15:docId w15:val="{F1DD4FCF-B837-4509-9172-F409F150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284</Words>
  <Characters>1763</Characters>
  <Application>Microsoft Office Word</Application>
  <DocSecurity>0</DocSecurity>
  <Lines>31</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Forrester</cp:lastModifiedBy>
  <cp:revision>3</cp:revision>
  <dcterms:created xsi:type="dcterms:W3CDTF">2025-11-23T14:37:00Z</dcterms:created>
  <dcterms:modified xsi:type="dcterms:W3CDTF">2025-11-23T14:38:00Z</dcterms:modified>
  <cp:category/>
</cp:coreProperties>
</file>