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</w:t>
      </w:r>
      <w:bookmarkStart w:id="0" w:name="_GoBack"/>
      <w:bookmarkEnd w:id="0"/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E570B6" w:rsidRDefault="00E570B6" w:rsidP="00516B5D">
      <w:pPr>
        <w:ind w:left="-476" w:right="-485"/>
        <w:jc w:val="center"/>
        <w:rPr>
          <w:rFonts w:ascii="Arial" w:hAnsi="Arial" w:cs="Arial"/>
          <w:b/>
          <w:color w:val="984806" w:themeColor="accent6" w:themeShade="80"/>
          <w:sz w:val="44"/>
          <w:szCs w:val="48"/>
        </w:rPr>
      </w:pPr>
      <w:r w:rsidRPr="00E570B6">
        <w:rPr>
          <w:rStyle w:val="Textoennegrita"/>
          <w:rFonts w:ascii="Tahoma" w:hAnsi="Tahoma" w:cs="Tahoma"/>
          <w:color w:val="984806" w:themeColor="accent6" w:themeShade="80"/>
          <w:sz w:val="36"/>
          <w:szCs w:val="36"/>
        </w:rPr>
        <w:t>MANEJO Y GESTIÓN DEL ESTRÉS LABORAL EN INSTITUCIONES EDUCATIVAS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1D1375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16B5D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20AA5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570B6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16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0325-AA0B-4AD8-B42F-E9A49944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8</cp:revision>
  <cp:lastPrinted>2014-02-10T14:03:00Z</cp:lastPrinted>
  <dcterms:created xsi:type="dcterms:W3CDTF">2015-01-26T15:14:00Z</dcterms:created>
  <dcterms:modified xsi:type="dcterms:W3CDTF">2015-01-26T17:09:00Z</dcterms:modified>
</cp:coreProperties>
</file>