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09511260" w:rsidRDefault="09511260" w14:paraId="177A209B" w14:textId="5E30965B">
      <w:pPr>
        <w:jc w:val="center"/>
        <w:rPr>
          <w:rFonts w:ascii="Times New Roman" w:hAnsi="Times New Roman" w:eastAsia="Times New Roman" w:cs="Times New Roman" w:asciiTheme="minorAscii" w:hAnsiTheme="minorAscii" w:eastAsiaTheme="minorAscii" w:cstheme="minorAscii"/>
          <w:b w:val="1"/>
          <w:bCs w:val="1"/>
        </w:rPr>
      </w:pPr>
    </w:p>
    <w:p w:rsidR="09511260" w:rsidP="09511260" w:rsidRDefault="09511260" w14:paraId="5B0C55AB" w14:textId="1E4B645F">
      <w:pPr>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ADFE695" wp14:textId="4282D25A">
      <w:pPr>
        <w:jc w:val="center"/>
        <w:rPr>
          <w:rFonts w:ascii="Times New Roman" w:hAnsi="Times New Roman" w:eastAsia="Times New Roman" w:cs="Times New Roman" w:asciiTheme="minorAscii" w:hAnsiTheme="minorAscii" w:eastAsiaTheme="minorAscii" w:cstheme="minorAscii"/>
          <w:b w:val="1"/>
          <w:bCs w:val="1"/>
        </w:rPr>
      </w:pPr>
      <w:r w:rsidRPr="7C157992" w:rsidR="5076BD70">
        <w:rPr>
          <w:rFonts w:ascii="Times New Roman" w:hAnsi="Times New Roman" w:eastAsia="Times New Roman" w:cs="Times New Roman" w:asciiTheme="minorAscii" w:hAnsiTheme="minorAscii" w:eastAsiaTheme="minorAscii" w:cstheme="minorAscii"/>
          <w:b w:val="1"/>
          <w:bCs w:val="1"/>
        </w:rPr>
        <w:t xml:space="preserve">Unit </w:t>
      </w:r>
      <w:r w:rsidRPr="7C157992" w:rsidR="1A635B98">
        <w:rPr>
          <w:rFonts w:ascii="Times New Roman" w:hAnsi="Times New Roman" w:eastAsia="Times New Roman" w:cs="Times New Roman" w:asciiTheme="minorAscii" w:hAnsiTheme="minorAscii" w:eastAsiaTheme="minorAscii" w:cstheme="minorAscii"/>
          <w:b w:val="1"/>
          <w:bCs w:val="1"/>
        </w:rPr>
        <w:t>8</w:t>
      </w:r>
    </w:p>
    <w:p xmlns:wp14="http://schemas.microsoft.com/office/word/2010/wordml" w:rsidP="09511260" wp14:paraId="4EBC4C20" wp14:textId="0D0069BD">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2264F3A5" wp14:textId="56E2DDAB">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Julio Hernandez</w:t>
      </w:r>
    </w:p>
    <w:p xmlns:wp14="http://schemas.microsoft.com/office/word/2010/wordml" w:rsidP="09511260" wp14:paraId="4430744C" wp14:textId="7AD11C55">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3A632BD8" wp14:textId="0C23DC8D">
      <w:pPr>
        <w:pStyle w:val="Normal"/>
        <w:jc w:val="center"/>
        <w:rPr>
          <w:rFonts w:ascii="Times New Roman" w:hAnsi="Times New Roman" w:eastAsia="Times New Roman" w:cs="Times New Roman" w:asciiTheme="minorAscii" w:hAnsiTheme="minorAscii" w:eastAsiaTheme="minorAscii" w:cstheme="minorAscii"/>
          <w:b w:val="1"/>
          <w:bCs w:val="1"/>
        </w:rPr>
      </w:pPr>
      <w:r w:rsidRPr="7C157992" w:rsidR="51F36AA0">
        <w:rPr>
          <w:rFonts w:ascii="Times New Roman" w:hAnsi="Times New Roman" w:eastAsia="Times New Roman" w:cs="Times New Roman" w:asciiTheme="minorAscii" w:hAnsiTheme="minorAscii" w:eastAsiaTheme="minorAscii" w:cstheme="minorAscii"/>
          <w:b w:val="1"/>
          <w:bCs w:val="1"/>
        </w:rPr>
        <w:t xml:space="preserve">JRL </w:t>
      </w:r>
      <w:r w:rsidRPr="7C157992" w:rsidR="70980092">
        <w:rPr>
          <w:rFonts w:ascii="Times New Roman" w:hAnsi="Times New Roman" w:eastAsia="Times New Roman" w:cs="Times New Roman" w:asciiTheme="minorAscii" w:hAnsiTheme="minorAscii" w:eastAsiaTheme="minorAscii" w:cstheme="minorAscii"/>
          <w:b w:val="1"/>
          <w:bCs w:val="1"/>
        </w:rPr>
        <w:t>43</w:t>
      </w:r>
      <w:r w:rsidRPr="7C157992" w:rsidR="149359BF">
        <w:rPr>
          <w:rFonts w:ascii="Times New Roman" w:hAnsi="Times New Roman" w:eastAsia="Times New Roman" w:cs="Times New Roman" w:asciiTheme="minorAscii" w:hAnsiTheme="minorAscii" w:eastAsiaTheme="minorAscii" w:cstheme="minorAscii"/>
          <w:b w:val="1"/>
          <w:bCs w:val="1"/>
        </w:rPr>
        <w:t>2</w:t>
      </w:r>
      <w:r w:rsidRPr="7C157992" w:rsidR="5076BD70">
        <w:rPr>
          <w:rFonts w:ascii="Times New Roman" w:hAnsi="Times New Roman" w:eastAsia="Times New Roman" w:cs="Times New Roman" w:asciiTheme="minorAscii" w:hAnsiTheme="minorAscii" w:eastAsiaTheme="minorAscii" w:cstheme="minorAscii"/>
          <w:b w:val="1"/>
          <w:bCs w:val="1"/>
        </w:rPr>
        <w:t>:</w:t>
      </w:r>
      <w:r w:rsidRPr="7C157992" w:rsidR="43FF3528">
        <w:rPr>
          <w:rFonts w:ascii="Times New Roman" w:hAnsi="Times New Roman" w:eastAsia="Times New Roman" w:cs="Times New Roman" w:asciiTheme="minorAscii" w:hAnsiTheme="minorAscii" w:eastAsiaTheme="minorAscii" w:cstheme="minorAscii"/>
          <w:b w:val="1"/>
          <w:bCs w:val="1"/>
        </w:rPr>
        <w:t xml:space="preserve"> Social Media </w:t>
      </w:r>
      <w:r w:rsidRPr="7C157992" w:rsidR="012B3877">
        <w:rPr>
          <w:rFonts w:ascii="Times New Roman" w:hAnsi="Times New Roman" w:eastAsia="Times New Roman" w:cs="Times New Roman" w:asciiTheme="minorAscii" w:hAnsiTheme="minorAscii" w:eastAsiaTheme="minorAscii" w:cstheme="minorAscii"/>
          <w:b w:val="1"/>
          <w:bCs w:val="1"/>
        </w:rPr>
        <w:t>Strategy</w:t>
      </w:r>
    </w:p>
    <w:p xmlns:wp14="http://schemas.microsoft.com/office/word/2010/wordml" w:rsidP="09511260" wp14:paraId="43703A9D" wp14:textId="07133C04">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50FCBC0A" wp14:textId="32E83474">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West Virginia University</w:t>
      </w:r>
    </w:p>
    <w:p xmlns:wp14="http://schemas.microsoft.com/office/word/2010/wordml" w:rsidP="09511260" wp14:paraId="488BBA28" wp14:textId="30170280">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w:rsidR="5076BD70" w:rsidP="09511260" w:rsidRDefault="5076BD70" w14:paraId="684F3751" w14:textId="67A0D4B1">
      <w:pPr>
        <w:pStyle w:val="Normal"/>
        <w:jc w:val="center"/>
        <w:rPr>
          <w:rFonts w:ascii="Times New Roman" w:hAnsi="Times New Roman" w:eastAsia="Times New Roman" w:cs="Times New Roman" w:asciiTheme="minorAscii" w:hAnsiTheme="minorAscii" w:eastAsiaTheme="minorAscii" w:cstheme="minorAscii"/>
          <w:b w:val="1"/>
          <w:bCs w:val="1"/>
        </w:rPr>
      </w:pPr>
      <w:r w:rsidRPr="7C157992" w:rsidR="5076BD70">
        <w:rPr>
          <w:rFonts w:ascii="Times New Roman" w:hAnsi="Times New Roman" w:eastAsia="Times New Roman" w:cs="Times New Roman" w:asciiTheme="minorAscii" w:hAnsiTheme="minorAscii" w:eastAsiaTheme="minorAscii" w:cstheme="minorAscii"/>
          <w:b w:val="1"/>
          <w:bCs w:val="1"/>
        </w:rPr>
        <w:t xml:space="preserve">Instructor: </w:t>
      </w:r>
    </w:p>
    <w:p xmlns:wp14="http://schemas.microsoft.com/office/word/2010/wordml" w:rsidP="09511260" wp14:paraId="7441C65B" wp14:textId="57EDC0DE">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3F142D5" wp14:textId="631D2CE9">
      <w:pPr>
        <w:pStyle w:val="Normal"/>
        <w:jc w:val="center"/>
        <w:rPr>
          <w:rFonts w:ascii="Times New Roman" w:hAnsi="Times New Roman" w:eastAsia="Times New Roman" w:cs="Times New Roman" w:asciiTheme="minorAscii" w:hAnsiTheme="minorAscii" w:eastAsiaTheme="minorAscii" w:cstheme="minorAscii"/>
          <w:b w:val="1"/>
          <w:bCs w:val="1"/>
        </w:rPr>
      </w:pPr>
      <w:r w:rsidRPr="7C157992" w:rsidR="5076BD70">
        <w:rPr>
          <w:rFonts w:ascii="Times New Roman" w:hAnsi="Times New Roman" w:eastAsia="Times New Roman" w:cs="Times New Roman" w:asciiTheme="minorAscii" w:hAnsiTheme="minorAscii" w:eastAsiaTheme="minorAscii" w:cstheme="minorAscii"/>
          <w:b w:val="1"/>
          <w:bCs w:val="1"/>
        </w:rPr>
        <w:t xml:space="preserve">Date: </w:t>
      </w:r>
      <w:r w:rsidRPr="7C157992" w:rsidR="347FB884">
        <w:rPr>
          <w:rFonts w:ascii="Times New Roman" w:hAnsi="Times New Roman" w:eastAsia="Times New Roman" w:cs="Times New Roman" w:asciiTheme="minorAscii" w:hAnsiTheme="minorAscii" w:eastAsiaTheme="minorAscii" w:cstheme="minorAscii"/>
          <w:b w:val="1"/>
          <w:bCs w:val="1"/>
        </w:rPr>
        <w:t xml:space="preserve">March </w:t>
      </w:r>
      <w:r w:rsidRPr="7C157992" w:rsidR="163739C4">
        <w:rPr>
          <w:rFonts w:ascii="Times New Roman" w:hAnsi="Times New Roman" w:eastAsia="Times New Roman" w:cs="Times New Roman" w:asciiTheme="minorAscii" w:hAnsiTheme="minorAscii" w:eastAsiaTheme="minorAscii" w:cstheme="minorAscii"/>
          <w:b w:val="1"/>
          <w:bCs w:val="1"/>
        </w:rPr>
        <w:t>12</w:t>
      </w:r>
      <w:r w:rsidRPr="7C157992" w:rsidR="5076BD70">
        <w:rPr>
          <w:rFonts w:ascii="Times New Roman" w:hAnsi="Times New Roman" w:eastAsia="Times New Roman" w:cs="Times New Roman" w:asciiTheme="minorAscii" w:hAnsiTheme="minorAscii" w:eastAsiaTheme="minorAscii" w:cstheme="minorAscii"/>
          <w:b w:val="1"/>
          <w:bCs w:val="1"/>
        </w:rPr>
        <w:t>, 2026</w:t>
      </w:r>
    </w:p>
    <w:p xmlns:wp14="http://schemas.microsoft.com/office/word/2010/wordml" w:rsidP="09511260" wp14:paraId="6A6C672D" wp14:textId="0979B45F">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93DBF2C" wp14:textId="188E4C5C">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69D193D" wp14:textId="78BD3550">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7CF35E17" wp14:textId="33979673">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313AD48" wp14:textId="7DC377AA">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5E3308A9" wp14:textId="2A3C7D02">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599D5B2" wp14:textId="47ED5E26">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0323041" wp14:textId="0BBE4A0D">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B952012" wp14:textId="0EA0443E">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8789AAC" wp14:textId="7A904C6F">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6092D07" wp14:textId="6E4C3938">
      <w:pPr>
        <w:pStyle w:val="Normal"/>
        <w:jc w:val="center"/>
        <w:rPr>
          <w:rFonts w:ascii="Times New Roman" w:hAnsi="Times New Roman" w:eastAsia="Times New Roman" w:cs="Times New Roman" w:asciiTheme="minorAscii" w:hAnsiTheme="minorAscii" w:eastAsiaTheme="minorAscii" w:cstheme="minorAscii"/>
          <w:b w:val="1"/>
          <w:bCs w:val="1"/>
        </w:rPr>
      </w:pPr>
      <w:r w:rsidRPr="09511260" w:rsidR="5076BD70">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82E6034" wp14:textId="28F0A514">
      <w:pPr>
        <w:jc w:val="center"/>
        <w:rPr>
          <w:rFonts w:ascii="Times New Roman" w:hAnsi="Times New Roman" w:eastAsia="Times New Roman" w:cs="Times New Roman" w:asciiTheme="minorAscii" w:hAnsiTheme="minorAscii" w:eastAsiaTheme="minorAscii" w:cstheme="minorAscii"/>
          <w:b w:val="1"/>
          <w:bCs w:val="1"/>
        </w:rPr>
      </w:pPr>
    </w:p>
    <w:p w:rsidR="28A4085C" w:rsidP="7C157992" w:rsidRDefault="28A4085C" w14:paraId="6273ABC5" w14:textId="09434460">
      <w:pPr>
        <w:pStyle w:val="Normal"/>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28A4085C">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Introduction</w:t>
      </w:r>
      <w:r>
        <w:br/>
      </w:r>
    </w:p>
    <w:p w:rsidR="51732DB2" w:rsidP="7C157992" w:rsidRDefault="51732DB2" w14:paraId="32CE72CA" w14:textId="7989333C">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For this assignment, I chose Randy’s Army Navy Military Surplus Gear, a veteran‑owned surplus and tactical gear shop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located</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on Race Road in Hanover, Maryland, just minutes from Fort Meade (Randy’s Army Navy Military Surplus Gear, n.d.). Randy’s buys, sells, and trades genuine U.S. military uniforms and gear</w:t>
      </w:r>
      <w:r w:rsidRPr="7C157992" w:rsidR="4F0804E4">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everything from boots and TA‑50 to sleeping bags, ammo pouches, ponchos, and knives (Randy’s Army Navy Military Surplus Gear, n.d.). The owner is a U.S. Army veteran who has built a loyal local following by curating quality surplus and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new items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that soldiers, law enforcement officers, and outdoors enthusiasts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actually use</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(Randy’s Army Navy Military Surplus Gear, n.d.; Randy’s Army Navy Military Surplus Gear, n.d.). Randy’s current presence includes a website and active social media, but the shop does not have a podcast link (Randy’s Army Navy Military Surplus Gear, n.d.; Randy’s Military Surplus, n.d.). Given the shop’s strong identity, niche audience, and story‑rich environment, a branded podcast would be a natural next step to deepen relationships, drive foot traffic, and position Randy’s as the go‑to gear resource for the Fort Meade area (Randy’s Army Navy Military Surplus Gear, n.d.; Randy’s Army Navy Military Surplus Gear, n.d.).</w:t>
      </w:r>
    </w:p>
    <w:p w:rsidR="51732DB2" w:rsidP="7C157992" w:rsidRDefault="51732DB2" w14:paraId="1EDEDD4C" w14:textId="1333C396">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Organizational Goals and Why Podcasting Fits</w:t>
      </w:r>
    </w:p>
    <w:p w:rsidR="51732DB2" w:rsidP="7C157992" w:rsidRDefault="51732DB2" w14:paraId="4260B1A3" w14:textId="1FB89541">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Randy’s core business goals are straightforward: increase in‑store visits and sales, move higher‑margin items like boots, packs, and specialty field gear, and continue to grow awareness among local military, first responders, and outdoor communities (Randy’s Army Navy Military Surplus Gear, n.d.; Randy’s Army Navy Military Surplus Gear, n.d.). Because the shop is slightly tucked away “behind the house” on Race Road, awareness and word‑of‑mouth are critical; customers often find it through recommendations from other soldiers or online reviews rather than seeing it in a mall (Randy’s Army Navy Military Surplus Gear, n.d.; Randy’s Army Navy Military Surplus Gear, n.d.). A podcast fits these goals because audio content is inexpensive to produce, easy to distribute, and highly effective at building trust with niche audiences over time (Benton, 2021; PodcastHosting.org, 2021). Industry data show that podcast listeners are highly engaged and receptive to advertising, with a large share saying they listen to most podcast ads and many reporting that they have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purchased</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products after hearing them advertised on shows (Quill Podcasting, 2024). As podcast advertising revenue continues to climb toward multi‑billion‑dollar levels, small brands that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establish</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 authentic voice now can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benefit</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from that attention without the costs of traditional broadcast (Giles, 2024; Exploding Topics, 2022).</w:t>
      </w:r>
    </w:p>
    <w:p w:rsidR="51732DB2" w:rsidP="7C157992" w:rsidRDefault="51732DB2" w14:paraId="5431FB10" w14:textId="7B3093FB">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Podcast Name, Hosting Platform, and Distribution</w:t>
      </w:r>
    </w:p>
    <w:p w:rsidR="51732DB2" w:rsidP="7C157992" w:rsidRDefault="51732DB2" w14:paraId="4DF694E4" w14:textId="1ECF7163">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podcast would be called “Randy’s Ready Room,” a name that plays on both the Army concept of being ready and the feel of a gear‑packed room where soldiers swap stories and share tips (Randy’s Army Navy Military Surplus Gear, n.d.). This title signals that the show is about preparedness, gear knowledge, and real‑world application rather than generic outdoor content. The podcast would be hosted on a dedicated podcast hosting service such as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Buzzsprout</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Libsyn</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which are recommended options for new and experienced podcasters because they provide reliable hosting, automatic RSS distribution to major platforms (Apple Podcasts, Spotify, YouTube Music), and built‑in analytics (Benton, 2021). Using a third‑party host keeps the technical overhead low for a small business and allows Randy’s to embed episodes on its website and share links easily via Facebook and Instagram (Benton, 2021; Newberry, 2022; Randy’s Army Navy Military Surplus Gear, n.d.; Randy’s Army Navy Military Surplus Gear, n.d.). Over time, analytics from the host</w:t>
      </w:r>
      <w:r w:rsidRPr="7C157992" w:rsidR="24B20F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such as downloads per episode, listener locations, and device types</w:t>
      </w:r>
      <w:r w:rsidRPr="7C157992" w:rsidR="47249CCB">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will help refine content and promotion strategies (Benton, 2021; Newberry, 2022).</w:t>
      </w:r>
    </w:p>
    <w:p w:rsidR="51732DB2" w:rsidP="7C157992" w:rsidRDefault="51732DB2" w14:paraId="156CE3EC" w14:textId="26331141">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On‑Air Talent and Format</w:t>
      </w:r>
    </w:p>
    <w:p w:rsidR="51732DB2" w:rsidP="7C157992" w:rsidRDefault="51732DB2" w14:paraId="1F1387FB" w14:textId="35E1FF1C">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“Randy’s Ready Room” would use a co‑hosted interview and conversation format that builds on the strength of the owner’s personality and the lived experience of the customer base. The primary host would be Randy, the U.S. Army veteran and shop owner, whose credibility comes from years of service and hands‑on knowledge of genuine military gear (Randy’s Army Navy Military Surplus Gear, n.d.; Randy’s Army Navy Military Surplus Gear, n.d.). A rotating co‑host slot could feature local active‑duty soldiers, Guard/Reserve NCOs, law enforcement officers, hunters, and other regular customers who can speak in plain language about what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actually works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the field (Randy’s Army Navy Military Surplus Gear, n.d.). This format matches guidance from podcasting experts who argue that conversational shows create a richer, more immediate listening experience than solo monologues, especially when the goal is to connect with a niche community (Riordan, 2015). Episodes would blend gear education (“Boots 101 for New Soldiers”), field stories (“What Saved My Ruck March”), and practical tips (“Building a Bug‑Out Bag on a Budget”) in a way that feels like the conversations already happening in the store (Riordan, 2015).</w:t>
      </w:r>
    </w:p>
    <w:p w:rsidR="51732DB2" w:rsidP="7C157992" w:rsidRDefault="51732DB2" w14:paraId="14E3E0C5" w14:textId="7B079D7D">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Publishing Frequency, Length, and Episode Structure</w:t>
      </w:r>
    </w:p>
    <w:p w:rsidR="51732DB2" w:rsidP="7C157992" w:rsidRDefault="51732DB2" w14:paraId="0564CBA6" w14:textId="4D87D276">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To build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habit</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keep production manageable, the podcast would release one episode per week, with each episode running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approximately 20</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–30 minutes. Weekly releases are commonly recommended because they are frequent enough to keep listeners engaged and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establish</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predictable rhythm, but not so demanding that a small team burns out (Riordan, 2015). The 20–</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30 minute</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length is designed to fit into common activities for the target audience, such as a commute to Fort Meade, a cardio session, or a quick garage workout (PodcastHosting.org, 2021). Episode structure would follow best practices from audio storytelling experts: start in the middle of a story or problem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to hook</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listeners, then rewind slightly to provide context and technical detail (Riordan, 2015). For example, an episode might open with a co‑host describing a miserable cold‑weather field problem, then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transition</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into a discussion of layering systems, boots, and sleep systems that could have improved the situation (Riordan, 2015). This narrative approach helps ensure that the content is not just a gear catalog, but storytelling that keeps listeners coming back (Riordan, 2015).</w:t>
      </w:r>
    </w:p>
    <w:p w:rsidR="51732DB2" w:rsidP="7C157992" w:rsidRDefault="51732DB2" w14:paraId="274C6482" w14:textId="1DED68F4">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Target Audiences</w:t>
      </w:r>
    </w:p>
    <w:p w:rsidR="51732DB2" w:rsidP="7C157992" w:rsidRDefault="51732DB2" w14:paraId="6BB39C4B" w14:textId="612B3786">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primary audience for “Randy’s Ready Room” is the active‑duty and Guard/Reserve population at and around Fort Meade, including soldiers, airmen, sailors, Marines, and joint force members who need reliable uniforms and field gear (Randy’s Army Navy Military Surplus Gear, n.d.; Randy’s Army Navy Military Surplus Gear, n.d.). Within that group, junior enlisted service members and NCOs are especially important because they are often buying their own boots, cold‑weather gear, and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ruck</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accessories to make life in the field a little more bearable (Randy’s Army Navy Military Surplus Gear, n.d.; Randy’s Army Navy Military Surplus Gear, n.d.). A secondary audience is local law enforcement, first responders, and security professionals who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shop</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surplus for durable gear and accessories (Randy’s Army Navy Military Surplus Gear, n.d.). A third audience includes outdoors‑oriented civilians and families, hunters, campers, hikers, and prep‑minded individuals, who appreciate the durability and functionality of military surplus but may feel intimidated walking into a surplus store without guidance (Randy’s Army Navy Military Surplus Gear, n.d.; Randy’s Army Navy Military Surplus Gear, n.d.). By clearly defining these segments, the podcast can tailor examples, language, and calls to action that speak directly to each group’s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real challenges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goals (Newberry, 2022).</w:t>
      </w:r>
    </w:p>
    <w:p w:rsidR="51732DB2" w:rsidP="7C157992" w:rsidRDefault="51732DB2" w14:paraId="113DAFCF" w14:textId="229A02DB">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Content Themes and Tone</w:t>
      </w:r>
    </w:p>
    <w:p w:rsidR="51732DB2" w:rsidP="7C157992" w:rsidRDefault="51732DB2" w14:paraId="236FC479" w14:textId="705BD7F9">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Content for the podcast would be organized into recurring segments that make it easy for listeners to know what to expect. Core themes could include: “What’s in My Ruck?” episodes where a guest walks through their loadout for a mission, field problem, or backcountry trip; “Gear Myths and Mistakes,” where Randy breaks down common myths about surplus gear or budget purchases; and “Mission‑Ready Skills,” short explainers on topics like packing a ruck, field maintenance, or boot care (Riordan, 2015). The tone would stay conversational, practical, and story‑driven, more like hanging out at the shop counter than listening to a formal briefing. Audio storytelling research emphasizes that successful podcasts start with compelling stories, then layer in context and background, which fits perfectly with this audience’s preference for real‑world examples over abstract theory (Riordan, 2015). The hosts would also be transparent when they do not know an answer yet, using follow‑up episodes to report back, which reinforces authenticity and trust (Riordan, 2015).</w:t>
      </w:r>
    </w:p>
    <w:p w:rsidR="51732DB2" w:rsidP="7C157992" w:rsidRDefault="51732DB2" w14:paraId="02C9D9D3" w14:textId="2D1466B6">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Why Audio and Podcast Advertising Work for This Brand</w:t>
      </w:r>
    </w:p>
    <w:p w:rsidR="51732DB2" w:rsidP="7C157992" w:rsidRDefault="51732DB2" w14:paraId="503C25A3" w14:textId="214AF759">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Beyond storytelling and community, podcasting offers Randy’s a powerful way to integrate subtle, high‑trust advertising. Research shows that a large share of listeners pay attention to podcast ads, and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nearly half</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have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purchased</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product they heard advertised on a podcast, up significantly from just a few years ago (Quill Podcasting, 2024).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Additional</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podcast ad statistics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indicate</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that more than half of podcast fans have bought an item advertised on a show and that U.S. podcast advertising revenue has grown dramatically since 2015, reflecting advertisers’ confidence in the channel (Giles, 2024; Exploding Topics, 2022). For a small, veteran‑owned business, this means that host‑read mentions of specific boots, packs, or seasonal gear can be both educational and persuasive without feeling like traditional hard‑sell ads (Giles, 2024; Quill Podcasting, 2024). Sponsored segments could highlight weekly deals or new arrivals (“Boot of the Week”) while still framed inside helpful field advice rather than pure promotion (Giles, 2024). Over time, these integrated mentions can increase product trial and repeat purchase as listeners begin to see Randy’s as their default source for gear (Quill Podcasting, 2024; Randy’s Army Navy Military Surplus Gear, n.d.).</w:t>
      </w:r>
    </w:p>
    <w:p w:rsidR="51732DB2" w:rsidP="7C157992" w:rsidRDefault="51732DB2" w14:paraId="0BD62C56" w14:textId="00F28C97">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A/B Testing Content and Canva Promotion</w:t>
      </w:r>
    </w:p>
    <w:p w:rsidR="51732DB2" w:rsidP="7C157992" w:rsidRDefault="51732DB2" w14:paraId="3A802450" w14:textId="067BF76A">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To make sure both the podcast episodes and their promotion are effective, I would build A/B testing into the strategy from the start. On the content side, the team could test different episode hooks or formats, such as a story‑first cold open versus a quick summary and then story and track completion rates and listener drop‑off using hosting analytics (Newberry, 2022; PodcastHosting.org, 2021). On the social side, each new episode would be promoted with at least two Canva‑produced posts on Facebook and Instagram. Following Hootsuite’s A/B testing best practices, we would change only one variable at a time (for example, image style or headline) and publish both versions at similar times to equal audience slices (Newberry, 2022). Version A might be a high‑contrast photo of a boot wall or ruck lineup with bold text like “Build Your First Ruck the Right Way,” while Version B uses a photo of a soldier or hunter actually using the gear with a more narrative headline such as “The Ruck That Survived a 12‑Mile Foot March” (Newberry, 2022). By comparing metrics like reach, saves, link clicks, and podcast listens driven from each version, Randy’s can quickly learn which creative direction resonates more with each audience segment (Newberry, 2022; Giles, 2024).</w:t>
      </w:r>
    </w:p>
    <w:p w:rsidR="51732DB2" w:rsidP="7C157992" w:rsidRDefault="51732DB2" w14:paraId="2E6D618D" w14:textId="2DA8A6EE">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Desired Outcomes and Measuring Success</w:t>
      </w:r>
    </w:p>
    <w:p w:rsidR="51732DB2" w:rsidP="7C157992" w:rsidRDefault="51732DB2" w14:paraId="3E6007C2" w14:textId="5ECE7E50">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desired outcomes for “Randy’s Ready Room” include both brand and business metrics. On the brand side, the shop wants to be known as the trusted local expert on military and outdoor gear, which can be assessed through qualitative feedback, social comments, podcast reviews, and how often customers mention the show in person (Randy’s Army Navy Military Surplus Gear, n.d.; Randy’s Army Navy Military Surplus Gear, n.d.; Randy’s Military Surplus, n.d.). On the business side, the podcast should drive measurable increases in store visits, sales of featured items, and engagement with digital channels (Giles, 2024; Exploding Topics, 2022). The team can track coupon codes or special “podcast only” offers mentioned in episodes and redeemed in store or online, as well as monitor traffic to the website and social pages during release windows (Newberry, 2022; Randy’s Army Navy Military Surplus Gear, n.d.). Hosting analytics will also provide key indicators like downloads per episode, unique listeners, and geographic data, helping the shop see whether the audience is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mainly local</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expanding to a wider surplus community (Benton, 2021; PodcastHosting.org, 2021). Over time, Randy’s can compare sales trends before and after the launch of the podcast, correlating spikes around episodes or campaigns that performed particularly well (Giles, 2024; Quill Podcasting, 2024).</w:t>
      </w:r>
    </w:p>
    <w:p w:rsidR="51732DB2" w:rsidP="7C157992" w:rsidRDefault="51732DB2" w14:paraId="6BCA8EFD" w14:textId="353FEDB5">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Benchmark Podcasts and Inspiration</w:t>
      </w:r>
    </w:p>
    <w:p w:rsidR="51732DB2" w:rsidP="7C157992" w:rsidRDefault="51732DB2" w14:paraId="28306725" w14:textId="5F06E4DA">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 designing this show, it makes sense to benchmark both branded and issue‑based podcasts from the wider industry. McAfee’s branded podcast “Hackable?” is often cited as an example of how a company can take a niche subject like data security and turn it into compelling, award‑winning storytelling that educates listeners while still supporting brand goals (Riordan, 2015). Similarly, issue‑based shows like “Pod Save America”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demonstrate</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 power of a co‑hosted, conversational format where a small group of experts and guests break down complex topics in plain language (Riordan, 2015).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“Randy’s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Ready Room” would take those lessons and apply them to gear, readiness, and field skills, using the surplus store as a physical hub and the podcast as a virtual ready room for the community. The goal is not to chase massive nationwide numbers, but to build a tight‑knit, loyal audience of soldiers, first responders, and outdoors‑minded locals who trust Randy’s enough to keep coming back, both to the show and to the store (Randy’s Army Navy Military Surplus Gear, n.d.; Randy’s Army Navy Military Surplus Gear, n.d.).</w:t>
      </w:r>
    </w:p>
    <w:p w:rsidR="51732DB2" w:rsidP="7C157992" w:rsidRDefault="51732DB2" w14:paraId="5E959F4F" w14:textId="46CAC12C">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References</w:t>
      </w:r>
    </w:p>
    <w:p w:rsidR="51732DB2" w:rsidP="7C157992" w:rsidRDefault="51732DB2" w14:paraId="40B71B34" w14:textId="4046EDD1">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9 top marketing trends of 2025. (2025, July 2). Coursera. </w:t>
      </w:r>
      <w:hyperlink r:id="R28fcf0bb6cff45f7">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https://www.coursera.org/articles/marketing-trends</w:t>
        </w:r>
      </w:hyperlink>
    </w:p>
    <w:p w:rsidR="51732DB2" w:rsidP="7C157992" w:rsidRDefault="51732DB2" w14:paraId="129E1D4E" w14:textId="0D579ED9">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Benton, B. (2021, June 11). The 10 best podcast hosting services (for new and experienced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podcasters).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Discover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Pods</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63edf062573544a8">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https://discoverpods.com/best-podcast-hosting-services</w:t>
        </w:r>
      </w:hyperlink>
    </w:p>
    <w:p w:rsidR="51732DB2" w:rsidP="7C157992" w:rsidRDefault="51732DB2" w14:paraId="5AB9AF03" w14:textId="406A6151">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Das, S. (2020, August 24). 15+ best free audio sharing sites (2022). </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Blogwaping</w:t>
      </w: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7dd11331e87d4711">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https://www.blogwaping.com/2020/08/audio-sharing-sites.html</w:t>
        </w:r>
      </w:hyperlink>
    </w:p>
    <w:p w:rsidR="51732DB2" w:rsidP="7C157992" w:rsidRDefault="51732DB2" w14:paraId="79D0539A" w14:textId="787BC456">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Exploding Topics. (2022, November 27). 24+ new podcast advertising statistics (2024). </w:t>
      </w:r>
      <w:hyperlink r:id="Re36579cbd31c455d">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https://explodingtopics.com/blog/podcast-ad-stats</w:t>
        </w:r>
      </w:hyperlink>
    </w:p>
    <w:p w:rsidR="51732DB2" w:rsidP="7C157992" w:rsidRDefault="51732DB2" w14:paraId="779DE1EA" w14:textId="5FC4E7BD">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Giles, E. (2024, November 11). The power of audio advertising: Ten stats you need to know. Southern California News Group. </w:t>
      </w:r>
      <w:hyperlink r:id="R45b065f3369c47aa">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https://www.socalnewsgroup.com/2024/11/11/ten-audio-advertising-stats/</w:t>
        </w:r>
      </w:hyperlink>
    </w:p>
    <w:p w:rsidR="51732DB2" w:rsidP="7C157992" w:rsidRDefault="51732DB2" w14:paraId="57E43D3E" w14:textId="00D1467D">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Newberry, C. (2022, February 7). The beginner’s guide to A/B testing on social media. Hootsuite. </w:t>
      </w:r>
      <w:hyperlink r:id="Rc7a2daefc5bb4512">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https://blog.hootsuite.com/social-media-ab-testing/</w:t>
        </w:r>
      </w:hyperlink>
    </w:p>
    <w:p w:rsidR="51732DB2" w:rsidP="7C157992" w:rsidRDefault="51732DB2" w14:paraId="7476D41F" w14:textId="3897858C">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PodcastHosting.org. (2021). Podcast statistics: 2021 podcast stats and facts. PodcastHosting.org.</w:t>
      </w:r>
    </w:p>
    <w:p w:rsidR="51732DB2" w:rsidP="7C157992" w:rsidRDefault="51732DB2" w14:paraId="28097474" w14:textId="7319236E">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Quill Podcasting. (2024, October 14). 24 podcast stats and facts you should know in 2024. </w:t>
      </w:r>
      <w:hyperlink r:id="R0c45cdb3f4b14c25">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https://www.quillpodcasting.com/blog-posts/podcast-stats-and-facts-2024</w:t>
        </w:r>
      </w:hyperlink>
    </w:p>
    <w:p w:rsidR="51732DB2" w:rsidP="7C157992" w:rsidRDefault="51732DB2" w14:paraId="444EB35A" w14:textId="05558BCF">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Randy’s Army Navy Military Surplus Gear. (n.d.). Randy’s Army Navy Military Surplus – home. </w:t>
      </w:r>
      <w:hyperlink r:id="Rf6519c0c3bcc4aa4">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https://www.randysarmynavymilitarysurplus.com</w:t>
        </w:r>
      </w:hyperlink>
    </w:p>
    <w:p w:rsidR="51732DB2" w:rsidP="7C157992" w:rsidRDefault="51732DB2" w14:paraId="3B0B66EF" w14:textId="44B23B72">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Randy’s Army Navy Military Surplus Gear. (n.d.). Randy’s Army Navy Military Surplus Gear [Facebook page]. </w:t>
      </w:r>
      <w:hyperlink r:id="R9c0c816fd26d49df">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https://www.facebook.com/p/Randys-Army-Navy-Military-Surplus-Gear-100063624878018</w:t>
        </w:r>
      </w:hyperlink>
    </w:p>
    <w:p w:rsidR="51732DB2" w:rsidP="7C157992" w:rsidRDefault="51732DB2" w14:paraId="66936FE4" w14:textId="52B755E8">
      <w:pPr>
        <w:spacing w:before="240" w:beforeAutospacing="off" w:after="120" w:afterAutospacing="off"/>
        <w:rPr>
          <w:rFonts w:ascii="Times New Roman" w:hAnsi="Times New Roman" w:eastAsia="Times New Roman" w:cs="Times New Roman" w:asciiTheme="minorAscii" w:hAnsiTheme="minorAscii" w:eastAsiaTheme="minorAscii" w:cstheme="minorAscii"/>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Randy’s Military Surplus. (n.d.). Randy’s Military Surplus [Instagram profile]. </w:t>
      </w:r>
      <w:hyperlink r:id="Rd359c14a68b943db">
        <w:r w:rsidRPr="7C157992" w:rsidR="51732DB2">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https://www.instagram.com/randysmilitarysurplus</w:t>
        </w:r>
      </w:hyperlink>
    </w:p>
    <w:p w:rsidR="51732DB2" w:rsidP="7C157992" w:rsidRDefault="51732DB2" w14:paraId="0617CDA1" w14:textId="5AD667AD">
      <w:pPr>
        <w:spacing w:before="24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7C157992" w:rsidR="51732DB2">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Riordan, C. (2015). Story first: Crafting compelling narratives for audio. International Journal of Audio Storytelling, 3(2), 15–27.</w:t>
      </w:r>
    </w:p>
    <w:p w:rsidR="7C157992" w:rsidP="7C157992" w:rsidRDefault="7C157992" w14:paraId="4E5FB8DF" w14:textId="3183BE74">
      <w:pPr>
        <w:ind w:left="0" w:firstLine="0"/>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7C157992" w14:paraId="0C78B9AB">
      <w:trPr>
        <w:trHeight w:val="300"/>
      </w:trPr>
      <w:tc>
        <w:tcPr>
          <w:tcW w:w="8670" w:type="dxa"/>
          <w:tcMar/>
        </w:tcPr>
        <w:p w:rsidR="09511260" w:rsidP="09511260" w:rsidRDefault="09511260" w14:paraId="5DAD645D" w14:textId="45EB7B9B">
          <w:pPr>
            <w:pStyle w:val="Header"/>
            <w:bidi w:val="0"/>
            <w:ind w:left="-115"/>
            <w:jc w:val="left"/>
            <w:rPr>
              <w:noProof w:val="0"/>
              <w:lang w:val="en-US"/>
            </w:rPr>
          </w:pPr>
          <w:r w:rsidRPr="7C157992" w:rsidR="7C157992">
            <w:rPr>
              <w:rFonts w:ascii="Georgia" w:hAnsi="Georgia" w:eastAsia="Georgia" w:cs="Georgia"/>
              <w:b w:val="1"/>
              <w:bCs w:val="1"/>
              <w:i w:val="0"/>
              <w:iCs w:val="0"/>
              <w:caps w:val="0"/>
              <w:smallCaps w:val="0"/>
              <w:noProof w:val="0"/>
              <w:sz w:val="24"/>
              <w:szCs w:val="24"/>
              <w:lang w:val="en-US"/>
            </w:rPr>
            <w:t>Always Ready: A Podcast Strategy for Randy’s Army Navy Military Surplus Gear</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12B3877"/>
    <w:rsid w:val="031DFFF8"/>
    <w:rsid w:val="042DEB55"/>
    <w:rsid w:val="09511260"/>
    <w:rsid w:val="0987FD1B"/>
    <w:rsid w:val="0B4B7EF7"/>
    <w:rsid w:val="0B9B0EA2"/>
    <w:rsid w:val="0EE597C2"/>
    <w:rsid w:val="110487C3"/>
    <w:rsid w:val="124C3C75"/>
    <w:rsid w:val="149359BF"/>
    <w:rsid w:val="163739C4"/>
    <w:rsid w:val="19543819"/>
    <w:rsid w:val="1A635B98"/>
    <w:rsid w:val="1CA2EADC"/>
    <w:rsid w:val="1D8B1B79"/>
    <w:rsid w:val="1F19C6CD"/>
    <w:rsid w:val="24191916"/>
    <w:rsid w:val="24603367"/>
    <w:rsid w:val="24B20F5F"/>
    <w:rsid w:val="24FC920D"/>
    <w:rsid w:val="26215FCA"/>
    <w:rsid w:val="26B002B4"/>
    <w:rsid w:val="28A4085C"/>
    <w:rsid w:val="2BF9BEA2"/>
    <w:rsid w:val="2C175741"/>
    <w:rsid w:val="3137048A"/>
    <w:rsid w:val="347FB884"/>
    <w:rsid w:val="378992AE"/>
    <w:rsid w:val="3B192FB7"/>
    <w:rsid w:val="43FF3528"/>
    <w:rsid w:val="441A8290"/>
    <w:rsid w:val="4667898F"/>
    <w:rsid w:val="47249CCB"/>
    <w:rsid w:val="4CE0885B"/>
    <w:rsid w:val="4F0804E4"/>
    <w:rsid w:val="4F17B988"/>
    <w:rsid w:val="5076BD70"/>
    <w:rsid w:val="51732DB2"/>
    <w:rsid w:val="51F36AA0"/>
    <w:rsid w:val="55EF28D0"/>
    <w:rsid w:val="5C9D6059"/>
    <w:rsid w:val="70980092"/>
    <w:rsid w:val="72F09C07"/>
    <w:rsid w:val="76DC7112"/>
    <w:rsid w:val="7C157992"/>
    <w:rsid w:val="7C8FE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 Type="http://schemas.openxmlformats.org/officeDocument/2006/relationships/hyperlink" Target="https://www.coursera.org/articles/marketing-trends" TargetMode="External" Id="R28fcf0bb6cff45f7" /><Relationship Type="http://schemas.openxmlformats.org/officeDocument/2006/relationships/hyperlink" Target="https://discoverpods.com/best-podcast-hosting-services" TargetMode="External" Id="R63edf062573544a8" /><Relationship Type="http://schemas.openxmlformats.org/officeDocument/2006/relationships/hyperlink" Target="https://www.blogwaping.com/2020/08/audio-sharing-sites.html" TargetMode="External" Id="R7dd11331e87d4711" /><Relationship Type="http://schemas.openxmlformats.org/officeDocument/2006/relationships/hyperlink" Target="https://explodingtopics.com/blog/podcast-ad-stats" TargetMode="External" Id="Re36579cbd31c455d" /><Relationship Type="http://schemas.openxmlformats.org/officeDocument/2006/relationships/hyperlink" Target="https://www.socalnewsgroup.com/2024/11/11/ten-audio-advertising-stats/" TargetMode="External" Id="R45b065f3369c47aa" /><Relationship Type="http://schemas.openxmlformats.org/officeDocument/2006/relationships/hyperlink" Target="https://blog.hootsuite.com/social-media-ab-testing/" TargetMode="External" Id="Rc7a2daefc5bb4512" /><Relationship Type="http://schemas.openxmlformats.org/officeDocument/2006/relationships/hyperlink" Target="https://www.quillpodcasting.com/blog-posts/podcast-stats-and-facts-2024" TargetMode="External" Id="R0c45cdb3f4b14c25" /><Relationship Type="http://schemas.openxmlformats.org/officeDocument/2006/relationships/hyperlink" Target="https://www.randysarmynavymilitarysurplus.com/" TargetMode="External" Id="Rf6519c0c3bcc4aa4" /><Relationship Type="http://schemas.openxmlformats.org/officeDocument/2006/relationships/hyperlink" Target="https://www.facebook.com/p/Randys-Army-Navy-Military-Surplus-Gear-100063624878018" TargetMode="External" Id="R9c0c816fd26d49df" /><Relationship Type="http://schemas.openxmlformats.org/officeDocument/2006/relationships/hyperlink" Target="https://www.instagram.com/randysmilitarysurplus" TargetMode="External" Id="Rd359c14a68b943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2026-03-13T23:19:03.9364819Z</dcterms:modified>
  <dc:creator>Julio Hernandez</dc:creator>
  <lastModifiedBy>Julio Hernandez</lastModifiedBy>
</coreProperties>
</file>