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07B45" w:rsidRDefault="008A2614">
      <w:pPr>
        <w:jc w:val="center"/>
        <w:rPr>
          <w:color w:val="000000"/>
          <w:sz w:val="32"/>
          <w:szCs w:val="32"/>
        </w:rPr>
      </w:pPr>
      <w:r>
        <w:rPr>
          <w:color w:val="000000"/>
          <w:sz w:val="32"/>
          <w:szCs w:val="32"/>
        </w:rPr>
        <w:t>Justin Cha</w:t>
      </w:r>
    </w:p>
    <w:p w14:paraId="00000006" w14:textId="77777777" w:rsidR="00607B45" w:rsidRDefault="00607B45">
      <w:pPr>
        <w:rPr>
          <w:color w:val="000000"/>
        </w:rPr>
      </w:pPr>
    </w:p>
    <w:p w14:paraId="00000007" w14:textId="77777777" w:rsidR="00607B45" w:rsidRDefault="008A2614">
      <w:pPr>
        <w:rPr>
          <w:color w:val="000000"/>
          <w:sz w:val="28"/>
          <w:szCs w:val="28"/>
        </w:rPr>
      </w:pPr>
      <w:r>
        <w:rPr>
          <w:color w:val="000000"/>
          <w:sz w:val="28"/>
          <w:szCs w:val="28"/>
          <w:u w:val="single"/>
        </w:rPr>
        <w:t>Education</w:t>
      </w:r>
    </w:p>
    <w:p w14:paraId="7DAB4E80" w14:textId="073605FF" w:rsidR="00147D2F" w:rsidRDefault="00147D2F" w:rsidP="00147D2F">
      <w:pPr>
        <w:tabs>
          <w:tab w:val="right" w:pos="10080"/>
        </w:tabs>
        <w:rPr>
          <w:color w:val="000000"/>
          <w:sz w:val="24"/>
          <w:szCs w:val="24"/>
        </w:rPr>
      </w:pPr>
      <w:r>
        <w:rPr>
          <w:i/>
          <w:color w:val="000000"/>
          <w:sz w:val="24"/>
          <w:szCs w:val="24"/>
        </w:rPr>
        <w:t>Cornell University</w:t>
      </w:r>
      <w:r>
        <w:rPr>
          <w:i/>
          <w:color w:val="000000"/>
          <w:sz w:val="24"/>
          <w:szCs w:val="24"/>
        </w:rPr>
        <w:tab/>
      </w:r>
      <w:r>
        <w:rPr>
          <w:color w:val="000000"/>
          <w:sz w:val="24"/>
          <w:szCs w:val="24"/>
        </w:rPr>
        <w:t>August 2021 – Present</w:t>
      </w:r>
    </w:p>
    <w:p w14:paraId="4125DE8B" w14:textId="3E90C959" w:rsidR="0095426F" w:rsidRDefault="00147D2F">
      <w:pPr>
        <w:tabs>
          <w:tab w:val="right" w:pos="10080"/>
        </w:tabs>
        <w:rPr>
          <w:iCs/>
          <w:color w:val="000000"/>
          <w:sz w:val="24"/>
          <w:szCs w:val="24"/>
        </w:rPr>
      </w:pPr>
      <w:r>
        <w:rPr>
          <w:iCs/>
          <w:color w:val="000000"/>
          <w:sz w:val="24"/>
          <w:szCs w:val="24"/>
        </w:rPr>
        <w:t>PhD student</w:t>
      </w:r>
    </w:p>
    <w:p w14:paraId="538940A2" w14:textId="63F0A2A0" w:rsidR="00147D2F" w:rsidRDefault="00147D2F">
      <w:pPr>
        <w:tabs>
          <w:tab w:val="right" w:pos="10080"/>
        </w:tabs>
        <w:rPr>
          <w:iCs/>
          <w:color w:val="000000"/>
          <w:sz w:val="24"/>
          <w:szCs w:val="24"/>
        </w:rPr>
      </w:pPr>
      <w:r>
        <w:rPr>
          <w:iCs/>
          <w:color w:val="000000"/>
          <w:sz w:val="24"/>
          <w:szCs w:val="24"/>
        </w:rPr>
        <w:t>Dr. Frank Pugh Laboratory; Computational Biology</w:t>
      </w:r>
    </w:p>
    <w:p w14:paraId="675812F9" w14:textId="5796EF67" w:rsidR="0095426F" w:rsidRDefault="006B4E25" w:rsidP="006B4E25">
      <w:pPr>
        <w:tabs>
          <w:tab w:val="right" w:pos="10080"/>
        </w:tabs>
        <w:ind w:left="567"/>
        <w:rPr>
          <w:iCs/>
          <w:color w:val="000000"/>
          <w:sz w:val="24"/>
          <w:szCs w:val="24"/>
        </w:rPr>
      </w:pPr>
      <w:r>
        <w:rPr>
          <w:iCs/>
          <w:color w:val="000000"/>
          <w:sz w:val="24"/>
          <w:szCs w:val="24"/>
        </w:rPr>
        <w:t>The Pugh Lab is a leader in developing protocols for high-resolution chromatin immunoprecipitation (</w:t>
      </w:r>
      <w:proofErr w:type="spellStart"/>
      <w:r>
        <w:rPr>
          <w:iCs/>
          <w:color w:val="000000"/>
          <w:sz w:val="24"/>
          <w:szCs w:val="24"/>
        </w:rPr>
        <w:t>ChIP-exo</w:t>
      </w:r>
      <w:proofErr w:type="spellEnd"/>
      <w:r>
        <w:rPr>
          <w:iCs/>
          <w:color w:val="000000"/>
          <w:sz w:val="24"/>
          <w:szCs w:val="24"/>
        </w:rPr>
        <w:t>) sequencing.</w:t>
      </w:r>
      <w:r w:rsidR="00471FE5">
        <w:rPr>
          <w:iCs/>
          <w:color w:val="000000"/>
          <w:sz w:val="24"/>
          <w:szCs w:val="24"/>
        </w:rPr>
        <w:t xml:space="preserve"> I am currently involved in several projects investigating the fundamental characteristics of chromatin.</w:t>
      </w:r>
      <w:r>
        <w:rPr>
          <w:iCs/>
          <w:color w:val="000000"/>
          <w:sz w:val="24"/>
          <w:szCs w:val="24"/>
        </w:rPr>
        <w:t xml:space="preserve"> </w:t>
      </w:r>
      <w:r w:rsidR="0005459E">
        <w:rPr>
          <w:iCs/>
          <w:color w:val="000000"/>
          <w:sz w:val="24"/>
          <w:szCs w:val="24"/>
        </w:rPr>
        <w:t>I have investigated the role of the intrinsically disordered region in the LGE1/BRE1 ubiquitin-depositing complex in yeast</w:t>
      </w:r>
      <w:r w:rsidR="00471FE5">
        <w:rPr>
          <w:iCs/>
          <w:color w:val="000000"/>
          <w:sz w:val="24"/>
          <w:szCs w:val="24"/>
        </w:rPr>
        <w:t xml:space="preserve">, as well as </w:t>
      </w:r>
      <w:r w:rsidR="0005459E">
        <w:rPr>
          <w:iCs/>
          <w:color w:val="000000"/>
          <w:sz w:val="24"/>
          <w:szCs w:val="24"/>
        </w:rPr>
        <w:t xml:space="preserve">the </w:t>
      </w:r>
      <w:r w:rsidR="009708A1">
        <w:rPr>
          <w:iCs/>
          <w:color w:val="000000"/>
          <w:sz w:val="24"/>
          <w:szCs w:val="24"/>
        </w:rPr>
        <w:t>roles</w:t>
      </w:r>
      <w:r w:rsidR="0005459E">
        <w:rPr>
          <w:iCs/>
          <w:color w:val="000000"/>
          <w:sz w:val="24"/>
          <w:szCs w:val="24"/>
        </w:rPr>
        <w:t xml:space="preserve"> of</w:t>
      </w:r>
      <w:r w:rsidR="009708A1">
        <w:rPr>
          <w:iCs/>
          <w:color w:val="000000"/>
          <w:sz w:val="24"/>
          <w:szCs w:val="24"/>
        </w:rPr>
        <w:t xml:space="preserve"> </w:t>
      </w:r>
      <w:r w:rsidR="00471FE5">
        <w:rPr>
          <w:iCs/>
          <w:color w:val="000000"/>
          <w:sz w:val="24"/>
          <w:szCs w:val="24"/>
        </w:rPr>
        <w:t>specific components</w:t>
      </w:r>
      <w:r w:rsidR="009708A1">
        <w:rPr>
          <w:iCs/>
          <w:color w:val="000000"/>
          <w:sz w:val="24"/>
          <w:szCs w:val="24"/>
        </w:rPr>
        <w:t xml:space="preserve"> </w:t>
      </w:r>
      <w:r w:rsidR="0005459E">
        <w:rPr>
          <w:iCs/>
          <w:color w:val="000000"/>
          <w:sz w:val="24"/>
          <w:szCs w:val="24"/>
        </w:rPr>
        <w:t xml:space="preserve">in the SWR1 H2A.Z-exchange complex. </w:t>
      </w:r>
      <w:r w:rsidR="00CF4FEB">
        <w:rPr>
          <w:iCs/>
          <w:color w:val="000000"/>
          <w:sz w:val="24"/>
          <w:szCs w:val="24"/>
        </w:rPr>
        <w:t xml:space="preserve">Currently I am working on methods for identifying and characterizing </w:t>
      </w:r>
      <w:r w:rsidR="009A4EC8">
        <w:rPr>
          <w:iCs/>
          <w:color w:val="000000"/>
          <w:sz w:val="24"/>
          <w:szCs w:val="24"/>
        </w:rPr>
        <w:t>TF-TF interactions</w:t>
      </w:r>
      <w:r w:rsidR="00CF4FEB">
        <w:rPr>
          <w:iCs/>
          <w:color w:val="000000"/>
          <w:sz w:val="24"/>
          <w:szCs w:val="24"/>
        </w:rPr>
        <w:t>.</w:t>
      </w:r>
      <w:r>
        <w:rPr>
          <w:iCs/>
          <w:color w:val="000000"/>
          <w:sz w:val="24"/>
          <w:szCs w:val="24"/>
        </w:rPr>
        <w:tab/>
      </w:r>
    </w:p>
    <w:p w14:paraId="1C7E5E6E" w14:textId="77777777" w:rsidR="006B4E25" w:rsidRPr="00147D2F" w:rsidRDefault="006B4E25">
      <w:pPr>
        <w:tabs>
          <w:tab w:val="right" w:pos="10080"/>
        </w:tabs>
        <w:rPr>
          <w:iCs/>
          <w:color w:val="000000"/>
          <w:sz w:val="24"/>
          <w:szCs w:val="24"/>
        </w:rPr>
      </w:pPr>
    </w:p>
    <w:p w14:paraId="00000008" w14:textId="5AC9CE55" w:rsidR="00607B45" w:rsidRDefault="008A2614">
      <w:pPr>
        <w:tabs>
          <w:tab w:val="right" w:pos="10080"/>
        </w:tabs>
        <w:rPr>
          <w:color w:val="000000"/>
          <w:sz w:val="24"/>
          <w:szCs w:val="24"/>
        </w:rPr>
      </w:pPr>
      <w:r>
        <w:rPr>
          <w:i/>
          <w:color w:val="000000"/>
          <w:sz w:val="24"/>
          <w:szCs w:val="24"/>
        </w:rPr>
        <w:t>Georgia Institute of Technology</w:t>
      </w:r>
      <w:r>
        <w:rPr>
          <w:i/>
          <w:color w:val="000000"/>
          <w:sz w:val="24"/>
          <w:szCs w:val="24"/>
        </w:rPr>
        <w:tab/>
      </w:r>
      <w:r>
        <w:rPr>
          <w:color w:val="000000"/>
          <w:sz w:val="24"/>
          <w:szCs w:val="24"/>
        </w:rPr>
        <w:t>May 2018</w:t>
      </w:r>
    </w:p>
    <w:p w14:paraId="00000009" w14:textId="77777777" w:rsidR="00607B45" w:rsidRDefault="008A2614">
      <w:pPr>
        <w:tabs>
          <w:tab w:val="right" w:pos="9360"/>
        </w:tabs>
        <w:rPr>
          <w:color w:val="000000"/>
          <w:sz w:val="24"/>
          <w:szCs w:val="24"/>
        </w:rPr>
      </w:pPr>
      <w:r>
        <w:rPr>
          <w:color w:val="000000"/>
          <w:sz w:val="24"/>
          <w:szCs w:val="24"/>
        </w:rPr>
        <w:t>BS with Highest Honors</w:t>
      </w:r>
    </w:p>
    <w:p w14:paraId="0000000B" w14:textId="68EE0315" w:rsidR="00607B45" w:rsidRDefault="008A2614" w:rsidP="002544F5">
      <w:pPr>
        <w:tabs>
          <w:tab w:val="right" w:pos="9360"/>
        </w:tabs>
        <w:rPr>
          <w:color w:val="000000"/>
          <w:sz w:val="24"/>
          <w:szCs w:val="24"/>
        </w:rPr>
      </w:pPr>
      <w:r>
        <w:rPr>
          <w:color w:val="000000"/>
          <w:sz w:val="24"/>
          <w:szCs w:val="24"/>
        </w:rPr>
        <w:t>Major in Biomedical Engineering; Minor in Physics</w:t>
      </w:r>
    </w:p>
    <w:p w14:paraId="0000000C" w14:textId="77777777" w:rsidR="00607B45" w:rsidRDefault="00607B45">
      <w:pPr>
        <w:tabs>
          <w:tab w:val="right" w:pos="9360"/>
        </w:tabs>
        <w:rPr>
          <w:color w:val="000000"/>
          <w:sz w:val="24"/>
          <w:szCs w:val="24"/>
        </w:rPr>
      </w:pPr>
    </w:p>
    <w:p w14:paraId="0000000D" w14:textId="77777777" w:rsidR="00607B45" w:rsidRDefault="008A2614">
      <w:pPr>
        <w:tabs>
          <w:tab w:val="right" w:pos="9360"/>
        </w:tabs>
        <w:rPr>
          <w:color w:val="000000"/>
          <w:sz w:val="28"/>
          <w:szCs w:val="28"/>
        </w:rPr>
      </w:pPr>
      <w:r>
        <w:rPr>
          <w:color w:val="000000"/>
          <w:sz w:val="28"/>
          <w:szCs w:val="28"/>
          <w:u w:val="single"/>
        </w:rPr>
        <w:t>Experience</w:t>
      </w:r>
    </w:p>
    <w:p w14:paraId="0000000E" w14:textId="77777777" w:rsidR="00607B45" w:rsidRDefault="008A2614">
      <w:pPr>
        <w:tabs>
          <w:tab w:val="right" w:pos="9360"/>
        </w:tabs>
        <w:rPr>
          <w:color w:val="000000"/>
          <w:sz w:val="24"/>
          <w:szCs w:val="24"/>
        </w:rPr>
      </w:pPr>
      <w:r>
        <w:rPr>
          <w:b/>
          <w:color w:val="000000"/>
          <w:sz w:val="24"/>
          <w:szCs w:val="24"/>
        </w:rPr>
        <w:t>Broad Institute of Harvard and MIT</w:t>
      </w:r>
      <w:r>
        <w:rPr>
          <w:color w:val="000000"/>
          <w:sz w:val="24"/>
          <w:szCs w:val="24"/>
        </w:rPr>
        <w:t xml:space="preserve"> – Cambridge, MA</w:t>
      </w:r>
    </w:p>
    <w:p w14:paraId="0000000F" w14:textId="77777777" w:rsidR="00607B45" w:rsidRDefault="008A2614">
      <w:pPr>
        <w:tabs>
          <w:tab w:val="right" w:pos="10080"/>
        </w:tabs>
        <w:rPr>
          <w:color w:val="000000"/>
          <w:sz w:val="24"/>
          <w:szCs w:val="24"/>
        </w:rPr>
      </w:pPr>
      <w:r>
        <w:rPr>
          <w:color w:val="000000"/>
          <w:sz w:val="24"/>
          <w:szCs w:val="24"/>
        </w:rPr>
        <w:t>Associate Computational Biologist II</w:t>
      </w:r>
      <w:r>
        <w:rPr>
          <w:color w:val="000000"/>
          <w:sz w:val="24"/>
          <w:szCs w:val="24"/>
        </w:rPr>
        <w:tab/>
        <w:t xml:space="preserve">September 2018 – </w:t>
      </w:r>
      <w:r>
        <w:rPr>
          <w:sz w:val="24"/>
          <w:szCs w:val="24"/>
        </w:rPr>
        <w:t>July 2021</w:t>
      </w:r>
    </w:p>
    <w:p w14:paraId="00000010" w14:textId="08142ED5" w:rsidR="00607B45" w:rsidRDefault="008A2614">
      <w:pPr>
        <w:ind w:left="720"/>
        <w:rPr>
          <w:color w:val="000000"/>
          <w:sz w:val="24"/>
          <w:szCs w:val="24"/>
        </w:rPr>
      </w:pPr>
      <w:r>
        <w:rPr>
          <w:color w:val="000000"/>
          <w:sz w:val="24"/>
          <w:szCs w:val="24"/>
        </w:rPr>
        <w:t>At the Broad Institute, I am a member of the Getz Lab, one of the world’s leading labs for cancer genomics. I have worked on several exciting projects pushing at the forefront of the field. One was an analysis of genomic progression in head and neck squamous cell carcinoma (HNSCC). For this project, I made use of a novel set of computational methods to reconstruct the trajectory of genomic events from exome sequencing data. This allowed us to see which mutations and other variants tend to occur early on in the progression of cancer, which will be useful in treatment development and prognosis.</w:t>
      </w:r>
    </w:p>
    <w:p w14:paraId="00000011" w14:textId="77777777" w:rsidR="00607B45" w:rsidRDefault="00607B45">
      <w:pPr>
        <w:tabs>
          <w:tab w:val="right" w:pos="9360"/>
        </w:tabs>
        <w:rPr>
          <w:color w:val="000000"/>
          <w:sz w:val="24"/>
          <w:szCs w:val="24"/>
        </w:rPr>
      </w:pPr>
    </w:p>
    <w:p w14:paraId="00000012" w14:textId="77777777" w:rsidR="00607B45" w:rsidRDefault="008A2614">
      <w:pPr>
        <w:tabs>
          <w:tab w:val="right" w:pos="9360"/>
        </w:tabs>
        <w:rPr>
          <w:color w:val="000000"/>
          <w:sz w:val="24"/>
          <w:szCs w:val="24"/>
        </w:rPr>
      </w:pPr>
      <w:r>
        <w:rPr>
          <w:b/>
          <w:color w:val="000000"/>
          <w:sz w:val="24"/>
          <w:szCs w:val="24"/>
        </w:rPr>
        <w:t>Integrative Systems Biology Lab</w:t>
      </w:r>
      <w:r>
        <w:rPr>
          <w:color w:val="000000"/>
          <w:sz w:val="24"/>
          <w:szCs w:val="24"/>
        </w:rPr>
        <w:t xml:space="preserve"> – Atlanta, GA</w:t>
      </w:r>
    </w:p>
    <w:p w14:paraId="00000013" w14:textId="77777777" w:rsidR="00607B45" w:rsidRDefault="008A2614">
      <w:pPr>
        <w:tabs>
          <w:tab w:val="right" w:pos="10080"/>
        </w:tabs>
        <w:rPr>
          <w:color w:val="000000"/>
          <w:sz w:val="24"/>
          <w:szCs w:val="24"/>
        </w:rPr>
      </w:pPr>
      <w:r>
        <w:rPr>
          <w:color w:val="000000"/>
          <w:sz w:val="24"/>
          <w:szCs w:val="24"/>
        </w:rPr>
        <w:t>Undergraduate Researcher</w:t>
      </w:r>
      <w:r>
        <w:rPr>
          <w:color w:val="000000"/>
          <w:sz w:val="24"/>
          <w:szCs w:val="24"/>
        </w:rPr>
        <w:tab/>
        <w:t>August 2016 – May 2018</w:t>
      </w:r>
    </w:p>
    <w:p w14:paraId="00000014" w14:textId="77777777" w:rsidR="00607B45" w:rsidRDefault="008A2614">
      <w:pPr>
        <w:tabs>
          <w:tab w:val="right" w:pos="9360"/>
        </w:tabs>
        <w:ind w:left="720"/>
        <w:rPr>
          <w:color w:val="000000"/>
          <w:sz w:val="24"/>
          <w:szCs w:val="24"/>
        </w:rPr>
      </w:pPr>
      <w:r>
        <w:rPr>
          <w:color w:val="000000"/>
          <w:sz w:val="24"/>
          <w:szCs w:val="24"/>
        </w:rPr>
        <w:t xml:space="preserve">In the Integrative Systems Biology Lab at Georgia Tech, I worked with Dr. Denis </w:t>
      </w:r>
      <w:proofErr w:type="spellStart"/>
      <w:r>
        <w:rPr>
          <w:color w:val="000000"/>
          <w:sz w:val="24"/>
          <w:szCs w:val="24"/>
        </w:rPr>
        <w:t>Tsygankov</w:t>
      </w:r>
      <w:proofErr w:type="spellEnd"/>
      <w:r>
        <w:rPr>
          <w:color w:val="000000"/>
          <w:sz w:val="24"/>
          <w:szCs w:val="24"/>
        </w:rPr>
        <w:t xml:space="preserve"> on a project to simulate the biomechanics of solid tumors. For this project, I developed a tool to simulate densely packed cell populations under high pressure using time-evolving Voronoi diagrams, which is useful for analyzing tumor growth under specified conditions.</w:t>
      </w:r>
    </w:p>
    <w:p w14:paraId="0000001B" w14:textId="77777777" w:rsidR="00607B45" w:rsidRDefault="00607B45">
      <w:pPr>
        <w:tabs>
          <w:tab w:val="right" w:pos="9360"/>
        </w:tabs>
        <w:rPr>
          <w:color w:val="000000"/>
          <w:sz w:val="24"/>
          <w:szCs w:val="24"/>
        </w:rPr>
      </w:pPr>
    </w:p>
    <w:p w14:paraId="0000001E" w14:textId="77777777" w:rsidR="00607B45" w:rsidRDefault="008A2614">
      <w:pPr>
        <w:tabs>
          <w:tab w:val="right" w:pos="9360"/>
        </w:tabs>
        <w:rPr>
          <w:color w:val="000000"/>
          <w:sz w:val="28"/>
          <w:szCs w:val="28"/>
        </w:rPr>
      </w:pPr>
      <w:r>
        <w:rPr>
          <w:color w:val="000000"/>
          <w:sz w:val="28"/>
          <w:szCs w:val="28"/>
          <w:u w:val="single"/>
        </w:rPr>
        <w:t>Publications</w:t>
      </w:r>
    </w:p>
    <w:p w14:paraId="2BC6F9ED" w14:textId="78119B55" w:rsidR="003247A0" w:rsidRDefault="003247A0" w:rsidP="00CF4FEB">
      <w:pPr>
        <w:pStyle w:val="NormalWeb"/>
        <w:numPr>
          <w:ilvl w:val="0"/>
          <w:numId w:val="2"/>
        </w:numPr>
        <w:spacing w:before="0" w:beforeAutospacing="0" w:after="0" w:afterAutospacing="0"/>
        <w:ind w:left="720" w:hanging="360"/>
        <w:rPr>
          <w:color w:val="000000"/>
        </w:rPr>
      </w:pPr>
      <w:r>
        <w:rPr>
          <w:color w:val="000000"/>
        </w:rPr>
        <w:t xml:space="preserve">Burr, R. </w:t>
      </w:r>
      <w:r>
        <w:rPr>
          <w:i/>
          <w:iCs/>
          <w:color w:val="000000"/>
        </w:rPr>
        <w:t>et al.</w:t>
      </w:r>
      <w:r>
        <w:rPr>
          <w:color w:val="000000"/>
        </w:rPr>
        <w:t xml:space="preserve"> (2024</w:t>
      </w:r>
      <w:r w:rsidR="00C3284E">
        <w:rPr>
          <w:color w:val="000000"/>
        </w:rPr>
        <w:t>, in press</w:t>
      </w:r>
      <w:r>
        <w:rPr>
          <w:color w:val="000000"/>
        </w:rPr>
        <w:t>) “</w:t>
      </w:r>
      <w:r w:rsidRPr="003247A0">
        <w:rPr>
          <w:color w:val="000000"/>
        </w:rPr>
        <w:t>Germline mutations and developmental mosaicism underlying EGFR-mutant lung cancer</w:t>
      </w:r>
      <w:r>
        <w:rPr>
          <w:color w:val="000000"/>
        </w:rPr>
        <w:t xml:space="preserve">,” </w:t>
      </w:r>
      <w:r>
        <w:rPr>
          <w:i/>
          <w:iCs/>
          <w:color w:val="000000"/>
        </w:rPr>
        <w:t>Nature Cancer</w:t>
      </w:r>
      <w:r w:rsidR="00C3284E">
        <w:rPr>
          <w:color w:val="000000"/>
        </w:rPr>
        <w:t>.</w:t>
      </w:r>
    </w:p>
    <w:p w14:paraId="3E07F35E" w14:textId="30A457BF" w:rsidR="002544F5" w:rsidRDefault="002544F5" w:rsidP="00CF4FEB">
      <w:pPr>
        <w:pStyle w:val="NormalWeb"/>
        <w:numPr>
          <w:ilvl w:val="0"/>
          <w:numId w:val="2"/>
        </w:numPr>
        <w:spacing w:before="0" w:beforeAutospacing="0" w:after="0" w:afterAutospacing="0"/>
        <w:ind w:left="720" w:hanging="360"/>
        <w:rPr>
          <w:color w:val="000000"/>
        </w:rPr>
      </w:pPr>
      <w:r>
        <w:rPr>
          <w:color w:val="000000"/>
        </w:rPr>
        <w:t xml:space="preserve">Khalsa, J.*, Cha, J.*, </w:t>
      </w:r>
      <w:proofErr w:type="spellStart"/>
      <w:r>
        <w:rPr>
          <w:color w:val="000000"/>
        </w:rPr>
        <w:t>Utro</w:t>
      </w:r>
      <w:proofErr w:type="spellEnd"/>
      <w:r>
        <w:rPr>
          <w:color w:val="000000"/>
        </w:rPr>
        <w:t>, F.*</w:t>
      </w:r>
      <w:r w:rsidR="007412FC">
        <w:rPr>
          <w:color w:val="000000"/>
        </w:rPr>
        <w:t>, Naeem, A.*, Murali, I.</w:t>
      </w:r>
      <w:r w:rsidR="005861A4">
        <w:rPr>
          <w:color w:val="000000"/>
        </w:rPr>
        <w:t>*</w:t>
      </w:r>
      <w:r>
        <w:rPr>
          <w:color w:val="000000"/>
        </w:rPr>
        <w:t xml:space="preserve">, </w:t>
      </w:r>
      <w:r>
        <w:rPr>
          <w:i/>
          <w:iCs/>
          <w:color w:val="000000"/>
        </w:rPr>
        <w:t>et al</w:t>
      </w:r>
      <w:r>
        <w:rPr>
          <w:color w:val="000000"/>
        </w:rPr>
        <w:t>. (2023) “</w:t>
      </w:r>
      <w:r w:rsidRPr="002544F5">
        <w:rPr>
          <w:color w:val="000000"/>
        </w:rPr>
        <w:t xml:space="preserve">Genetic events associated with </w:t>
      </w:r>
      <w:proofErr w:type="spellStart"/>
      <w:r w:rsidRPr="002544F5">
        <w:rPr>
          <w:color w:val="000000"/>
        </w:rPr>
        <w:t>venetoclax</w:t>
      </w:r>
      <w:proofErr w:type="spellEnd"/>
      <w:r w:rsidRPr="002544F5">
        <w:rPr>
          <w:color w:val="000000"/>
        </w:rPr>
        <w:t xml:space="preserve"> resistance in CLL identified by whole exome sequencing of patient samples</w:t>
      </w:r>
      <w:r>
        <w:rPr>
          <w:color w:val="000000"/>
        </w:rPr>
        <w:t xml:space="preserve">,” </w:t>
      </w:r>
      <w:r>
        <w:rPr>
          <w:i/>
          <w:iCs/>
          <w:color w:val="000000"/>
        </w:rPr>
        <w:t>Blood</w:t>
      </w:r>
      <w:r>
        <w:rPr>
          <w:color w:val="000000"/>
        </w:rPr>
        <w:t xml:space="preserve">. </w:t>
      </w:r>
      <w:r w:rsidR="00F376EF">
        <w:rPr>
          <w:color w:val="000000"/>
        </w:rPr>
        <w:t xml:space="preserve">Available at: </w:t>
      </w:r>
      <w:r w:rsidR="00F376EF" w:rsidRPr="00F376EF">
        <w:rPr>
          <w:color w:val="000000"/>
        </w:rPr>
        <w:t>https://doi.org/10.1182/blood.2022016600</w:t>
      </w:r>
      <w:r w:rsidR="00F376EF">
        <w:rPr>
          <w:color w:val="000000"/>
        </w:rPr>
        <w:t>.</w:t>
      </w:r>
    </w:p>
    <w:p w14:paraId="6B0B413A" w14:textId="338DE267"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t>Leshchiner</w:t>
      </w:r>
      <w:proofErr w:type="spellEnd"/>
      <w:r>
        <w:rPr>
          <w:color w:val="000000"/>
        </w:rPr>
        <w:t>, I.</w:t>
      </w:r>
      <w:r w:rsidR="00B87F81">
        <w:rPr>
          <w:color w:val="000000"/>
        </w:rPr>
        <w:t>*</w:t>
      </w:r>
      <w:r>
        <w:rPr>
          <w:color w:val="000000"/>
        </w:rPr>
        <w:t xml:space="preserve">, </w:t>
      </w:r>
      <w:proofErr w:type="spellStart"/>
      <w:r>
        <w:rPr>
          <w:color w:val="000000"/>
        </w:rPr>
        <w:t>Mroz</w:t>
      </w:r>
      <w:proofErr w:type="spellEnd"/>
      <w:r>
        <w:rPr>
          <w:color w:val="000000"/>
        </w:rPr>
        <w:t>, E.</w:t>
      </w:r>
      <w:r w:rsidR="00B87F81">
        <w:rPr>
          <w:color w:val="000000"/>
        </w:rPr>
        <w:t>*</w:t>
      </w:r>
      <w:r>
        <w:rPr>
          <w:color w:val="000000"/>
        </w:rPr>
        <w:t>, Cha, J.</w:t>
      </w:r>
      <w:r w:rsidR="00B87F81">
        <w:rPr>
          <w:color w:val="000000"/>
        </w:rPr>
        <w:t>*</w:t>
      </w:r>
      <w:r>
        <w:rPr>
          <w:color w:val="000000"/>
        </w:rPr>
        <w:t xml:space="preserve">, </w:t>
      </w:r>
      <w:r>
        <w:rPr>
          <w:i/>
          <w:iCs/>
          <w:color w:val="000000"/>
        </w:rPr>
        <w:t>et al</w:t>
      </w:r>
      <w:r>
        <w:rPr>
          <w:color w:val="000000"/>
        </w:rPr>
        <w:t>.</w:t>
      </w:r>
      <w:r w:rsidR="00B87F81">
        <w:rPr>
          <w:color w:val="000000"/>
        </w:rPr>
        <w:t xml:space="preserve"> (2023) “</w:t>
      </w:r>
      <w:r w:rsidR="00B87F81" w:rsidRPr="00B87F81">
        <w:rPr>
          <w:color w:val="000000"/>
        </w:rPr>
        <w:t>Inferring early genetic progression in cancers with unobtainable premalignant disease</w:t>
      </w:r>
      <w:r w:rsidR="00B87F81">
        <w:rPr>
          <w:color w:val="000000"/>
        </w:rPr>
        <w:t xml:space="preserve">,” </w:t>
      </w:r>
      <w:r w:rsidR="00B87F81">
        <w:rPr>
          <w:i/>
          <w:iCs/>
          <w:color w:val="000000"/>
        </w:rPr>
        <w:t>Nature Cancer</w:t>
      </w:r>
      <w:r w:rsidR="00B87F81">
        <w:rPr>
          <w:color w:val="000000"/>
        </w:rPr>
        <w:t xml:space="preserve">. </w:t>
      </w:r>
      <w:r w:rsidR="00594E84">
        <w:rPr>
          <w:color w:val="000000"/>
        </w:rPr>
        <w:t xml:space="preserve">Available at: </w:t>
      </w:r>
      <w:r w:rsidR="00594E84" w:rsidRPr="00594E84">
        <w:rPr>
          <w:color w:val="000000"/>
        </w:rPr>
        <w:t>https://doi.org/10.1038/s43018-023-00533-y</w:t>
      </w:r>
      <w:r w:rsidR="00F376EF">
        <w:rPr>
          <w:color w:val="000000"/>
        </w:rPr>
        <w:t>.</w:t>
      </w:r>
    </w:p>
    <w:p w14:paraId="5E6EAD28" w14:textId="3C3C295A"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lastRenderedPageBreak/>
        <w:t>Bustoros</w:t>
      </w:r>
      <w:proofErr w:type="spellEnd"/>
      <w:r>
        <w:rPr>
          <w:color w:val="000000"/>
        </w:rPr>
        <w:t>, M.</w:t>
      </w:r>
      <w:r>
        <w:rPr>
          <w:rStyle w:val="apple-converted-space"/>
          <w:color w:val="000000"/>
        </w:rPr>
        <w:t> </w:t>
      </w:r>
      <w:r>
        <w:rPr>
          <w:i/>
          <w:iCs/>
          <w:color w:val="000000"/>
        </w:rPr>
        <w:t>et al.</w:t>
      </w:r>
      <w:r>
        <w:rPr>
          <w:rStyle w:val="apple-converted-space"/>
          <w:color w:val="000000"/>
        </w:rPr>
        <w:t> </w:t>
      </w:r>
      <w:r>
        <w:rPr>
          <w:color w:val="000000"/>
        </w:rPr>
        <w:t>(2020) “Genomic profiling of smoldering multiple myeloma identifies patients at a high risk of disease progression,”</w:t>
      </w:r>
      <w:r>
        <w:rPr>
          <w:rStyle w:val="apple-converted-space"/>
          <w:color w:val="000000"/>
        </w:rPr>
        <w:t> </w:t>
      </w:r>
      <w:r>
        <w:rPr>
          <w:i/>
          <w:iCs/>
          <w:color w:val="000000"/>
        </w:rPr>
        <w:t>Journal of Clinical Oncology</w:t>
      </w:r>
      <w:r>
        <w:rPr>
          <w:color w:val="000000"/>
        </w:rPr>
        <w:t>, 38(21), pp. 2380–2389. Available at: https://doi.org/10.1200/jco.20.00437.</w:t>
      </w:r>
      <w:r>
        <w:rPr>
          <w:rStyle w:val="apple-converted-space"/>
          <w:color w:val="000000"/>
        </w:rPr>
        <w:t> </w:t>
      </w:r>
    </w:p>
    <w:p w14:paraId="00000024" w14:textId="77777777" w:rsidR="00607B45" w:rsidRDefault="00607B45">
      <w:pPr>
        <w:tabs>
          <w:tab w:val="right" w:pos="9360"/>
        </w:tabs>
        <w:rPr>
          <w:color w:val="000000"/>
          <w:sz w:val="24"/>
          <w:szCs w:val="24"/>
        </w:rPr>
      </w:pPr>
    </w:p>
    <w:p w14:paraId="00000025" w14:textId="77777777" w:rsidR="00607B45" w:rsidRDefault="008A2614">
      <w:pPr>
        <w:tabs>
          <w:tab w:val="right" w:pos="9360"/>
        </w:tabs>
        <w:rPr>
          <w:color w:val="000000"/>
          <w:sz w:val="28"/>
          <w:szCs w:val="28"/>
        </w:rPr>
      </w:pPr>
      <w:r>
        <w:rPr>
          <w:color w:val="000000"/>
          <w:sz w:val="28"/>
          <w:szCs w:val="28"/>
          <w:u w:val="single"/>
        </w:rPr>
        <w:t>Presentations</w:t>
      </w:r>
    </w:p>
    <w:p w14:paraId="298C9F87" w14:textId="0E7F8D3C" w:rsidR="00B87F81" w:rsidRDefault="00B87F81">
      <w:pPr>
        <w:numPr>
          <w:ilvl w:val="0"/>
          <w:numId w:val="4"/>
        </w:numPr>
        <w:tabs>
          <w:tab w:val="right" w:pos="9360"/>
        </w:tabs>
        <w:ind w:left="720" w:hanging="360"/>
        <w:rPr>
          <w:color w:val="000000"/>
          <w:sz w:val="24"/>
          <w:szCs w:val="24"/>
        </w:rPr>
      </w:pPr>
      <w:r>
        <w:rPr>
          <w:color w:val="000000"/>
          <w:sz w:val="24"/>
          <w:szCs w:val="24"/>
        </w:rPr>
        <w:t>“</w:t>
      </w:r>
      <w:r w:rsidRPr="00B87F81">
        <w:rPr>
          <w:color w:val="000000"/>
          <w:sz w:val="24"/>
          <w:szCs w:val="24"/>
        </w:rPr>
        <w:t xml:space="preserve">Mutating the intrinsically disordered region of LGE1 in yeast impacts </w:t>
      </w:r>
      <w:r>
        <w:rPr>
          <w:color w:val="000000"/>
          <w:sz w:val="24"/>
          <w:szCs w:val="24"/>
        </w:rPr>
        <w:t xml:space="preserve">H2B </w:t>
      </w:r>
      <w:r w:rsidRPr="00B87F81">
        <w:rPr>
          <w:color w:val="000000"/>
          <w:sz w:val="24"/>
          <w:szCs w:val="24"/>
        </w:rPr>
        <w:t>ubiquitination</w:t>
      </w:r>
      <w:r>
        <w:rPr>
          <w:color w:val="000000"/>
          <w:sz w:val="24"/>
          <w:szCs w:val="24"/>
        </w:rPr>
        <w:t>,” Cornell Computational Biology student seminar, 2022</w:t>
      </w:r>
    </w:p>
    <w:p w14:paraId="00000026" w14:textId="08EDE591" w:rsidR="00607B45" w:rsidRDefault="008A2614">
      <w:pPr>
        <w:numPr>
          <w:ilvl w:val="0"/>
          <w:numId w:val="4"/>
        </w:numPr>
        <w:tabs>
          <w:tab w:val="right" w:pos="9360"/>
        </w:tabs>
        <w:ind w:left="720" w:hanging="360"/>
        <w:rPr>
          <w:color w:val="000000"/>
          <w:sz w:val="24"/>
          <w:szCs w:val="24"/>
        </w:rPr>
      </w:pPr>
      <w:r>
        <w:rPr>
          <w:color w:val="000000"/>
          <w:sz w:val="24"/>
          <w:szCs w:val="24"/>
        </w:rPr>
        <w:t xml:space="preserve">“Mechanisms of Primary and Acquired Resistance to </w:t>
      </w:r>
      <w:proofErr w:type="spellStart"/>
      <w:r>
        <w:rPr>
          <w:color w:val="000000"/>
          <w:sz w:val="24"/>
          <w:szCs w:val="24"/>
        </w:rPr>
        <w:t>Venetoclax</w:t>
      </w:r>
      <w:proofErr w:type="spellEnd"/>
      <w:r>
        <w:rPr>
          <w:color w:val="000000"/>
          <w:sz w:val="24"/>
          <w:szCs w:val="24"/>
        </w:rPr>
        <w:t xml:space="preserve"> in Chronic Lymphocytic Leukemia (CLL),” American Association for Cancer Research, 2020</w:t>
      </w:r>
    </w:p>
    <w:p w14:paraId="00000027" w14:textId="09554DF7" w:rsidR="00607B45" w:rsidRDefault="008A2614">
      <w:pPr>
        <w:numPr>
          <w:ilvl w:val="0"/>
          <w:numId w:val="4"/>
        </w:numPr>
        <w:tabs>
          <w:tab w:val="right" w:pos="9360"/>
        </w:tabs>
        <w:ind w:left="720" w:hanging="360"/>
        <w:rPr>
          <w:color w:val="000000"/>
          <w:sz w:val="24"/>
          <w:szCs w:val="24"/>
        </w:rPr>
      </w:pPr>
      <w:r>
        <w:rPr>
          <w:color w:val="000000"/>
          <w:sz w:val="24"/>
          <w:szCs w:val="24"/>
        </w:rPr>
        <w:t>“Genomic landscape of metastatic breast cancer (MBC): comprehensive cell-free DNA analysis from over 10,000 patients and comparison with primary breast cancer,” San Antonio Breast Cancer Symposium, 2020</w:t>
      </w:r>
    </w:p>
    <w:p w14:paraId="3973918F" w14:textId="77777777" w:rsidR="00471FE5" w:rsidRDefault="00471FE5" w:rsidP="00471FE5">
      <w:pPr>
        <w:tabs>
          <w:tab w:val="right" w:pos="9360"/>
        </w:tabs>
        <w:rPr>
          <w:color w:val="000000"/>
          <w:sz w:val="24"/>
          <w:szCs w:val="24"/>
        </w:rPr>
      </w:pPr>
    </w:p>
    <w:p w14:paraId="4C064121" w14:textId="76AD5CE5" w:rsidR="00471FE5" w:rsidRDefault="00471FE5" w:rsidP="00471FE5">
      <w:pPr>
        <w:tabs>
          <w:tab w:val="right" w:pos="9360"/>
        </w:tabs>
        <w:rPr>
          <w:color w:val="000000"/>
          <w:sz w:val="28"/>
          <w:szCs w:val="28"/>
        </w:rPr>
      </w:pPr>
      <w:r>
        <w:rPr>
          <w:color w:val="000000"/>
          <w:sz w:val="28"/>
          <w:szCs w:val="28"/>
          <w:u w:val="single"/>
        </w:rPr>
        <w:t>Posters</w:t>
      </w:r>
    </w:p>
    <w:p w14:paraId="4C3B75C0" w14:textId="4A1AAA3E" w:rsid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High-resolution characterization of transcription factor binding in S. cerevisiae</w:t>
      </w:r>
      <w:r>
        <w:rPr>
          <w:color w:val="000000"/>
          <w:sz w:val="24"/>
          <w:szCs w:val="24"/>
        </w:rPr>
        <w:t>,” Great Lakes Bioinformatics, 2023</w:t>
      </w:r>
    </w:p>
    <w:p w14:paraId="2804514D" w14:textId="397B5A14" w:rsidR="00471FE5" w:rsidRP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Inferring early genetic progression in cancers with unobtainable premalignant disease,</w:t>
      </w:r>
      <w:r>
        <w:rPr>
          <w:color w:val="000000"/>
          <w:sz w:val="24"/>
          <w:szCs w:val="24"/>
        </w:rPr>
        <w:t>” Massachusetts General Hospital Center for Cancer Research, 2019</w:t>
      </w:r>
    </w:p>
    <w:p w14:paraId="289CB321" w14:textId="17397758" w:rsidR="006B4E25" w:rsidRDefault="006B4E25" w:rsidP="006B4E25">
      <w:pPr>
        <w:tabs>
          <w:tab w:val="right" w:pos="9360"/>
        </w:tabs>
        <w:rPr>
          <w:color w:val="000000"/>
          <w:sz w:val="24"/>
          <w:szCs w:val="24"/>
        </w:rPr>
      </w:pPr>
    </w:p>
    <w:p w14:paraId="34372939" w14:textId="2D1DB3C6" w:rsidR="006B4E25" w:rsidRDefault="008E25D0" w:rsidP="006B4E25">
      <w:pPr>
        <w:tabs>
          <w:tab w:val="right" w:pos="9360"/>
        </w:tabs>
        <w:rPr>
          <w:color w:val="000000"/>
          <w:sz w:val="28"/>
          <w:szCs w:val="28"/>
          <w:u w:val="single"/>
        </w:rPr>
      </w:pPr>
      <w:r>
        <w:rPr>
          <w:color w:val="000000"/>
          <w:sz w:val="28"/>
          <w:szCs w:val="28"/>
          <w:u w:val="single"/>
        </w:rPr>
        <w:t>Training</w:t>
      </w:r>
    </w:p>
    <w:p w14:paraId="2E81314C" w14:textId="671439C1" w:rsidR="009B35B1" w:rsidRPr="009B35B1" w:rsidRDefault="008E25D0" w:rsidP="009B35B1">
      <w:pPr>
        <w:numPr>
          <w:ilvl w:val="0"/>
          <w:numId w:val="4"/>
        </w:numPr>
        <w:tabs>
          <w:tab w:val="right" w:pos="9360"/>
        </w:tabs>
        <w:ind w:left="720" w:hanging="360"/>
        <w:rPr>
          <w:color w:val="000000"/>
          <w:sz w:val="24"/>
          <w:szCs w:val="24"/>
        </w:rPr>
      </w:pPr>
      <w:r>
        <w:rPr>
          <w:color w:val="000000"/>
          <w:sz w:val="24"/>
          <w:szCs w:val="24"/>
        </w:rPr>
        <w:t>Open Science Grid (OSG) User School; Madison, WI; all expenses pai</w:t>
      </w:r>
      <w:r w:rsidR="009B35B1">
        <w:rPr>
          <w:color w:val="000000"/>
          <w:sz w:val="24"/>
          <w:szCs w:val="24"/>
        </w:rPr>
        <w:t>d</w:t>
      </w:r>
    </w:p>
    <w:p w14:paraId="00000028" w14:textId="77777777" w:rsidR="00607B45" w:rsidRDefault="00607B45">
      <w:pPr>
        <w:tabs>
          <w:tab w:val="right" w:pos="9360"/>
        </w:tabs>
        <w:rPr>
          <w:color w:val="000000"/>
          <w:sz w:val="24"/>
          <w:szCs w:val="24"/>
        </w:rPr>
      </w:pPr>
    </w:p>
    <w:p w14:paraId="00000029" w14:textId="77777777" w:rsidR="00607B45" w:rsidRDefault="008A2614">
      <w:pPr>
        <w:tabs>
          <w:tab w:val="right" w:pos="9360"/>
        </w:tabs>
        <w:rPr>
          <w:color w:val="000000"/>
          <w:sz w:val="24"/>
          <w:szCs w:val="24"/>
          <w:u w:val="single"/>
        </w:rPr>
      </w:pPr>
      <w:r>
        <w:rPr>
          <w:color w:val="000000"/>
          <w:sz w:val="28"/>
          <w:szCs w:val="28"/>
          <w:u w:val="single"/>
        </w:rPr>
        <w:t>Skills</w:t>
      </w:r>
    </w:p>
    <w:p w14:paraId="0000002A" w14:textId="60C53778" w:rsidR="00607B45" w:rsidRDefault="008A2614">
      <w:pPr>
        <w:tabs>
          <w:tab w:val="right" w:pos="9360"/>
        </w:tabs>
        <w:rPr>
          <w:color w:val="000000"/>
          <w:sz w:val="24"/>
          <w:szCs w:val="24"/>
        </w:rPr>
      </w:pPr>
      <w:r>
        <w:rPr>
          <w:color w:val="000000"/>
          <w:sz w:val="24"/>
          <w:szCs w:val="24"/>
        </w:rPr>
        <w:t>Programming Languages: Python, JavaScript,</w:t>
      </w:r>
      <w:r w:rsidR="00B87F81">
        <w:rPr>
          <w:color w:val="000000"/>
          <w:sz w:val="24"/>
          <w:szCs w:val="24"/>
        </w:rPr>
        <w:t xml:space="preserve"> Julia,</w:t>
      </w:r>
      <w:r>
        <w:rPr>
          <w:color w:val="000000"/>
          <w:sz w:val="24"/>
          <w:szCs w:val="24"/>
        </w:rPr>
        <w:t xml:space="preserve"> </w:t>
      </w:r>
      <w:r w:rsidR="00B87F81">
        <w:rPr>
          <w:color w:val="000000"/>
          <w:sz w:val="24"/>
          <w:szCs w:val="24"/>
        </w:rPr>
        <w:t>SQL</w:t>
      </w:r>
      <w:r>
        <w:rPr>
          <w:color w:val="000000"/>
          <w:sz w:val="24"/>
          <w:szCs w:val="24"/>
        </w:rPr>
        <w:t xml:space="preserve">, </w:t>
      </w:r>
      <w:proofErr w:type="spellStart"/>
      <w:r w:rsidR="00B87F81">
        <w:rPr>
          <w:color w:val="000000"/>
          <w:sz w:val="24"/>
          <w:szCs w:val="24"/>
        </w:rPr>
        <w:t>Matlab</w:t>
      </w:r>
      <w:proofErr w:type="spellEnd"/>
    </w:p>
    <w:p w14:paraId="0000002B" w14:textId="77777777" w:rsidR="00607B45" w:rsidRDefault="008A2614">
      <w:pPr>
        <w:tabs>
          <w:tab w:val="right" w:pos="9360"/>
        </w:tabs>
        <w:rPr>
          <w:color w:val="000000"/>
          <w:sz w:val="24"/>
          <w:szCs w:val="24"/>
        </w:rPr>
      </w:pPr>
      <w:r>
        <w:rPr>
          <w:color w:val="000000"/>
          <w:sz w:val="24"/>
          <w:szCs w:val="24"/>
        </w:rPr>
        <w:t>Quantitative: Data analysis, Statistics, Genomics</w:t>
      </w:r>
    </w:p>
    <w:p w14:paraId="0000002C" w14:textId="4F9CE3AB" w:rsidR="00607B45" w:rsidRDefault="008A2614">
      <w:pPr>
        <w:tabs>
          <w:tab w:val="right" w:pos="9360"/>
        </w:tabs>
        <w:rPr>
          <w:color w:val="000000"/>
          <w:sz w:val="24"/>
          <w:szCs w:val="24"/>
        </w:rPr>
      </w:pPr>
      <w:r>
        <w:rPr>
          <w:color w:val="000000"/>
          <w:sz w:val="24"/>
          <w:szCs w:val="24"/>
        </w:rPr>
        <w:t>Communication: Technical presentation/writing, Data visualization,</w:t>
      </w:r>
      <w:r w:rsidR="00471FE5">
        <w:rPr>
          <w:color w:val="000000"/>
          <w:sz w:val="24"/>
          <w:szCs w:val="24"/>
        </w:rPr>
        <w:t xml:space="preserve"> Web development,</w:t>
      </w:r>
      <w:r>
        <w:rPr>
          <w:color w:val="000000"/>
          <w:sz w:val="24"/>
          <w:szCs w:val="24"/>
        </w:rPr>
        <w:t xml:space="preserve"> Teaching</w:t>
      </w:r>
    </w:p>
    <w:p w14:paraId="0000002D" w14:textId="77777777" w:rsidR="00607B45" w:rsidRDefault="00607B45">
      <w:pPr>
        <w:tabs>
          <w:tab w:val="right" w:pos="9360"/>
        </w:tabs>
        <w:rPr>
          <w:color w:val="000000"/>
          <w:sz w:val="24"/>
          <w:szCs w:val="24"/>
        </w:rPr>
      </w:pPr>
    </w:p>
    <w:p w14:paraId="53030046" w14:textId="6A41DA49" w:rsidR="009B35B1" w:rsidRDefault="008A2614" w:rsidP="009B35B1">
      <w:pPr>
        <w:tabs>
          <w:tab w:val="right" w:pos="9360"/>
        </w:tabs>
        <w:rPr>
          <w:color w:val="000000"/>
          <w:sz w:val="28"/>
          <w:szCs w:val="28"/>
          <w:u w:val="single"/>
        </w:rPr>
      </w:pPr>
      <w:r>
        <w:rPr>
          <w:color w:val="000000"/>
          <w:sz w:val="28"/>
          <w:szCs w:val="28"/>
          <w:u w:val="single"/>
        </w:rPr>
        <w:t>Links</w:t>
      </w:r>
    </w:p>
    <w:p w14:paraId="35D19E70" w14:textId="40AD19B6" w:rsidR="00D40B20" w:rsidRDefault="00000000" w:rsidP="00D40B20">
      <w:pPr>
        <w:pStyle w:val="ListParagraph"/>
        <w:numPr>
          <w:ilvl w:val="0"/>
          <w:numId w:val="1"/>
        </w:numPr>
        <w:rPr>
          <w:color w:val="000000"/>
          <w:sz w:val="24"/>
          <w:szCs w:val="24"/>
        </w:rPr>
      </w:pPr>
      <w:hyperlink r:id="rId5" w:history="1">
        <w:r w:rsidR="007D022B" w:rsidRPr="007D022B">
          <w:rPr>
            <w:rStyle w:val="Hyperlink"/>
            <w:sz w:val="24"/>
            <w:szCs w:val="24"/>
          </w:rPr>
          <w:t>jcha40.github.io</w:t>
        </w:r>
      </w:hyperlink>
    </w:p>
    <w:p w14:paraId="2A461C4E" w14:textId="6876DFF6" w:rsidR="007D022B" w:rsidRPr="007D022B" w:rsidRDefault="007D022B" w:rsidP="007D022B">
      <w:pPr>
        <w:ind w:left="1080"/>
        <w:rPr>
          <w:color w:val="000000"/>
          <w:sz w:val="24"/>
          <w:szCs w:val="24"/>
        </w:rPr>
      </w:pPr>
      <w:r>
        <w:rPr>
          <w:color w:val="000000"/>
          <w:sz w:val="24"/>
          <w:szCs w:val="24"/>
        </w:rPr>
        <w:t>Personal website</w:t>
      </w:r>
    </w:p>
    <w:p w14:paraId="7128D098" w14:textId="70F01EE5" w:rsidR="00D40B20" w:rsidRDefault="00000000" w:rsidP="00D40B20">
      <w:pPr>
        <w:numPr>
          <w:ilvl w:val="0"/>
          <w:numId w:val="1"/>
        </w:numPr>
        <w:rPr>
          <w:color w:val="000000"/>
          <w:sz w:val="24"/>
          <w:szCs w:val="24"/>
        </w:rPr>
      </w:pPr>
      <w:hyperlink r:id="rId6" w:history="1">
        <w:r w:rsidR="009B35B1" w:rsidRPr="006F0900">
          <w:rPr>
            <w:rStyle w:val="Hyperlink"/>
            <w:sz w:val="24"/>
            <w:szCs w:val="24"/>
          </w:rPr>
          <w:t>https://github.com/broadinstitute/PhylogicNDT</w:t>
        </w:r>
      </w:hyperlink>
    </w:p>
    <w:p w14:paraId="3AF59DB5" w14:textId="4A6EB67F" w:rsidR="00D40B20" w:rsidRPr="00D40B20" w:rsidRDefault="00D40B20" w:rsidP="00D40B20">
      <w:pPr>
        <w:ind w:left="1080"/>
        <w:rPr>
          <w:color w:val="000000"/>
          <w:sz w:val="24"/>
          <w:szCs w:val="24"/>
        </w:rPr>
      </w:pPr>
      <w:proofErr w:type="spellStart"/>
      <w:r>
        <w:rPr>
          <w:color w:val="000000"/>
          <w:sz w:val="24"/>
          <w:szCs w:val="24"/>
        </w:rPr>
        <w:t>PhylogicNDT</w:t>
      </w:r>
      <w:proofErr w:type="spellEnd"/>
      <w:r>
        <w:rPr>
          <w:color w:val="000000"/>
          <w:sz w:val="24"/>
          <w:szCs w:val="24"/>
        </w:rPr>
        <w:t>: A tool for clustering mutations, inferring tumor phylogeny, and inferring the order of mutations in cancer</w:t>
      </w:r>
    </w:p>
    <w:p w14:paraId="00000030" w14:textId="77777777" w:rsidR="00607B45" w:rsidRDefault="00000000" w:rsidP="009B35B1">
      <w:pPr>
        <w:numPr>
          <w:ilvl w:val="0"/>
          <w:numId w:val="1"/>
        </w:numPr>
        <w:rPr>
          <w:color w:val="000000"/>
          <w:sz w:val="24"/>
          <w:szCs w:val="24"/>
        </w:rPr>
      </w:pPr>
      <w:hyperlink r:id="rId7">
        <w:r w:rsidR="008A2614">
          <w:rPr>
            <w:color w:val="0000FF"/>
            <w:sz w:val="24"/>
            <w:szCs w:val="24"/>
            <w:u w:val="single"/>
          </w:rPr>
          <w:t>https://github.com/broadinstitute/getzlab-SignatureAnalyzer</w:t>
        </w:r>
      </w:hyperlink>
    </w:p>
    <w:p w14:paraId="00000031" w14:textId="3C52BF8E" w:rsidR="00607B45" w:rsidRDefault="00D40B20" w:rsidP="00D40B20">
      <w:pPr>
        <w:tabs>
          <w:tab w:val="right" w:pos="9360"/>
        </w:tabs>
        <w:ind w:left="1080"/>
        <w:rPr>
          <w:color w:val="000000"/>
          <w:sz w:val="24"/>
          <w:szCs w:val="24"/>
        </w:rPr>
      </w:pPr>
      <w:proofErr w:type="spellStart"/>
      <w:r>
        <w:rPr>
          <w:color w:val="000000"/>
          <w:sz w:val="24"/>
          <w:szCs w:val="24"/>
        </w:rPr>
        <w:t>SignatureAnalyzer</w:t>
      </w:r>
      <w:proofErr w:type="spellEnd"/>
      <w:r>
        <w:rPr>
          <w:color w:val="000000"/>
          <w:sz w:val="24"/>
          <w:szCs w:val="24"/>
        </w:rPr>
        <w:t>: A tool for identifying mutational signatures in a cohort of tumor samples</w:t>
      </w:r>
    </w:p>
    <w:p w14:paraId="7A75B183" w14:textId="19093B45" w:rsidR="00D40B20" w:rsidRDefault="00000000" w:rsidP="00D40B20">
      <w:pPr>
        <w:pStyle w:val="ListParagraph"/>
        <w:numPr>
          <w:ilvl w:val="0"/>
          <w:numId w:val="1"/>
        </w:numPr>
        <w:rPr>
          <w:color w:val="000000"/>
          <w:sz w:val="24"/>
          <w:szCs w:val="24"/>
        </w:rPr>
      </w:pPr>
      <w:hyperlink r:id="rId8" w:history="1">
        <w:r w:rsidR="00D40B20" w:rsidRPr="006F0900">
          <w:rPr>
            <w:rStyle w:val="Hyperlink"/>
            <w:sz w:val="24"/>
            <w:szCs w:val="24"/>
          </w:rPr>
          <w:t>https://github.com/jcha40/DPMCMC</w:t>
        </w:r>
      </w:hyperlink>
    </w:p>
    <w:p w14:paraId="2950EA1E" w14:textId="604436D1" w:rsidR="00D40B20" w:rsidRPr="00D40B20" w:rsidRDefault="00D40B20" w:rsidP="00D40B20">
      <w:pPr>
        <w:pStyle w:val="ListParagraph"/>
        <w:ind w:left="1080"/>
        <w:rPr>
          <w:color w:val="000000"/>
          <w:sz w:val="24"/>
          <w:szCs w:val="24"/>
        </w:rPr>
      </w:pPr>
      <w:r>
        <w:rPr>
          <w:color w:val="000000"/>
          <w:sz w:val="24"/>
          <w:szCs w:val="24"/>
        </w:rPr>
        <w:t xml:space="preserve">DPMCMC: A library for a </w:t>
      </w:r>
      <w:proofErr w:type="spellStart"/>
      <w:r>
        <w:rPr>
          <w:color w:val="000000"/>
          <w:sz w:val="24"/>
          <w:szCs w:val="24"/>
        </w:rPr>
        <w:t>tensorflow</w:t>
      </w:r>
      <w:proofErr w:type="spellEnd"/>
      <w:r>
        <w:rPr>
          <w:color w:val="000000"/>
          <w:sz w:val="24"/>
          <w:szCs w:val="24"/>
        </w:rPr>
        <w:t xml:space="preserve"> implementation of the Dirichlet Process Monte Carlo Markov Chain algorithm</w:t>
      </w:r>
    </w:p>
    <w:sectPr w:rsidR="00D40B20" w:rsidRPr="00D40B20">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6913"/>
    <w:multiLevelType w:val="hybridMultilevel"/>
    <w:tmpl w:val="920E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57492"/>
    <w:multiLevelType w:val="multilevel"/>
    <w:tmpl w:val="7B2E280C"/>
    <w:styleLink w:val="CurrentList2"/>
    <w:lvl w:ilvl="0">
      <w:start w:val="1"/>
      <w:numFmt w:val="bullet"/>
      <w:lvlText w:val="•"/>
      <w:lvlJc w:val="left"/>
      <w:pPr>
        <w:ind w:left="0" w:firstLine="360"/>
      </w:pPr>
      <w:rPr>
        <w:rFonts w:hint="default"/>
      </w:rPr>
    </w:lvl>
    <w:lvl w:ilvl="1">
      <w:start w:val="1"/>
      <w:numFmt w:val="bullet"/>
      <w:lvlText w:val="°"/>
      <w:lvlJc w:val="left"/>
      <w:pPr>
        <w:ind w:left="0" w:firstLine="72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2" w15:restartNumberingAfterBreak="0">
    <w:nsid w:val="32A769D7"/>
    <w:multiLevelType w:val="multilevel"/>
    <w:tmpl w:val="EADA63EC"/>
    <w:styleLink w:val="CurrentList3"/>
    <w:lvl w:ilvl="0">
      <w:start w:val="1"/>
      <w:numFmt w:val="bullet"/>
      <w:lvlText w:val="•"/>
      <w:lvlJc w:val="left"/>
      <w:pPr>
        <w:ind w:left="0" w:firstLine="360"/>
      </w:pPr>
      <w:rPr>
        <w:rFonts w:hint="default"/>
      </w:rPr>
    </w:lvl>
    <w:lvl w:ilvl="1">
      <w:start w:val="1"/>
      <w:numFmt w:val="bullet"/>
      <w:lvlText w:val="°"/>
      <w:lvlJc w:val="left"/>
      <w:pPr>
        <w:ind w:left="-360" w:firstLine="108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3" w15:restartNumberingAfterBreak="0">
    <w:nsid w:val="3A8959E4"/>
    <w:multiLevelType w:val="multilevel"/>
    <w:tmpl w:val="B876F934"/>
    <w:lvl w:ilvl="0">
      <w:start w:val="1"/>
      <w:numFmt w:val="bullet"/>
      <w:lvlText w:val="•"/>
      <w:lvlJc w:val="left"/>
      <w:pPr>
        <w:ind w:left="0" w:firstLine="360"/>
      </w:pPr>
      <w:rPr>
        <w:rFonts w:hint="default"/>
      </w:rPr>
    </w:lvl>
    <w:lvl w:ilvl="1">
      <w:start w:val="1"/>
      <w:numFmt w:val="bullet"/>
      <w:lvlText w:val="•"/>
      <w:lvlJc w:val="left"/>
      <w:pPr>
        <w:ind w:left="0" w:firstLine="720"/>
      </w:pPr>
      <w:rPr>
        <w:rFonts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4" w15:restartNumberingAfterBreak="0">
    <w:nsid w:val="53E70D31"/>
    <w:multiLevelType w:val="multilevel"/>
    <w:tmpl w:val="7D0805D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87E28CF"/>
    <w:multiLevelType w:val="multilevel"/>
    <w:tmpl w:val="857ED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F5A6F18"/>
    <w:multiLevelType w:val="multilevel"/>
    <w:tmpl w:val="612C47F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119057498">
    <w:abstractNumId w:val="3"/>
  </w:num>
  <w:num w:numId="2" w16cid:durableId="153373197">
    <w:abstractNumId w:val="5"/>
  </w:num>
  <w:num w:numId="3" w16cid:durableId="405348488">
    <w:abstractNumId w:val="4"/>
  </w:num>
  <w:num w:numId="4" w16cid:durableId="1657804600">
    <w:abstractNumId w:val="6"/>
  </w:num>
  <w:num w:numId="5" w16cid:durableId="1785298615">
    <w:abstractNumId w:val="0"/>
  </w:num>
  <w:num w:numId="6" w16cid:durableId="1347749609">
    <w:abstractNumId w:val="1"/>
  </w:num>
  <w:num w:numId="7" w16cid:durableId="921648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45"/>
    <w:rsid w:val="0005459E"/>
    <w:rsid w:val="00147D2F"/>
    <w:rsid w:val="002544F5"/>
    <w:rsid w:val="003247A0"/>
    <w:rsid w:val="00471FE5"/>
    <w:rsid w:val="00531872"/>
    <w:rsid w:val="005861A4"/>
    <w:rsid w:val="00594E84"/>
    <w:rsid w:val="005D198A"/>
    <w:rsid w:val="005E5B30"/>
    <w:rsid w:val="00607B45"/>
    <w:rsid w:val="006B4E25"/>
    <w:rsid w:val="007412FC"/>
    <w:rsid w:val="007D022B"/>
    <w:rsid w:val="008A2614"/>
    <w:rsid w:val="008E25D0"/>
    <w:rsid w:val="0095426F"/>
    <w:rsid w:val="009708A1"/>
    <w:rsid w:val="009A4EC8"/>
    <w:rsid w:val="009B35B1"/>
    <w:rsid w:val="00B87F81"/>
    <w:rsid w:val="00C3284E"/>
    <w:rsid w:val="00CF4FEB"/>
    <w:rsid w:val="00D16D1C"/>
    <w:rsid w:val="00D40B20"/>
    <w:rsid w:val="00DA3805"/>
    <w:rsid w:val="00F376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924E"/>
  <w15:docId w15:val="{ADD689AA-B02F-45BB-B172-1C7FCE81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E25D0"/>
    <w:pPr>
      <w:ind w:left="720"/>
      <w:contextualSpacing/>
    </w:pPr>
  </w:style>
  <w:style w:type="paragraph" w:styleId="NormalWeb">
    <w:name w:val="Normal (Web)"/>
    <w:basedOn w:val="Normal"/>
    <w:uiPriority w:val="99"/>
    <w:semiHidden/>
    <w:unhideWhenUsed/>
    <w:rsid w:val="00CF4FEB"/>
    <w:pPr>
      <w:spacing w:before="100" w:beforeAutospacing="1" w:after="100" w:afterAutospacing="1"/>
    </w:pPr>
    <w:rPr>
      <w:sz w:val="24"/>
      <w:szCs w:val="24"/>
    </w:rPr>
  </w:style>
  <w:style w:type="character" w:customStyle="1" w:styleId="apple-converted-space">
    <w:name w:val="apple-converted-space"/>
    <w:basedOn w:val="DefaultParagraphFont"/>
    <w:rsid w:val="00CF4FEB"/>
  </w:style>
  <w:style w:type="numbering" w:customStyle="1" w:styleId="CurrentList1">
    <w:name w:val="Current List1"/>
    <w:uiPriority w:val="99"/>
    <w:rsid w:val="00471FE5"/>
  </w:style>
  <w:style w:type="character" w:styleId="Hyperlink">
    <w:name w:val="Hyperlink"/>
    <w:basedOn w:val="DefaultParagraphFont"/>
    <w:uiPriority w:val="99"/>
    <w:unhideWhenUsed/>
    <w:rsid w:val="009B35B1"/>
    <w:rPr>
      <w:color w:val="0000FF" w:themeColor="hyperlink"/>
      <w:u w:val="single"/>
    </w:rPr>
  </w:style>
  <w:style w:type="character" w:styleId="UnresolvedMention">
    <w:name w:val="Unresolved Mention"/>
    <w:basedOn w:val="DefaultParagraphFont"/>
    <w:uiPriority w:val="99"/>
    <w:semiHidden/>
    <w:unhideWhenUsed/>
    <w:rsid w:val="009B35B1"/>
    <w:rPr>
      <w:color w:val="605E5C"/>
      <w:shd w:val="clear" w:color="auto" w:fill="E1DFDD"/>
    </w:rPr>
  </w:style>
  <w:style w:type="character" w:styleId="FollowedHyperlink">
    <w:name w:val="FollowedHyperlink"/>
    <w:basedOn w:val="DefaultParagraphFont"/>
    <w:uiPriority w:val="99"/>
    <w:semiHidden/>
    <w:unhideWhenUsed/>
    <w:rsid w:val="009B35B1"/>
    <w:rPr>
      <w:color w:val="800080" w:themeColor="followedHyperlink"/>
      <w:u w:val="single"/>
    </w:rPr>
  </w:style>
  <w:style w:type="numbering" w:customStyle="1" w:styleId="CurrentList2">
    <w:name w:val="Current List2"/>
    <w:uiPriority w:val="99"/>
    <w:rsid w:val="00D40B20"/>
    <w:pPr>
      <w:numPr>
        <w:numId w:val="6"/>
      </w:numPr>
    </w:pPr>
  </w:style>
  <w:style w:type="numbering" w:customStyle="1" w:styleId="CurrentList3">
    <w:name w:val="Current List3"/>
    <w:uiPriority w:val="99"/>
    <w:rsid w:val="00D40B20"/>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2152">
      <w:bodyDiv w:val="1"/>
      <w:marLeft w:val="0"/>
      <w:marRight w:val="0"/>
      <w:marTop w:val="0"/>
      <w:marBottom w:val="0"/>
      <w:divBdr>
        <w:top w:val="none" w:sz="0" w:space="0" w:color="auto"/>
        <w:left w:val="none" w:sz="0" w:space="0" w:color="auto"/>
        <w:bottom w:val="none" w:sz="0" w:space="0" w:color="auto"/>
        <w:right w:val="none" w:sz="0" w:space="0" w:color="auto"/>
      </w:divBdr>
    </w:div>
    <w:div w:id="359478881">
      <w:bodyDiv w:val="1"/>
      <w:marLeft w:val="0"/>
      <w:marRight w:val="0"/>
      <w:marTop w:val="0"/>
      <w:marBottom w:val="0"/>
      <w:divBdr>
        <w:top w:val="none" w:sz="0" w:space="0" w:color="auto"/>
        <w:left w:val="none" w:sz="0" w:space="0" w:color="auto"/>
        <w:bottom w:val="none" w:sz="0" w:space="0" w:color="auto"/>
        <w:right w:val="none" w:sz="0" w:space="0" w:color="auto"/>
      </w:divBdr>
    </w:div>
    <w:div w:id="969826163">
      <w:bodyDiv w:val="1"/>
      <w:marLeft w:val="0"/>
      <w:marRight w:val="0"/>
      <w:marTop w:val="0"/>
      <w:marBottom w:val="0"/>
      <w:divBdr>
        <w:top w:val="none" w:sz="0" w:space="0" w:color="auto"/>
        <w:left w:val="none" w:sz="0" w:space="0" w:color="auto"/>
        <w:bottom w:val="none" w:sz="0" w:space="0" w:color="auto"/>
        <w:right w:val="none" w:sz="0" w:space="0" w:color="auto"/>
      </w:divBdr>
    </w:div>
    <w:div w:id="1281765074">
      <w:bodyDiv w:val="1"/>
      <w:marLeft w:val="0"/>
      <w:marRight w:val="0"/>
      <w:marTop w:val="0"/>
      <w:marBottom w:val="0"/>
      <w:divBdr>
        <w:top w:val="none" w:sz="0" w:space="0" w:color="auto"/>
        <w:left w:val="none" w:sz="0" w:space="0" w:color="auto"/>
        <w:bottom w:val="none" w:sz="0" w:space="0" w:color="auto"/>
        <w:right w:val="none" w:sz="0" w:space="0" w:color="auto"/>
      </w:divBdr>
    </w:div>
    <w:div w:id="1420371278">
      <w:bodyDiv w:val="1"/>
      <w:marLeft w:val="0"/>
      <w:marRight w:val="0"/>
      <w:marTop w:val="0"/>
      <w:marBottom w:val="0"/>
      <w:divBdr>
        <w:top w:val="none" w:sz="0" w:space="0" w:color="auto"/>
        <w:left w:val="none" w:sz="0" w:space="0" w:color="auto"/>
        <w:bottom w:val="none" w:sz="0" w:space="0" w:color="auto"/>
        <w:right w:val="none" w:sz="0" w:space="0" w:color="auto"/>
      </w:divBdr>
    </w:div>
    <w:div w:id="1559122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cha40/DPMCMC" TargetMode="External"/><Relationship Id="rId3" Type="http://schemas.openxmlformats.org/officeDocument/2006/relationships/settings" Target="settings.xml"/><Relationship Id="rId7" Type="http://schemas.openxmlformats.org/officeDocument/2006/relationships/hyperlink" Target="https://github.com/broadinstitute/getzlab-SignatureAnalyz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oadinstitute/PhylogicNDT" TargetMode="External"/><Relationship Id="rId5" Type="http://schemas.openxmlformats.org/officeDocument/2006/relationships/hyperlink" Target="file:///Users/jsc333/Documents/jcha40.github.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Sungsoo Cha</cp:lastModifiedBy>
  <cp:revision>3</cp:revision>
  <dcterms:created xsi:type="dcterms:W3CDTF">2024-02-13T17:54:00Z</dcterms:created>
  <dcterms:modified xsi:type="dcterms:W3CDTF">2024-02-13T17:55:00Z</dcterms:modified>
</cp:coreProperties>
</file>