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607B45" w:rsidRDefault="008A2614">
      <w:pPr>
        <w:jc w:val="center"/>
        <w:rPr>
          <w:color w:val="000000"/>
          <w:sz w:val="32"/>
          <w:szCs w:val="32"/>
        </w:rPr>
      </w:pPr>
      <w:r>
        <w:rPr>
          <w:color w:val="000000"/>
          <w:sz w:val="32"/>
          <w:szCs w:val="32"/>
        </w:rPr>
        <w:t>Justin Cha</w:t>
      </w:r>
    </w:p>
    <w:p w14:paraId="00000006" w14:textId="77777777" w:rsidR="00607B45" w:rsidRDefault="00607B45">
      <w:pPr>
        <w:rPr>
          <w:color w:val="000000"/>
        </w:rPr>
      </w:pPr>
    </w:p>
    <w:p w14:paraId="1C7E5E6E" w14:textId="413EBD1C" w:rsidR="006B4E25" w:rsidRDefault="008A2614" w:rsidP="00CB2D72">
      <w:pPr>
        <w:rPr>
          <w:color w:val="000000"/>
          <w:sz w:val="28"/>
          <w:szCs w:val="28"/>
          <w:u w:val="single"/>
        </w:rPr>
      </w:pPr>
      <w:r>
        <w:rPr>
          <w:color w:val="000000"/>
          <w:sz w:val="28"/>
          <w:szCs w:val="28"/>
          <w:u w:val="single"/>
        </w:rPr>
        <w:t>Education</w:t>
      </w:r>
    </w:p>
    <w:p w14:paraId="38758795" w14:textId="160D6BBF" w:rsidR="0052739B" w:rsidRDefault="0052739B" w:rsidP="0052739B">
      <w:pPr>
        <w:tabs>
          <w:tab w:val="right" w:pos="10080"/>
        </w:tabs>
        <w:rPr>
          <w:color w:val="000000"/>
          <w:sz w:val="24"/>
          <w:szCs w:val="24"/>
        </w:rPr>
      </w:pPr>
      <w:r w:rsidRPr="0052739B">
        <w:rPr>
          <w:i/>
          <w:color w:val="000000"/>
          <w:sz w:val="24"/>
          <w:szCs w:val="24"/>
        </w:rPr>
        <w:t>Cornell University</w:t>
      </w:r>
      <w:r>
        <w:rPr>
          <w:i/>
          <w:color w:val="000000"/>
          <w:sz w:val="24"/>
          <w:szCs w:val="24"/>
        </w:rPr>
        <w:tab/>
      </w:r>
      <w:r>
        <w:rPr>
          <w:color w:val="000000"/>
          <w:sz w:val="24"/>
          <w:szCs w:val="24"/>
        </w:rPr>
        <w:t>November 2026 (Expected)</w:t>
      </w:r>
    </w:p>
    <w:p w14:paraId="26C3969B" w14:textId="36F099C1" w:rsidR="0052739B" w:rsidRDefault="0052739B" w:rsidP="0052739B">
      <w:pPr>
        <w:tabs>
          <w:tab w:val="right" w:pos="10080"/>
        </w:tabs>
        <w:rPr>
          <w:iCs/>
          <w:color w:val="000000"/>
          <w:sz w:val="24"/>
          <w:szCs w:val="24"/>
        </w:rPr>
      </w:pPr>
      <w:r>
        <w:rPr>
          <w:iCs/>
          <w:color w:val="000000"/>
          <w:sz w:val="24"/>
          <w:szCs w:val="24"/>
        </w:rPr>
        <w:t>PhD candidate</w:t>
      </w:r>
    </w:p>
    <w:p w14:paraId="15DB5B15" w14:textId="3C684710" w:rsidR="0052739B" w:rsidRDefault="0052739B" w:rsidP="0052739B">
      <w:pPr>
        <w:tabs>
          <w:tab w:val="right" w:pos="10080"/>
        </w:tabs>
        <w:rPr>
          <w:iCs/>
          <w:color w:val="000000"/>
          <w:sz w:val="24"/>
          <w:szCs w:val="24"/>
        </w:rPr>
      </w:pPr>
      <w:r>
        <w:rPr>
          <w:iCs/>
          <w:color w:val="000000"/>
          <w:sz w:val="24"/>
          <w:szCs w:val="24"/>
        </w:rPr>
        <w:t>Computational Biology</w:t>
      </w:r>
    </w:p>
    <w:p w14:paraId="15096762" w14:textId="77777777" w:rsidR="0052739B" w:rsidRPr="0052739B" w:rsidRDefault="0052739B" w:rsidP="0052739B">
      <w:pPr>
        <w:tabs>
          <w:tab w:val="right" w:pos="10080"/>
        </w:tabs>
        <w:rPr>
          <w:iCs/>
          <w:color w:val="000000"/>
          <w:sz w:val="24"/>
          <w:szCs w:val="24"/>
        </w:rPr>
      </w:pPr>
    </w:p>
    <w:p w14:paraId="00000008" w14:textId="1BEB4040" w:rsidR="00607B45" w:rsidRDefault="008A2614">
      <w:pPr>
        <w:tabs>
          <w:tab w:val="right" w:pos="10080"/>
        </w:tabs>
        <w:rPr>
          <w:color w:val="000000"/>
          <w:sz w:val="24"/>
          <w:szCs w:val="24"/>
        </w:rPr>
      </w:pPr>
      <w:r>
        <w:rPr>
          <w:i/>
          <w:color w:val="000000"/>
          <w:sz w:val="24"/>
          <w:szCs w:val="24"/>
        </w:rPr>
        <w:t>Georgia Institute of Technology</w:t>
      </w:r>
      <w:r>
        <w:rPr>
          <w:i/>
          <w:color w:val="000000"/>
          <w:sz w:val="24"/>
          <w:szCs w:val="24"/>
        </w:rPr>
        <w:tab/>
      </w:r>
      <w:r>
        <w:rPr>
          <w:color w:val="000000"/>
          <w:sz w:val="24"/>
          <w:szCs w:val="24"/>
        </w:rPr>
        <w:t>May 2018</w:t>
      </w:r>
    </w:p>
    <w:p w14:paraId="00000009" w14:textId="77777777" w:rsidR="00607B45" w:rsidRDefault="008A2614">
      <w:pPr>
        <w:tabs>
          <w:tab w:val="right" w:pos="9360"/>
        </w:tabs>
        <w:rPr>
          <w:color w:val="000000"/>
          <w:sz w:val="24"/>
          <w:szCs w:val="24"/>
        </w:rPr>
      </w:pPr>
      <w:r>
        <w:rPr>
          <w:color w:val="000000"/>
          <w:sz w:val="24"/>
          <w:szCs w:val="24"/>
        </w:rPr>
        <w:t>BS with Highest Honors</w:t>
      </w:r>
    </w:p>
    <w:p w14:paraId="0000000B" w14:textId="68EE0315" w:rsidR="00607B45" w:rsidRDefault="008A2614" w:rsidP="002544F5">
      <w:pPr>
        <w:tabs>
          <w:tab w:val="right" w:pos="9360"/>
        </w:tabs>
        <w:rPr>
          <w:color w:val="000000"/>
          <w:sz w:val="24"/>
          <w:szCs w:val="24"/>
        </w:rPr>
      </w:pPr>
      <w:r>
        <w:rPr>
          <w:color w:val="000000"/>
          <w:sz w:val="24"/>
          <w:szCs w:val="24"/>
        </w:rPr>
        <w:t>Major in Biomedical Engineering; Minor in Physics</w:t>
      </w:r>
    </w:p>
    <w:p w14:paraId="0000000C" w14:textId="77777777" w:rsidR="00607B45" w:rsidRDefault="00607B45">
      <w:pPr>
        <w:tabs>
          <w:tab w:val="right" w:pos="9360"/>
        </w:tabs>
        <w:rPr>
          <w:color w:val="000000"/>
          <w:sz w:val="24"/>
          <w:szCs w:val="24"/>
        </w:rPr>
      </w:pPr>
    </w:p>
    <w:p w14:paraId="0000000D" w14:textId="77777777" w:rsidR="00607B45" w:rsidRDefault="008A2614">
      <w:pPr>
        <w:tabs>
          <w:tab w:val="right" w:pos="9360"/>
        </w:tabs>
        <w:rPr>
          <w:color w:val="000000"/>
          <w:sz w:val="28"/>
          <w:szCs w:val="28"/>
        </w:rPr>
      </w:pPr>
      <w:r>
        <w:rPr>
          <w:color w:val="000000"/>
          <w:sz w:val="28"/>
          <w:szCs w:val="28"/>
          <w:u w:val="single"/>
        </w:rPr>
        <w:t>Experience</w:t>
      </w:r>
    </w:p>
    <w:p w14:paraId="03561B75" w14:textId="2ED75610" w:rsidR="0052739B" w:rsidRPr="0052739B" w:rsidRDefault="0052739B" w:rsidP="0052739B">
      <w:pPr>
        <w:tabs>
          <w:tab w:val="right" w:pos="10080"/>
        </w:tabs>
        <w:rPr>
          <w:iCs/>
          <w:color w:val="000000"/>
          <w:sz w:val="24"/>
          <w:szCs w:val="24"/>
        </w:rPr>
      </w:pPr>
      <w:r w:rsidRPr="00CB2D72">
        <w:rPr>
          <w:b/>
          <w:bCs/>
          <w:iCs/>
          <w:color w:val="000000"/>
          <w:sz w:val="24"/>
          <w:szCs w:val="24"/>
        </w:rPr>
        <w:t>Cornell University</w:t>
      </w:r>
      <w:r>
        <w:rPr>
          <w:iCs/>
          <w:color w:val="000000"/>
          <w:sz w:val="24"/>
          <w:szCs w:val="24"/>
        </w:rPr>
        <w:t xml:space="preserve"> – Ithaca, NY</w:t>
      </w:r>
    </w:p>
    <w:p w14:paraId="196817CC" w14:textId="0BD2BE33" w:rsidR="0052739B" w:rsidRPr="0052739B" w:rsidRDefault="0052739B" w:rsidP="0052739B">
      <w:pPr>
        <w:tabs>
          <w:tab w:val="right" w:pos="10080"/>
        </w:tabs>
        <w:rPr>
          <w:color w:val="000000"/>
          <w:sz w:val="24"/>
          <w:szCs w:val="24"/>
        </w:rPr>
      </w:pPr>
      <w:r>
        <w:rPr>
          <w:iCs/>
          <w:color w:val="000000"/>
          <w:sz w:val="24"/>
          <w:szCs w:val="24"/>
        </w:rPr>
        <w:t>PhD candidate</w:t>
      </w:r>
      <w:r>
        <w:rPr>
          <w:iCs/>
          <w:color w:val="000000"/>
          <w:sz w:val="24"/>
          <w:szCs w:val="24"/>
        </w:rPr>
        <w:tab/>
        <w:t xml:space="preserve">August 2021 – </w:t>
      </w:r>
      <w:r>
        <w:rPr>
          <w:color w:val="000000"/>
          <w:sz w:val="24"/>
          <w:szCs w:val="24"/>
        </w:rPr>
        <w:t>Present</w:t>
      </w:r>
    </w:p>
    <w:p w14:paraId="777901B4" w14:textId="350CD9CE" w:rsidR="00CB2D72" w:rsidRDefault="00CB2D72" w:rsidP="00CB2D72">
      <w:pPr>
        <w:tabs>
          <w:tab w:val="right" w:pos="10080"/>
        </w:tabs>
        <w:rPr>
          <w:iCs/>
          <w:color w:val="000000"/>
          <w:sz w:val="24"/>
          <w:szCs w:val="24"/>
        </w:rPr>
      </w:pPr>
      <w:r>
        <w:rPr>
          <w:iCs/>
          <w:color w:val="000000"/>
          <w:sz w:val="24"/>
          <w:szCs w:val="24"/>
        </w:rPr>
        <w:t>Dr. Frank Pugh Laboratory</w:t>
      </w:r>
    </w:p>
    <w:p w14:paraId="043723C5" w14:textId="7AC07E3D" w:rsidR="00CB2D72" w:rsidRPr="00CB2D72" w:rsidRDefault="00CB2D72" w:rsidP="00CB2D72">
      <w:pPr>
        <w:tabs>
          <w:tab w:val="right" w:pos="10080"/>
        </w:tabs>
        <w:ind w:left="567"/>
        <w:rPr>
          <w:iCs/>
          <w:color w:val="000000"/>
          <w:sz w:val="24"/>
          <w:szCs w:val="24"/>
        </w:rPr>
      </w:pPr>
      <w:r>
        <w:rPr>
          <w:iCs/>
          <w:color w:val="000000"/>
          <w:sz w:val="24"/>
          <w:szCs w:val="24"/>
        </w:rPr>
        <w:t>The Pugh Lab is a leader in developing protocols for high-resolution chromatin immunoprecipitation (ChIP-</w:t>
      </w:r>
      <w:proofErr w:type="spellStart"/>
      <w:r>
        <w:rPr>
          <w:iCs/>
          <w:color w:val="000000"/>
          <w:sz w:val="24"/>
          <w:szCs w:val="24"/>
        </w:rPr>
        <w:t>exo</w:t>
      </w:r>
      <w:proofErr w:type="spellEnd"/>
      <w:r>
        <w:rPr>
          <w:iCs/>
          <w:color w:val="000000"/>
          <w:sz w:val="24"/>
          <w:szCs w:val="24"/>
        </w:rPr>
        <w:t xml:space="preserve">) sequencing. I am currently involved in several projects investigating the fundamental characteristics of chromatin. I have investigated the roles of specific components in the SWR1 chromatin remodeler complex in yeast. I have also developed </w:t>
      </w:r>
      <w:proofErr w:type="spellStart"/>
      <w:r>
        <w:rPr>
          <w:iCs/>
          <w:color w:val="000000"/>
          <w:sz w:val="24"/>
          <w:szCs w:val="24"/>
        </w:rPr>
        <w:t>GenoCLAMP</w:t>
      </w:r>
      <w:proofErr w:type="spellEnd"/>
      <w:r>
        <w:rPr>
          <w:iCs/>
          <w:color w:val="000000"/>
          <w:sz w:val="24"/>
          <w:szCs w:val="24"/>
        </w:rPr>
        <w:t xml:space="preserve">, a software to merge highly similar sequence motifs, and </w:t>
      </w:r>
      <w:proofErr w:type="spellStart"/>
      <w:r>
        <w:rPr>
          <w:iCs/>
          <w:color w:val="000000"/>
          <w:sz w:val="24"/>
          <w:szCs w:val="24"/>
        </w:rPr>
        <w:t>GenoPlotter</w:t>
      </w:r>
      <w:proofErr w:type="spellEnd"/>
      <w:r>
        <w:rPr>
          <w:iCs/>
          <w:color w:val="000000"/>
          <w:sz w:val="24"/>
          <w:szCs w:val="24"/>
        </w:rPr>
        <w:t>, a browser tool to plot quantitative data on arrays of genomic loci. Currently I am developing a software method for deconvolving DNA sequence motifs according to bound protein configurations using ChIP-</w:t>
      </w:r>
      <w:proofErr w:type="spellStart"/>
      <w:r>
        <w:rPr>
          <w:iCs/>
          <w:color w:val="000000"/>
          <w:sz w:val="24"/>
          <w:szCs w:val="24"/>
        </w:rPr>
        <w:t>exo</w:t>
      </w:r>
      <w:proofErr w:type="spellEnd"/>
      <w:r>
        <w:rPr>
          <w:iCs/>
          <w:color w:val="000000"/>
          <w:sz w:val="24"/>
          <w:szCs w:val="24"/>
        </w:rPr>
        <w:t xml:space="preserve"> data.</w:t>
      </w:r>
      <w:r>
        <w:rPr>
          <w:iCs/>
          <w:color w:val="000000"/>
          <w:sz w:val="24"/>
          <w:szCs w:val="24"/>
        </w:rPr>
        <w:tab/>
      </w:r>
    </w:p>
    <w:p w14:paraId="5E786D9E" w14:textId="77777777" w:rsidR="00CB2D72" w:rsidRDefault="00CB2D72">
      <w:pPr>
        <w:tabs>
          <w:tab w:val="right" w:pos="9360"/>
        </w:tabs>
        <w:rPr>
          <w:b/>
          <w:color w:val="000000"/>
          <w:sz w:val="24"/>
          <w:szCs w:val="24"/>
        </w:rPr>
      </w:pPr>
    </w:p>
    <w:p w14:paraId="0000000E" w14:textId="5263EC98" w:rsidR="00607B45" w:rsidRDefault="008A2614">
      <w:pPr>
        <w:tabs>
          <w:tab w:val="right" w:pos="9360"/>
        </w:tabs>
        <w:rPr>
          <w:color w:val="000000"/>
          <w:sz w:val="24"/>
          <w:szCs w:val="24"/>
        </w:rPr>
      </w:pPr>
      <w:r>
        <w:rPr>
          <w:b/>
          <w:color w:val="000000"/>
          <w:sz w:val="24"/>
          <w:szCs w:val="24"/>
        </w:rPr>
        <w:t>Broad Institute of Harvard and MIT</w:t>
      </w:r>
      <w:r>
        <w:rPr>
          <w:color w:val="000000"/>
          <w:sz w:val="24"/>
          <w:szCs w:val="24"/>
        </w:rPr>
        <w:t xml:space="preserve"> – Cambridge, MA</w:t>
      </w:r>
    </w:p>
    <w:p w14:paraId="0000000F" w14:textId="77777777" w:rsidR="00607B45" w:rsidRDefault="008A2614">
      <w:pPr>
        <w:tabs>
          <w:tab w:val="right" w:pos="10080"/>
        </w:tabs>
        <w:rPr>
          <w:sz w:val="24"/>
          <w:szCs w:val="24"/>
        </w:rPr>
      </w:pPr>
      <w:r>
        <w:rPr>
          <w:color w:val="000000"/>
          <w:sz w:val="24"/>
          <w:szCs w:val="24"/>
        </w:rPr>
        <w:t>Associate Computational Biologist II</w:t>
      </w:r>
      <w:r>
        <w:rPr>
          <w:color w:val="000000"/>
          <w:sz w:val="24"/>
          <w:szCs w:val="24"/>
        </w:rPr>
        <w:tab/>
        <w:t xml:space="preserve">September 2018 – </w:t>
      </w:r>
      <w:r>
        <w:rPr>
          <w:sz w:val="24"/>
          <w:szCs w:val="24"/>
        </w:rPr>
        <w:t>July 2021</w:t>
      </w:r>
    </w:p>
    <w:p w14:paraId="1F014767" w14:textId="2337F709" w:rsidR="0052739B" w:rsidRDefault="0052739B">
      <w:pPr>
        <w:tabs>
          <w:tab w:val="right" w:pos="10080"/>
        </w:tabs>
        <w:rPr>
          <w:color w:val="000000"/>
          <w:sz w:val="24"/>
          <w:szCs w:val="24"/>
        </w:rPr>
      </w:pPr>
      <w:r>
        <w:rPr>
          <w:sz w:val="24"/>
          <w:szCs w:val="24"/>
        </w:rPr>
        <w:t>Dr. Gad Getz Laboratory</w:t>
      </w:r>
    </w:p>
    <w:p w14:paraId="00000014" w14:textId="764EBA8D" w:rsidR="00607B45" w:rsidRDefault="008A2614" w:rsidP="00FA6EB4">
      <w:pPr>
        <w:ind w:left="720"/>
        <w:rPr>
          <w:color w:val="000000"/>
          <w:sz w:val="24"/>
          <w:szCs w:val="24"/>
        </w:rPr>
      </w:pPr>
      <w:r>
        <w:rPr>
          <w:color w:val="000000"/>
          <w:sz w:val="24"/>
          <w:szCs w:val="24"/>
        </w:rPr>
        <w:t xml:space="preserve">At the Broad Institute, I </w:t>
      </w:r>
      <w:r w:rsidR="002D750F">
        <w:rPr>
          <w:color w:val="000000"/>
          <w:sz w:val="24"/>
          <w:szCs w:val="24"/>
        </w:rPr>
        <w:t>was</w:t>
      </w:r>
      <w:r>
        <w:rPr>
          <w:color w:val="000000"/>
          <w:sz w:val="24"/>
          <w:szCs w:val="24"/>
        </w:rPr>
        <w:t xml:space="preserve"> a member of the Getz Lab, one of the world’s leading labs for cancer genomics. I have worked on several exciting projects pushing at the forefront of the field. One was an analysis of genomic progression in head and neck squamous cell carcinoma (HNSCC). For this project, I made use of a novel set of computational methods to reconstruct the trajectory of genomic events from exome sequencing data. This allowed us to see which mutations and other variants tend to occur early on in the progression of cancer, which will be useful in treatment development and prognosis.</w:t>
      </w:r>
    </w:p>
    <w:p w14:paraId="0000001B" w14:textId="77777777" w:rsidR="00607B45" w:rsidRDefault="00607B45">
      <w:pPr>
        <w:tabs>
          <w:tab w:val="right" w:pos="9360"/>
        </w:tabs>
        <w:rPr>
          <w:color w:val="000000"/>
          <w:sz w:val="24"/>
          <w:szCs w:val="24"/>
        </w:rPr>
      </w:pPr>
    </w:p>
    <w:p w14:paraId="0000001E" w14:textId="628331E0" w:rsidR="00607B45" w:rsidRDefault="008A2614">
      <w:pPr>
        <w:tabs>
          <w:tab w:val="right" w:pos="9360"/>
        </w:tabs>
        <w:rPr>
          <w:color w:val="000000"/>
          <w:sz w:val="28"/>
          <w:szCs w:val="28"/>
          <w:u w:val="single"/>
        </w:rPr>
      </w:pPr>
      <w:r>
        <w:rPr>
          <w:color w:val="000000"/>
          <w:sz w:val="28"/>
          <w:szCs w:val="28"/>
          <w:u w:val="single"/>
        </w:rPr>
        <w:t>Publications</w:t>
      </w:r>
    </w:p>
    <w:p w14:paraId="25DF3B2B" w14:textId="5B09232D" w:rsidR="00D5165A" w:rsidRPr="00D5165A" w:rsidRDefault="00D5165A">
      <w:pPr>
        <w:tabs>
          <w:tab w:val="right" w:pos="9360"/>
        </w:tabs>
        <w:rPr>
          <w:color w:val="000000"/>
          <w:sz w:val="24"/>
          <w:szCs w:val="24"/>
        </w:rPr>
      </w:pPr>
      <w:r>
        <w:rPr>
          <w:color w:val="000000"/>
          <w:sz w:val="24"/>
          <w:szCs w:val="24"/>
        </w:rPr>
        <w:t>*These authors contributed equally</w:t>
      </w:r>
    </w:p>
    <w:p w14:paraId="5CC0966E" w14:textId="4EDA0E8A" w:rsidR="00BF4ECB" w:rsidRDefault="00BF4ECB" w:rsidP="00BF4ECB">
      <w:pPr>
        <w:pStyle w:val="NormalWeb"/>
        <w:numPr>
          <w:ilvl w:val="0"/>
          <w:numId w:val="2"/>
        </w:numPr>
        <w:spacing w:before="0" w:beforeAutospacing="0" w:after="0" w:afterAutospacing="0"/>
        <w:ind w:left="720" w:hanging="360"/>
        <w:jc w:val="both"/>
        <w:rPr>
          <w:color w:val="000000"/>
        </w:rPr>
      </w:pPr>
      <w:r>
        <w:rPr>
          <w:b/>
          <w:bCs/>
          <w:color w:val="000000"/>
        </w:rPr>
        <w:t>Cha, J.</w:t>
      </w:r>
      <w:r>
        <w:rPr>
          <w:color w:val="000000"/>
        </w:rPr>
        <w:t>, Pugh, B. F., and Lai, W. K. (2026) “</w:t>
      </w:r>
      <w:proofErr w:type="spellStart"/>
      <w:r w:rsidRPr="00BF4ECB">
        <w:rPr>
          <w:color w:val="000000"/>
        </w:rPr>
        <w:t>GenoCLAMP</w:t>
      </w:r>
      <w:proofErr w:type="spellEnd"/>
      <w:r w:rsidRPr="00BF4ECB">
        <w:rPr>
          <w:color w:val="000000"/>
        </w:rPr>
        <w:t>: consolidation of sequence motifs from genomic-scale data</w:t>
      </w:r>
      <w:r>
        <w:rPr>
          <w:color w:val="000000"/>
        </w:rPr>
        <w:t xml:space="preserve">,” </w:t>
      </w:r>
      <w:r>
        <w:rPr>
          <w:i/>
          <w:iCs/>
          <w:color w:val="000000"/>
        </w:rPr>
        <w:t>Genome Biology</w:t>
      </w:r>
      <w:r>
        <w:rPr>
          <w:color w:val="000000"/>
        </w:rPr>
        <w:t xml:space="preserve"> (Accepted).</w:t>
      </w:r>
    </w:p>
    <w:p w14:paraId="4295C965" w14:textId="1E6CAFE2" w:rsidR="00A1013C" w:rsidRDefault="00A1013C" w:rsidP="00CF4FEB">
      <w:pPr>
        <w:pStyle w:val="NormalWeb"/>
        <w:numPr>
          <w:ilvl w:val="0"/>
          <w:numId w:val="2"/>
        </w:numPr>
        <w:spacing w:before="0" w:beforeAutospacing="0" w:after="0" w:afterAutospacing="0"/>
        <w:ind w:left="720" w:hanging="360"/>
        <w:rPr>
          <w:color w:val="000000"/>
        </w:rPr>
      </w:pPr>
      <w:proofErr w:type="spellStart"/>
      <w:r>
        <w:rPr>
          <w:color w:val="000000"/>
        </w:rPr>
        <w:t>Leshchiner</w:t>
      </w:r>
      <w:proofErr w:type="spellEnd"/>
      <w:r>
        <w:rPr>
          <w:color w:val="000000"/>
        </w:rPr>
        <w:t xml:space="preserve">, I.*, Medford, A.*, </w:t>
      </w:r>
      <w:r>
        <w:rPr>
          <w:b/>
          <w:bCs/>
          <w:color w:val="000000"/>
        </w:rPr>
        <w:t>Cha, J.</w:t>
      </w:r>
      <w:r>
        <w:rPr>
          <w:color w:val="000000"/>
        </w:rPr>
        <w:t xml:space="preserve">*, </w:t>
      </w:r>
      <w:r>
        <w:rPr>
          <w:i/>
          <w:iCs/>
          <w:color w:val="000000"/>
        </w:rPr>
        <w:t>et al</w:t>
      </w:r>
      <w:r>
        <w:rPr>
          <w:color w:val="000000"/>
        </w:rPr>
        <w:t>. (2026) “</w:t>
      </w:r>
      <w:r w:rsidR="00BF4ECB" w:rsidRPr="00BF4ECB">
        <w:rPr>
          <w:color w:val="000000"/>
        </w:rPr>
        <w:t>Actionable genetic landscape and dynamics in circulating DNA from 12,827 patients with metastatic breast cancer</w:t>
      </w:r>
      <w:r>
        <w:rPr>
          <w:color w:val="000000"/>
        </w:rPr>
        <w:t xml:space="preserve">,” </w:t>
      </w:r>
      <w:r>
        <w:rPr>
          <w:i/>
          <w:iCs/>
          <w:color w:val="000000"/>
        </w:rPr>
        <w:t>Nature Communications</w:t>
      </w:r>
      <w:r>
        <w:rPr>
          <w:color w:val="000000"/>
        </w:rPr>
        <w:t xml:space="preserve"> (Accepted)</w:t>
      </w:r>
      <w:r w:rsidR="00BF4ECB">
        <w:rPr>
          <w:color w:val="000000"/>
        </w:rPr>
        <w:t>.</w:t>
      </w:r>
    </w:p>
    <w:p w14:paraId="7D2B9413" w14:textId="7C6B7C8B" w:rsidR="0052463A" w:rsidRDefault="0052463A" w:rsidP="00CF4FEB">
      <w:pPr>
        <w:pStyle w:val="NormalWeb"/>
        <w:numPr>
          <w:ilvl w:val="0"/>
          <w:numId w:val="2"/>
        </w:numPr>
        <w:spacing w:before="0" w:beforeAutospacing="0" w:after="0" w:afterAutospacing="0"/>
        <w:ind w:left="720" w:hanging="360"/>
        <w:rPr>
          <w:color w:val="000000"/>
        </w:rPr>
      </w:pPr>
      <w:r>
        <w:rPr>
          <w:color w:val="000000"/>
        </w:rPr>
        <w:t xml:space="preserve">Kübler, K. </w:t>
      </w:r>
      <w:r>
        <w:rPr>
          <w:i/>
          <w:iCs/>
          <w:color w:val="000000"/>
        </w:rPr>
        <w:t>et al.</w:t>
      </w:r>
      <w:r>
        <w:rPr>
          <w:color w:val="000000"/>
        </w:rPr>
        <w:t xml:space="preserve"> (2025) “</w:t>
      </w:r>
      <w:r w:rsidRPr="0052463A">
        <w:rPr>
          <w:color w:val="000000"/>
        </w:rPr>
        <w:t>Tamoxifen induces PI3K activation in uterine cancer</w:t>
      </w:r>
      <w:r>
        <w:rPr>
          <w:color w:val="000000"/>
        </w:rPr>
        <w:t xml:space="preserve">,” </w:t>
      </w:r>
      <w:r>
        <w:rPr>
          <w:i/>
          <w:iCs/>
          <w:color w:val="000000"/>
        </w:rPr>
        <w:t>Nature Genetics.</w:t>
      </w:r>
      <w:r>
        <w:rPr>
          <w:color w:val="000000"/>
        </w:rPr>
        <w:t xml:space="preserve"> Available at: </w:t>
      </w:r>
      <w:r w:rsidRPr="0052463A">
        <w:rPr>
          <w:color w:val="000000"/>
        </w:rPr>
        <w:t>https://doi.org/10.1038/s41588-025-02308-w</w:t>
      </w:r>
      <w:r>
        <w:rPr>
          <w:color w:val="000000"/>
        </w:rPr>
        <w:t>.</w:t>
      </w:r>
    </w:p>
    <w:p w14:paraId="32B67956" w14:textId="0C358B3E" w:rsidR="0052463A" w:rsidRDefault="0052463A" w:rsidP="00CF4FEB">
      <w:pPr>
        <w:pStyle w:val="NormalWeb"/>
        <w:numPr>
          <w:ilvl w:val="0"/>
          <w:numId w:val="2"/>
        </w:numPr>
        <w:spacing w:before="0" w:beforeAutospacing="0" w:after="0" w:afterAutospacing="0"/>
        <w:ind w:left="720" w:hanging="360"/>
        <w:rPr>
          <w:color w:val="000000"/>
        </w:rPr>
      </w:pPr>
      <w:r>
        <w:rPr>
          <w:color w:val="000000"/>
        </w:rPr>
        <w:lastRenderedPageBreak/>
        <w:t xml:space="preserve">Ranjan, A. </w:t>
      </w:r>
      <w:r>
        <w:rPr>
          <w:i/>
          <w:iCs/>
          <w:color w:val="000000"/>
        </w:rPr>
        <w:t>et al.</w:t>
      </w:r>
      <w:r>
        <w:rPr>
          <w:color w:val="000000"/>
        </w:rPr>
        <w:t xml:space="preserve"> (2025) “</w:t>
      </w:r>
      <w:r w:rsidRPr="0052463A">
        <w:rPr>
          <w:color w:val="000000"/>
        </w:rPr>
        <w:t>Histone acetylation readers Bdf1 and Yaf9 direct SWR1 remodeler to +1 nucleosome</w:t>
      </w:r>
      <w:r>
        <w:rPr>
          <w:color w:val="000000"/>
        </w:rPr>
        <w:t xml:space="preserve">,” </w:t>
      </w:r>
      <w:r>
        <w:rPr>
          <w:i/>
          <w:iCs/>
          <w:color w:val="000000"/>
        </w:rPr>
        <w:t>Science Advances</w:t>
      </w:r>
      <w:r>
        <w:rPr>
          <w:color w:val="000000"/>
        </w:rPr>
        <w:t xml:space="preserve">. Available at: </w:t>
      </w:r>
      <w:r w:rsidRPr="0052463A">
        <w:rPr>
          <w:color w:val="000000"/>
        </w:rPr>
        <w:t>https://doi.org/10.1126/sciadv.adt2002</w:t>
      </w:r>
      <w:r>
        <w:rPr>
          <w:color w:val="000000"/>
        </w:rPr>
        <w:t>.</w:t>
      </w:r>
    </w:p>
    <w:p w14:paraId="4989A00E" w14:textId="4726B339" w:rsidR="008747E2" w:rsidRDefault="008747E2" w:rsidP="00CF4FEB">
      <w:pPr>
        <w:pStyle w:val="NormalWeb"/>
        <w:numPr>
          <w:ilvl w:val="0"/>
          <w:numId w:val="2"/>
        </w:numPr>
        <w:spacing w:before="0" w:beforeAutospacing="0" w:after="0" w:afterAutospacing="0"/>
        <w:ind w:left="720" w:hanging="360"/>
        <w:rPr>
          <w:color w:val="000000"/>
        </w:rPr>
      </w:pPr>
      <w:r>
        <w:rPr>
          <w:color w:val="000000"/>
        </w:rPr>
        <w:t xml:space="preserve">Louder, R. </w:t>
      </w:r>
      <w:r>
        <w:rPr>
          <w:i/>
          <w:iCs/>
          <w:color w:val="000000"/>
        </w:rPr>
        <w:t>et al.</w:t>
      </w:r>
      <w:r>
        <w:rPr>
          <w:color w:val="000000"/>
        </w:rPr>
        <w:t xml:space="preserve"> (2024) “</w:t>
      </w:r>
      <w:r w:rsidRPr="008747E2">
        <w:rPr>
          <w:color w:val="000000"/>
        </w:rPr>
        <w:t>Molecular basis of global promoter sensing and nucleosome capture by the SWR1 chromatin remodeler</w:t>
      </w:r>
      <w:r>
        <w:rPr>
          <w:color w:val="000000"/>
        </w:rPr>
        <w:t xml:space="preserve">,” </w:t>
      </w:r>
      <w:r>
        <w:rPr>
          <w:i/>
          <w:iCs/>
          <w:color w:val="000000"/>
        </w:rPr>
        <w:t>Cell</w:t>
      </w:r>
      <w:r>
        <w:rPr>
          <w:color w:val="000000"/>
        </w:rPr>
        <w:t>.</w:t>
      </w:r>
      <w:r w:rsidR="00DA40D3">
        <w:rPr>
          <w:color w:val="000000"/>
        </w:rPr>
        <w:t xml:space="preserve"> Available at: </w:t>
      </w:r>
      <w:r w:rsidR="00DA40D3" w:rsidRPr="00DA40D3">
        <w:rPr>
          <w:color w:val="000000"/>
        </w:rPr>
        <w:t>https://doi.org/10.1016/j.cell.2024.09.007</w:t>
      </w:r>
      <w:r w:rsidR="00DA40D3">
        <w:rPr>
          <w:color w:val="000000"/>
        </w:rPr>
        <w:t>.</w:t>
      </w:r>
    </w:p>
    <w:p w14:paraId="2BC6F9ED" w14:textId="756ED247" w:rsidR="003247A0" w:rsidRDefault="003247A0" w:rsidP="00CF4FEB">
      <w:pPr>
        <w:pStyle w:val="NormalWeb"/>
        <w:numPr>
          <w:ilvl w:val="0"/>
          <w:numId w:val="2"/>
        </w:numPr>
        <w:spacing w:before="0" w:beforeAutospacing="0" w:after="0" w:afterAutospacing="0"/>
        <w:ind w:left="720" w:hanging="360"/>
        <w:rPr>
          <w:color w:val="000000"/>
        </w:rPr>
      </w:pPr>
      <w:r>
        <w:rPr>
          <w:color w:val="000000"/>
        </w:rPr>
        <w:t xml:space="preserve">Burr, R. </w:t>
      </w:r>
      <w:r>
        <w:rPr>
          <w:i/>
          <w:iCs/>
          <w:color w:val="000000"/>
        </w:rPr>
        <w:t>et al.</w:t>
      </w:r>
      <w:r>
        <w:rPr>
          <w:color w:val="000000"/>
        </w:rPr>
        <w:t xml:space="preserve"> (2024) “</w:t>
      </w:r>
      <w:r w:rsidR="0034058C" w:rsidRPr="0034058C">
        <w:rPr>
          <w:color w:val="000000"/>
        </w:rPr>
        <w:t>Developmental mosaicism underlying EGFR-mutant lung cancer presenting with multiple primary tumors</w:t>
      </w:r>
      <w:r>
        <w:rPr>
          <w:color w:val="000000"/>
        </w:rPr>
        <w:t xml:space="preserve">,” </w:t>
      </w:r>
      <w:r>
        <w:rPr>
          <w:i/>
          <w:iCs/>
          <w:color w:val="000000"/>
        </w:rPr>
        <w:t>Nature Cancer</w:t>
      </w:r>
      <w:r w:rsidR="00C3284E">
        <w:rPr>
          <w:color w:val="000000"/>
        </w:rPr>
        <w:t>.</w:t>
      </w:r>
      <w:r w:rsidR="00DA40D3">
        <w:rPr>
          <w:color w:val="000000"/>
        </w:rPr>
        <w:t xml:space="preserve"> Available at: </w:t>
      </w:r>
      <w:r w:rsidR="00DA40D3" w:rsidRPr="00DA40D3">
        <w:rPr>
          <w:color w:val="000000"/>
        </w:rPr>
        <w:t>https://doi.org/10.1038/s43018-024-00840-y</w:t>
      </w:r>
      <w:r w:rsidR="00DA40D3">
        <w:rPr>
          <w:color w:val="000000"/>
        </w:rPr>
        <w:t>.</w:t>
      </w:r>
    </w:p>
    <w:p w14:paraId="24F584D5" w14:textId="755F89CC" w:rsidR="001B3807" w:rsidRDefault="001B3807" w:rsidP="00CF4FEB">
      <w:pPr>
        <w:pStyle w:val="NormalWeb"/>
        <w:numPr>
          <w:ilvl w:val="0"/>
          <w:numId w:val="2"/>
        </w:numPr>
        <w:spacing w:before="0" w:beforeAutospacing="0" w:after="0" w:afterAutospacing="0"/>
        <w:ind w:left="720" w:hanging="360"/>
        <w:rPr>
          <w:color w:val="000000"/>
        </w:rPr>
      </w:pPr>
      <w:r>
        <w:rPr>
          <w:color w:val="000000"/>
        </w:rPr>
        <w:t xml:space="preserve">Naeem, A. </w:t>
      </w:r>
      <w:r>
        <w:rPr>
          <w:i/>
          <w:iCs/>
          <w:color w:val="000000"/>
        </w:rPr>
        <w:t>et al.</w:t>
      </w:r>
      <w:r>
        <w:rPr>
          <w:color w:val="000000"/>
        </w:rPr>
        <w:t xml:space="preserve"> (2023) “</w:t>
      </w:r>
      <w:proofErr w:type="spellStart"/>
      <w:r w:rsidRPr="001B3807">
        <w:rPr>
          <w:color w:val="000000"/>
        </w:rPr>
        <w:t>Pirtobrutinib</w:t>
      </w:r>
      <w:proofErr w:type="spellEnd"/>
      <w:r w:rsidRPr="001B3807">
        <w:rPr>
          <w:color w:val="000000"/>
        </w:rPr>
        <w:t xml:space="preserve"> targets BTK C481S in ibrutinib-resistant CLL but second-site BTK mutations lead to resistance</w:t>
      </w:r>
      <w:r>
        <w:rPr>
          <w:color w:val="000000"/>
        </w:rPr>
        <w:t xml:space="preserve">,” </w:t>
      </w:r>
      <w:r>
        <w:rPr>
          <w:i/>
          <w:iCs/>
          <w:color w:val="000000"/>
        </w:rPr>
        <w:t>Blood Advances.</w:t>
      </w:r>
      <w:r>
        <w:rPr>
          <w:color w:val="000000"/>
        </w:rPr>
        <w:t xml:space="preserve"> Available at: </w:t>
      </w:r>
      <w:r w:rsidRPr="00F376EF">
        <w:rPr>
          <w:color w:val="000000"/>
        </w:rPr>
        <w:t>https://doi.org</w:t>
      </w:r>
      <w:r>
        <w:rPr>
          <w:color w:val="000000"/>
        </w:rPr>
        <w:t>/</w:t>
      </w:r>
      <w:r w:rsidRPr="001B3807">
        <w:rPr>
          <w:color w:val="000000"/>
        </w:rPr>
        <w:t>10.1182/bloodadvances.2022008447</w:t>
      </w:r>
      <w:r>
        <w:rPr>
          <w:color w:val="000000"/>
        </w:rPr>
        <w:t>.</w:t>
      </w:r>
    </w:p>
    <w:p w14:paraId="3E07F35E" w14:textId="30A457BF" w:rsidR="002544F5" w:rsidRDefault="002544F5" w:rsidP="00CF4FEB">
      <w:pPr>
        <w:pStyle w:val="NormalWeb"/>
        <w:numPr>
          <w:ilvl w:val="0"/>
          <w:numId w:val="2"/>
        </w:numPr>
        <w:spacing w:before="0" w:beforeAutospacing="0" w:after="0" w:afterAutospacing="0"/>
        <w:ind w:left="720" w:hanging="360"/>
        <w:rPr>
          <w:color w:val="000000"/>
        </w:rPr>
      </w:pPr>
      <w:r>
        <w:rPr>
          <w:color w:val="000000"/>
        </w:rPr>
        <w:t xml:space="preserve">Khalsa, J.*, </w:t>
      </w:r>
      <w:r w:rsidRPr="00B20216">
        <w:rPr>
          <w:b/>
          <w:bCs/>
          <w:color w:val="000000"/>
        </w:rPr>
        <w:t>Cha, J.</w:t>
      </w:r>
      <w:r>
        <w:rPr>
          <w:color w:val="000000"/>
        </w:rPr>
        <w:t xml:space="preserve">*, </w:t>
      </w:r>
      <w:proofErr w:type="spellStart"/>
      <w:r>
        <w:rPr>
          <w:color w:val="000000"/>
        </w:rPr>
        <w:t>Utro</w:t>
      </w:r>
      <w:proofErr w:type="spellEnd"/>
      <w:r>
        <w:rPr>
          <w:color w:val="000000"/>
        </w:rPr>
        <w:t>, F.*</w:t>
      </w:r>
      <w:r w:rsidR="007412FC">
        <w:rPr>
          <w:color w:val="000000"/>
        </w:rPr>
        <w:t>, Naeem, A.*, Murali, I.</w:t>
      </w:r>
      <w:r w:rsidR="005861A4">
        <w:rPr>
          <w:color w:val="000000"/>
        </w:rPr>
        <w:t>*</w:t>
      </w:r>
      <w:r>
        <w:rPr>
          <w:color w:val="000000"/>
        </w:rPr>
        <w:t xml:space="preserve">, </w:t>
      </w:r>
      <w:r>
        <w:rPr>
          <w:i/>
          <w:iCs/>
          <w:color w:val="000000"/>
        </w:rPr>
        <w:t>et al</w:t>
      </w:r>
      <w:r>
        <w:rPr>
          <w:color w:val="000000"/>
        </w:rPr>
        <w:t>. (2023) “</w:t>
      </w:r>
      <w:r w:rsidRPr="002544F5">
        <w:rPr>
          <w:color w:val="000000"/>
        </w:rPr>
        <w:t>Genetic events associated with venetoclax resistance in CLL identified by whole exome sequencing of patient samples</w:t>
      </w:r>
      <w:r>
        <w:rPr>
          <w:color w:val="000000"/>
        </w:rPr>
        <w:t xml:space="preserve">,” </w:t>
      </w:r>
      <w:r>
        <w:rPr>
          <w:i/>
          <w:iCs/>
          <w:color w:val="000000"/>
        </w:rPr>
        <w:t>Blood</w:t>
      </w:r>
      <w:r>
        <w:rPr>
          <w:color w:val="000000"/>
        </w:rPr>
        <w:t xml:space="preserve">. </w:t>
      </w:r>
      <w:r w:rsidR="00F376EF">
        <w:rPr>
          <w:color w:val="000000"/>
        </w:rPr>
        <w:t xml:space="preserve">Available at: </w:t>
      </w:r>
      <w:r w:rsidR="00F376EF" w:rsidRPr="00F376EF">
        <w:rPr>
          <w:color w:val="000000"/>
        </w:rPr>
        <w:t>https://doi.org/10.1182/blood.2022016600</w:t>
      </w:r>
      <w:r w:rsidR="00F376EF">
        <w:rPr>
          <w:color w:val="000000"/>
        </w:rPr>
        <w:t>.</w:t>
      </w:r>
    </w:p>
    <w:p w14:paraId="6B0B413A" w14:textId="338DE267" w:rsidR="00CF4FEB" w:rsidRDefault="00CF4FEB" w:rsidP="00CF4FEB">
      <w:pPr>
        <w:pStyle w:val="NormalWeb"/>
        <w:numPr>
          <w:ilvl w:val="0"/>
          <w:numId w:val="2"/>
        </w:numPr>
        <w:spacing w:before="0" w:beforeAutospacing="0" w:after="0" w:afterAutospacing="0"/>
        <w:ind w:left="720" w:hanging="360"/>
        <w:rPr>
          <w:color w:val="000000"/>
        </w:rPr>
      </w:pPr>
      <w:proofErr w:type="spellStart"/>
      <w:r>
        <w:rPr>
          <w:color w:val="000000"/>
        </w:rPr>
        <w:t>Leshchiner</w:t>
      </w:r>
      <w:proofErr w:type="spellEnd"/>
      <w:r>
        <w:rPr>
          <w:color w:val="000000"/>
        </w:rPr>
        <w:t>, I.</w:t>
      </w:r>
      <w:r w:rsidR="00B87F81">
        <w:rPr>
          <w:color w:val="000000"/>
        </w:rPr>
        <w:t>*</w:t>
      </w:r>
      <w:r>
        <w:rPr>
          <w:color w:val="000000"/>
        </w:rPr>
        <w:t>, Mroz, E.</w:t>
      </w:r>
      <w:r w:rsidR="00B87F81">
        <w:rPr>
          <w:color w:val="000000"/>
        </w:rPr>
        <w:t>*</w:t>
      </w:r>
      <w:r>
        <w:rPr>
          <w:color w:val="000000"/>
        </w:rPr>
        <w:t xml:space="preserve">, </w:t>
      </w:r>
      <w:r w:rsidRPr="00B20216">
        <w:rPr>
          <w:b/>
          <w:bCs/>
          <w:color w:val="000000"/>
        </w:rPr>
        <w:t>Cha, J.</w:t>
      </w:r>
      <w:r w:rsidR="00B87F81">
        <w:rPr>
          <w:color w:val="000000"/>
        </w:rPr>
        <w:t>*</w:t>
      </w:r>
      <w:r>
        <w:rPr>
          <w:color w:val="000000"/>
        </w:rPr>
        <w:t xml:space="preserve">, </w:t>
      </w:r>
      <w:r>
        <w:rPr>
          <w:i/>
          <w:iCs/>
          <w:color w:val="000000"/>
        </w:rPr>
        <w:t>et al</w:t>
      </w:r>
      <w:r>
        <w:rPr>
          <w:color w:val="000000"/>
        </w:rPr>
        <w:t>.</w:t>
      </w:r>
      <w:r w:rsidR="00B87F81">
        <w:rPr>
          <w:color w:val="000000"/>
        </w:rPr>
        <w:t xml:space="preserve"> (2023) “</w:t>
      </w:r>
      <w:r w:rsidR="00B87F81" w:rsidRPr="00B87F81">
        <w:rPr>
          <w:color w:val="000000"/>
        </w:rPr>
        <w:t>Inferring early genetic progression in cancers with unobtainable premalignant disease</w:t>
      </w:r>
      <w:r w:rsidR="00B87F81">
        <w:rPr>
          <w:color w:val="000000"/>
        </w:rPr>
        <w:t xml:space="preserve">,” </w:t>
      </w:r>
      <w:r w:rsidR="00B87F81">
        <w:rPr>
          <w:i/>
          <w:iCs/>
          <w:color w:val="000000"/>
        </w:rPr>
        <w:t>Nature Cancer</w:t>
      </w:r>
      <w:r w:rsidR="00B87F81">
        <w:rPr>
          <w:color w:val="000000"/>
        </w:rPr>
        <w:t xml:space="preserve">. </w:t>
      </w:r>
      <w:r w:rsidR="00594E84">
        <w:rPr>
          <w:color w:val="000000"/>
        </w:rPr>
        <w:t xml:space="preserve">Available at: </w:t>
      </w:r>
      <w:r w:rsidR="00594E84" w:rsidRPr="00594E84">
        <w:rPr>
          <w:color w:val="000000"/>
        </w:rPr>
        <w:t>https://doi.org/10.1038/s43018-023-00533-y</w:t>
      </w:r>
      <w:r w:rsidR="00F376EF">
        <w:rPr>
          <w:color w:val="000000"/>
        </w:rPr>
        <w:t>.</w:t>
      </w:r>
    </w:p>
    <w:p w14:paraId="5E6EAD28" w14:textId="3C3C295A" w:rsidR="00CF4FEB" w:rsidRDefault="00CF4FEB" w:rsidP="00CF4FEB">
      <w:pPr>
        <w:pStyle w:val="NormalWeb"/>
        <w:numPr>
          <w:ilvl w:val="0"/>
          <w:numId w:val="2"/>
        </w:numPr>
        <w:spacing w:before="0" w:beforeAutospacing="0" w:after="0" w:afterAutospacing="0"/>
        <w:ind w:left="720" w:hanging="360"/>
        <w:rPr>
          <w:color w:val="000000"/>
        </w:rPr>
      </w:pPr>
      <w:proofErr w:type="spellStart"/>
      <w:r>
        <w:rPr>
          <w:color w:val="000000"/>
        </w:rPr>
        <w:t>Bustoros</w:t>
      </w:r>
      <w:proofErr w:type="spellEnd"/>
      <w:r>
        <w:rPr>
          <w:color w:val="000000"/>
        </w:rPr>
        <w:t>, M.</w:t>
      </w:r>
      <w:r>
        <w:rPr>
          <w:rStyle w:val="apple-converted-space"/>
          <w:color w:val="000000"/>
        </w:rPr>
        <w:t> </w:t>
      </w:r>
      <w:r>
        <w:rPr>
          <w:i/>
          <w:iCs/>
          <w:color w:val="000000"/>
        </w:rPr>
        <w:t>et al.</w:t>
      </w:r>
      <w:r>
        <w:rPr>
          <w:rStyle w:val="apple-converted-space"/>
          <w:color w:val="000000"/>
        </w:rPr>
        <w:t> </w:t>
      </w:r>
      <w:r>
        <w:rPr>
          <w:color w:val="000000"/>
        </w:rPr>
        <w:t>(2020) “Genomic profiling of smoldering multiple myeloma identifies patients at a high risk of disease progression,”</w:t>
      </w:r>
      <w:r>
        <w:rPr>
          <w:rStyle w:val="apple-converted-space"/>
          <w:color w:val="000000"/>
        </w:rPr>
        <w:t> </w:t>
      </w:r>
      <w:r>
        <w:rPr>
          <w:i/>
          <w:iCs/>
          <w:color w:val="000000"/>
        </w:rPr>
        <w:t>Journal of Clinical Oncology</w:t>
      </w:r>
      <w:r>
        <w:rPr>
          <w:color w:val="000000"/>
        </w:rPr>
        <w:t>, 38(21), pp. 2380–2389. Available at: https://doi.org/10.1200/jco.20.00437.</w:t>
      </w:r>
      <w:r>
        <w:rPr>
          <w:rStyle w:val="apple-converted-space"/>
          <w:color w:val="000000"/>
        </w:rPr>
        <w:t> </w:t>
      </w:r>
    </w:p>
    <w:p w14:paraId="18CE566C" w14:textId="77777777" w:rsidR="00B47E5C" w:rsidRDefault="00B47E5C">
      <w:pPr>
        <w:tabs>
          <w:tab w:val="right" w:pos="9360"/>
        </w:tabs>
        <w:rPr>
          <w:color w:val="000000"/>
          <w:sz w:val="24"/>
          <w:szCs w:val="24"/>
        </w:rPr>
      </w:pPr>
    </w:p>
    <w:p w14:paraId="00000025" w14:textId="77777777" w:rsidR="00607B45" w:rsidRDefault="008A2614">
      <w:pPr>
        <w:tabs>
          <w:tab w:val="right" w:pos="9360"/>
        </w:tabs>
        <w:rPr>
          <w:color w:val="000000"/>
          <w:sz w:val="28"/>
          <w:szCs w:val="28"/>
        </w:rPr>
      </w:pPr>
      <w:r>
        <w:rPr>
          <w:color w:val="000000"/>
          <w:sz w:val="28"/>
          <w:szCs w:val="28"/>
          <w:u w:val="single"/>
        </w:rPr>
        <w:t>Presentations</w:t>
      </w:r>
    </w:p>
    <w:p w14:paraId="49FE2A95" w14:textId="6A1C956E" w:rsidR="00F11730" w:rsidRDefault="00F11730">
      <w:pPr>
        <w:numPr>
          <w:ilvl w:val="0"/>
          <w:numId w:val="4"/>
        </w:numPr>
        <w:tabs>
          <w:tab w:val="right" w:pos="9360"/>
        </w:tabs>
        <w:ind w:left="720" w:hanging="360"/>
        <w:rPr>
          <w:color w:val="000000"/>
          <w:sz w:val="24"/>
          <w:szCs w:val="24"/>
        </w:rPr>
      </w:pPr>
      <w:r>
        <w:rPr>
          <w:color w:val="000000"/>
          <w:sz w:val="24"/>
          <w:szCs w:val="24"/>
        </w:rPr>
        <w:t>“</w:t>
      </w:r>
      <w:r w:rsidRPr="00F11730">
        <w:rPr>
          <w:color w:val="000000"/>
          <w:sz w:val="24"/>
          <w:szCs w:val="24"/>
        </w:rPr>
        <w:t xml:space="preserve">Characterizing Genomic Protein Complex Binding in </w:t>
      </w:r>
      <w:r w:rsidRPr="00F11730">
        <w:rPr>
          <w:i/>
          <w:iCs/>
          <w:color w:val="000000"/>
          <w:sz w:val="24"/>
          <w:szCs w:val="24"/>
        </w:rPr>
        <w:t>S. Cerevisiae</w:t>
      </w:r>
      <w:r w:rsidRPr="00F11730">
        <w:rPr>
          <w:color w:val="000000"/>
          <w:sz w:val="24"/>
          <w:szCs w:val="24"/>
        </w:rPr>
        <w:t xml:space="preserve"> Using Shared Motif Enrichment</w:t>
      </w:r>
      <w:r>
        <w:rPr>
          <w:color w:val="000000"/>
          <w:sz w:val="24"/>
          <w:szCs w:val="24"/>
        </w:rPr>
        <w:t>,” Cornell Computational Biology student seminar, 2023</w:t>
      </w:r>
    </w:p>
    <w:p w14:paraId="298C9F87" w14:textId="055A0E6F" w:rsidR="00B87F81" w:rsidRDefault="00B87F81">
      <w:pPr>
        <w:numPr>
          <w:ilvl w:val="0"/>
          <w:numId w:val="4"/>
        </w:numPr>
        <w:tabs>
          <w:tab w:val="right" w:pos="9360"/>
        </w:tabs>
        <w:ind w:left="720" w:hanging="360"/>
        <w:rPr>
          <w:color w:val="000000"/>
          <w:sz w:val="24"/>
          <w:szCs w:val="24"/>
        </w:rPr>
      </w:pPr>
      <w:r>
        <w:rPr>
          <w:color w:val="000000"/>
          <w:sz w:val="24"/>
          <w:szCs w:val="24"/>
        </w:rPr>
        <w:t>“</w:t>
      </w:r>
      <w:r w:rsidRPr="00B87F81">
        <w:rPr>
          <w:color w:val="000000"/>
          <w:sz w:val="24"/>
          <w:szCs w:val="24"/>
        </w:rPr>
        <w:t xml:space="preserve">Mutating the intrinsically disordered region of LGE1 in yeast impacts </w:t>
      </w:r>
      <w:r>
        <w:rPr>
          <w:color w:val="000000"/>
          <w:sz w:val="24"/>
          <w:szCs w:val="24"/>
        </w:rPr>
        <w:t xml:space="preserve">H2B </w:t>
      </w:r>
      <w:r w:rsidRPr="00B87F81">
        <w:rPr>
          <w:color w:val="000000"/>
          <w:sz w:val="24"/>
          <w:szCs w:val="24"/>
        </w:rPr>
        <w:t>ubiquitination</w:t>
      </w:r>
      <w:r>
        <w:rPr>
          <w:color w:val="000000"/>
          <w:sz w:val="24"/>
          <w:szCs w:val="24"/>
        </w:rPr>
        <w:t xml:space="preserve">,” </w:t>
      </w:r>
      <w:r w:rsidR="00F11730">
        <w:rPr>
          <w:color w:val="000000"/>
          <w:sz w:val="24"/>
          <w:szCs w:val="24"/>
        </w:rPr>
        <w:t>Cornell Computational Biology student seminar, 2022</w:t>
      </w:r>
    </w:p>
    <w:p w14:paraId="00000026" w14:textId="08EDE591" w:rsidR="00607B45" w:rsidRDefault="008A2614">
      <w:pPr>
        <w:numPr>
          <w:ilvl w:val="0"/>
          <w:numId w:val="4"/>
        </w:numPr>
        <w:tabs>
          <w:tab w:val="right" w:pos="9360"/>
        </w:tabs>
        <w:ind w:left="720" w:hanging="360"/>
        <w:rPr>
          <w:color w:val="000000"/>
          <w:sz w:val="24"/>
          <w:szCs w:val="24"/>
        </w:rPr>
      </w:pPr>
      <w:r>
        <w:rPr>
          <w:color w:val="000000"/>
          <w:sz w:val="24"/>
          <w:szCs w:val="24"/>
        </w:rPr>
        <w:t>“Mechanisms of Primary and Acquired Resistance to Venetoclax in Chronic Lymphocytic Leukemia (CLL),” American Association for Cancer Research, 2020</w:t>
      </w:r>
    </w:p>
    <w:p w14:paraId="00000027" w14:textId="09554DF7" w:rsidR="00607B45" w:rsidRDefault="008A2614">
      <w:pPr>
        <w:numPr>
          <w:ilvl w:val="0"/>
          <w:numId w:val="4"/>
        </w:numPr>
        <w:tabs>
          <w:tab w:val="right" w:pos="9360"/>
        </w:tabs>
        <w:ind w:left="720" w:hanging="360"/>
        <w:rPr>
          <w:color w:val="000000"/>
          <w:sz w:val="24"/>
          <w:szCs w:val="24"/>
        </w:rPr>
      </w:pPr>
      <w:r>
        <w:rPr>
          <w:color w:val="000000"/>
          <w:sz w:val="24"/>
          <w:szCs w:val="24"/>
        </w:rPr>
        <w:t>“Genomic landscape of metastatic breast cancer (MBC): comprehensive cell-free DNA analysis from over 10,000 patients and comparison with primary breast cancer,” San Antonio Breast Cancer Symposium, 2020</w:t>
      </w:r>
    </w:p>
    <w:p w14:paraId="3973918F" w14:textId="77777777" w:rsidR="00471FE5" w:rsidRDefault="00471FE5" w:rsidP="00471FE5">
      <w:pPr>
        <w:tabs>
          <w:tab w:val="right" w:pos="9360"/>
        </w:tabs>
        <w:rPr>
          <w:color w:val="000000"/>
          <w:sz w:val="24"/>
          <w:szCs w:val="24"/>
        </w:rPr>
      </w:pPr>
    </w:p>
    <w:p w14:paraId="4C064121" w14:textId="76AD5CE5" w:rsidR="00471FE5" w:rsidRDefault="00471FE5" w:rsidP="00471FE5">
      <w:pPr>
        <w:tabs>
          <w:tab w:val="right" w:pos="9360"/>
        </w:tabs>
        <w:rPr>
          <w:color w:val="000000"/>
          <w:sz w:val="28"/>
          <w:szCs w:val="28"/>
        </w:rPr>
      </w:pPr>
      <w:r>
        <w:rPr>
          <w:color w:val="000000"/>
          <w:sz w:val="28"/>
          <w:szCs w:val="28"/>
          <w:u w:val="single"/>
        </w:rPr>
        <w:t>Posters</w:t>
      </w:r>
    </w:p>
    <w:p w14:paraId="043FEBFE" w14:textId="54F39244" w:rsidR="006A0AE6" w:rsidRDefault="006A0AE6" w:rsidP="00471FE5">
      <w:pPr>
        <w:numPr>
          <w:ilvl w:val="0"/>
          <w:numId w:val="4"/>
        </w:numPr>
        <w:tabs>
          <w:tab w:val="right" w:pos="9360"/>
        </w:tabs>
        <w:ind w:left="720" w:hanging="360"/>
        <w:rPr>
          <w:color w:val="000000"/>
          <w:sz w:val="24"/>
          <w:szCs w:val="24"/>
        </w:rPr>
      </w:pPr>
      <w:r>
        <w:rPr>
          <w:color w:val="000000"/>
          <w:sz w:val="24"/>
          <w:szCs w:val="24"/>
        </w:rPr>
        <w:t>“</w:t>
      </w:r>
      <w:r w:rsidRPr="006A0AE6">
        <w:rPr>
          <w:color w:val="000000"/>
          <w:sz w:val="24"/>
          <w:szCs w:val="24"/>
        </w:rPr>
        <w:t>CLAMP: identification of consensus sequence motifs from genomic-scale data</w:t>
      </w:r>
      <w:r>
        <w:rPr>
          <w:color w:val="000000"/>
          <w:sz w:val="24"/>
          <w:szCs w:val="24"/>
        </w:rPr>
        <w:t xml:space="preserve">,” Cold Spring Harbor </w:t>
      </w:r>
      <w:r w:rsidRPr="006A0AE6">
        <w:rPr>
          <w:color w:val="000000"/>
          <w:sz w:val="24"/>
          <w:szCs w:val="24"/>
        </w:rPr>
        <w:t>meeting: Systems Biology: Global Regulation of Gene Expression</w:t>
      </w:r>
      <w:r>
        <w:rPr>
          <w:color w:val="000000"/>
          <w:sz w:val="24"/>
          <w:szCs w:val="24"/>
        </w:rPr>
        <w:t>, 2026</w:t>
      </w:r>
    </w:p>
    <w:p w14:paraId="4A22B7E7" w14:textId="6DD44AA1" w:rsidR="00F11730" w:rsidRDefault="00F11730" w:rsidP="00471FE5">
      <w:pPr>
        <w:numPr>
          <w:ilvl w:val="0"/>
          <w:numId w:val="4"/>
        </w:numPr>
        <w:tabs>
          <w:tab w:val="right" w:pos="9360"/>
        </w:tabs>
        <w:ind w:left="720" w:hanging="360"/>
        <w:rPr>
          <w:color w:val="000000"/>
          <w:sz w:val="24"/>
          <w:szCs w:val="24"/>
        </w:rPr>
      </w:pPr>
      <w:r>
        <w:rPr>
          <w:color w:val="000000"/>
          <w:sz w:val="24"/>
          <w:szCs w:val="24"/>
        </w:rPr>
        <w:t>“</w:t>
      </w:r>
      <w:r w:rsidRPr="00F11730">
        <w:rPr>
          <w:color w:val="000000"/>
          <w:sz w:val="24"/>
          <w:szCs w:val="24"/>
        </w:rPr>
        <w:t xml:space="preserve">Characterizing Genomic Protein Complex Binding in </w:t>
      </w:r>
      <w:r w:rsidRPr="00F11730">
        <w:rPr>
          <w:i/>
          <w:iCs/>
          <w:color w:val="000000"/>
          <w:sz w:val="24"/>
          <w:szCs w:val="24"/>
        </w:rPr>
        <w:t>S. Cerevisiae</w:t>
      </w:r>
      <w:r w:rsidRPr="00F11730">
        <w:rPr>
          <w:color w:val="000000"/>
          <w:sz w:val="24"/>
          <w:szCs w:val="24"/>
        </w:rPr>
        <w:t xml:space="preserve"> Using Shared Motif Enrichment</w:t>
      </w:r>
      <w:r>
        <w:rPr>
          <w:color w:val="000000"/>
          <w:sz w:val="24"/>
          <w:szCs w:val="24"/>
        </w:rPr>
        <w:t xml:space="preserve">,” </w:t>
      </w:r>
      <w:r w:rsidRPr="00F11730">
        <w:rPr>
          <w:color w:val="000000"/>
          <w:sz w:val="24"/>
          <w:szCs w:val="24"/>
        </w:rPr>
        <w:t>American Society for Biochemistry and Molecular Biology</w:t>
      </w:r>
      <w:r>
        <w:rPr>
          <w:color w:val="000000"/>
          <w:sz w:val="24"/>
          <w:szCs w:val="24"/>
        </w:rPr>
        <w:t>, 2024</w:t>
      </w:r>
    </w:p>
    <w:p w14:paraId="4C3B75C0" w14:textId="61C92D7D" w:rsidR="00471FE5" w:rsidRDefault="00471FE5" w:rsidP="00471FE5">
      <w:pPr>
        <w:numPr>
          <w:ilvl w:val="0"/>
          <w:numId w:val="4"/>
        </w:numPr>
        <w:tabs>
          <w:tab w:val="right" w:pos="9360"/>
        </w:tabs>
        <w:ind w:left="720" w:hanging="360"/>
        <w:rPr>
          <w:color w:val="000000"/>
          <w:sz w:val="24"/>
          <w:szCs w:val="24"/>
        </w:rPr>
      </w:pPr>
      <w:r>
        <w:rPr>
          <w:color w:val="000000"/>
          <w:sz w:val="24"/>
          <w:szCs w:val="24"/>
        </w:rPr>
        <w:t>“</w:t>
      </w:r>
      <w:r w:rsidRPr="00471FE5">
        <w:rPr>
          <w:color w:val="000000"/>
          <w:sz w:val="24"/>
          <w:szCs w:val="24"/>
        </w:rPr>
        <w:t xml:space="preserve">High-resolution characterization of transcription factor binding in </w:t>
      </w:r>
      <w:r w:rsidRPr="00F11730">
        <w:rPr>
          <w:i/>
          <w:iCs/>
          <w:color w:val="000000"/>
          <w:sz w:val="24"/>
          <w:szCs w:val="24"/>
        </w:rPr>
        <w:t xml:space="preserve">S. </w:t>
      </w:r>
      <w:r w:rsidR="00F11730" w:rsidRPr="00F11730">
        <w:rPr>
          <w:i/>
          <w:iCs/>
          <w:color w:val="000000"/>
          <w:sz w:val="24"/>
          <w:szCs w:val="24"/>
        </w:rPr>
        <w:t>C</w:t>
      </w:r>
      <w:r w:rsidRPr="00F11730">
        <w:rPr>
          <w:i/>
          <w:iCs/>
          <w:color w:val="000000"/>
          <w:sz w:val="24"/>
          <w:szCs w:val="24"/>
        </w:rPr>
        <w:t>erevisiae</w:t>
      </w:r>
      <w:r>
        <w:rPr>
          <w:color w:val="000000"/>
          <w:sz w:val="24"/>
          <w:szCs w:val="24"/>
        </w:rPr>
        <w:t>,” Great Lakes Bioinformatics, 2023</w:t>
      </w:r>
    </w:p>
    <w:p w14:paraId="2804514D" w14:textId="397B5A14" w:rsidR="00471FE5" w:rsidRPr="00471FE5" w:rsidRDefault="00471FE5" w:rsidP="00471FE5">
      <w:pPr>
        <w:numPr>
          <w:ilvl w:val="0"/>
          <w:numId w:val="4"/>
        </w:numPr>
        <w:tabs>
          <w:tab w:val="right" w:pos="9360"/>
        </w:tabs>
        <w:ind w:left="720" w:hanging="360"/>
        <w:rPr>
          <w:color w:val="000000"/>
          <w:sz w:val="24"/>
          <w:szCs w:val="24"/>
        </w:rPr>
      </w:pPr>
      <w:r>
        <w:rPr>
          <w:color w:val="000000"/>
          <w:sz w:val="24"/>
          <w:szCs w:val="24"/>
        </w:rPr>
        <w:t>“</w:t>
      </w:r>
      <w:r w:rsidRPr="00471FE5">
        <w:rPr>
          <w:color w:val="000000"/>
          <w:sz w:val="24"/>
          <w:szCs w:val="24"/>
        </w:rPr>
        <w:t>Inferring early genetic progression in cancers with unobtainable premalignant disease,</w:t>
      </w:r>
      <w:r>
        <w:rPr>
          <w:color w:val="000000"/>
          <w:sz w:val="24"/>
          <w:szCs w:val="24"/>
        </w:rPr>
        <w:t>” Massachusetts General Hospital Center for Cancer Research, 2019</w:t>
      </w:r>
    </w:p>
    <w:p w14:paraId="289CB321" w14:textId="17397758" w:rsidR="006B4E25" w:rsidRDefault="006B4E25" w:rsidP="006B4E25">
      <w:pPr>
        <w:tabs>
          <w:tab w:val="right" w:pos="9360"/>
        </w:tabs>
        <w:rPr>
          <w:color w:val="000000"/>
          <w:sz w:val="24"/>
          <w:szCs w:val="24"/>
        </w:rPr>
      </w:pPr>
    </w:p>
    <w:p w14:paraId="2C596481" w14:textId="5FB850C1" w:rsidR="003179F6" w:rsidRDefault="003179F6" w:rsidP="003179F6">
      <w:pPr>
        <w:tabs>
          <w:tab w:val="right" w:pos="9360"/>
        </w:tabs>
        <w:rPr>
          <w:color w:val="000000"/>
          <w:sz w:val="28"/>
          <w:szCs w:val="28"/>
          <w:u w:val="single"/>
        </w:rPr>
      </w:pPr>
      <w:r>
        <w:rPr>
          <w:color w:val="000000"/>
          <w:sz w:val="28"/>
          <w:szCs w:val="28"/>
          <w:u w:val="single"/>
        </w:rPr>
        <w:t>Volunteering</w:t>
      </w:r>
    </w:p>
    <w:p w14:paraId="1DDDFAD0" w14:textId="44287EC0" w:rsidR="003179F6" w:rsidRDefault="003179F6" w:rsidP="003179F6">
      <w:pPr>
        <w:numPr>
          <w:ilvl w:val="0"/>
          <w:numId w:val="4"/>
        </w:numPr>
        <w:tabs>
          <w:tab w:val="right" w:pos="9360"/>
        </w:tabs>
        <w:ind w:left="720" w:hanging="360"/>
        <w:rPr>
          <w:color w:val="000000"/>
          <w:sz w:val="24"/>
          <w:szCs w:val="24"/>
        </w:rPr>
      </w:pPr>
      <w:r>
        <w:rPr>
          <w:color w:val="000000"/>
          <w:sz w:val="24"/>
          <w:szCs w:val="24"/>
        </w:rPr>
        <w:t xml:space="preserve">African Society for Bioinformatics and Computational Biology (ASBCB) omics </w:t>
      </w:r>
      <w:proofErr w:type="spellStart"/>
      <w:r>
        <w:rPr>
          <w:color w:val="000000"/>
          <w:sz w:val="24"/>
          <w:szCs w:val="24"/>
        </w:rPr>
        <w:t>codeathon</w:t>
      </w:r>
      <w:proofErr w:type="spellEnd"/>
      <w:r>
        <w:rPr>
          <w:color w:val="000000"/>
          <w:sz w:val="24"/>
          <w:szCs w:val="24"/>
        </w:rPr>
        <w:t xml:space="preserve"> judge</w:t>
      </w:r>
      <w:r w:rsidR="00DB1829">
        <w:rPr>
          <w:color w:val="000000"/>
          <w:sz w:val="24"/>
          <w:szCs w:val="24"/>
        </w:rPr>
        <w:t xml:space="preserve"> and panelist</w:t>
      </w:r>
      <w:r>
        <w:rPr>
          <w:color w:val="000000"/>
          <w:sz w:val="24"/>
          <w:szCs w:val="24"/>
        </w:rPr>
        <w:t xml:space="preserve"> (2023</w:t>
      </w:r>
      <w:r w:rsidR="00F11730">
        <w:rPr>
          <w:color w:val="000000"/>
          <w:sz w:val="24"/>
          <w:szCs w:val="24"/>
        </w:rPr>
        <w:t>-202</w:t>
      </w:r>
      <w:r w:rsidR="009E496F">
        <w:rPr>
          <w:color w:val="000000"/>
          <w:sz w:val="24"/>
          <w:szCs w:val="24"/>
        </w:rPr>
        <w:t>6</w:t>
      </w:r>
      <w:r>
        <w:rPr>
          <w:color w:val="000000"/>
          <w:sz w:val="24"/>
          <w:szCs w:val="24"/>
        </w:rPr>
        <w:t>)</w:t>
      </w:r>
    </w:p>
    <w:p w14:paraId="6563BC5B" w14:textId="77777777" w:rsidR="009E496F" w:rsidRDefault="009E496F" w:rsidP="009E496F">
      <w:pPr>
        <w:tabs>
          <w:tab w:val="right" w:pos="9360"/>
        </w:tabs>
        <w:rPr>
          <w:color w:val="000000"/>
          <w:sz w:val="24"/>
          <w:szCs w:val="24"/>
        </w:rPr>
      </w:pPr>
    </w:p>
    <w:p w14:paraId="4F2C5363" w14:textId="7287DA3F" w:rsidR="009E496F" w:rsidRPr="009E496F" w:rsidRDefault="009E496F" w:rsidP="009E496F">
      <w:pPr>
        <w:tabs>
          <w:tab w:val="right" w:pos="9360"/>
        </w:tabs>
        <w:rPr>
          <w:color w:val="000000"/>
          <w:sz w:val="28"/>
          <w:szCs w:val="28"/>
          <w:u w:val="single"/>
        </w:rPr>
      </w:pPr>
      <w:r w:rsidRPr="009E496F">
        <w:rPr>
          <w:color w:val="000000"/>
          <w:sz w:val="28"/>
          <w:szCs w:val="28"/>
          <w:u w:val="single"/>
        </w:rPr>
        <w:t>Mentoring</w:t>
      </w:r>
    </w:p>
    <w:p w14:paraId="5AD09D53" w14:textId="37B433C9" w:rsidR="003179F6" w:rsidRPr="009E496F" w:rsidRDefault="009E496F" w:rsidP="009E496F">
      <w:pPr>
        <w:numPr>
          <w:ilvl w:val="0"/>
          <w:numId w:val="4"/>
        </w:numPr>
        <w:tabs>
          <w:tab w:val="right" w:pos="9360"/>
        </w:tabs>
        <w:ind w:left="720" w:hanging="360"/>
        <w:rPr>
          <w:color w:val="000000"/>
          <w:sz w:val="24"/>
          <w:szCs w:val="24"/>
        </w:rPr>
      </w:pPr>
      <w:r>
        <w:rPr>
          <w:color w:val="000000"/>
          <w:sz w:val="24"/>
          <w:szCs w:val="24"/>
        </w:rPr>
        <w:t>Mentored undergraduate researchers: students have gotten accepted to graduate programs at institutions including the University of Chicago and Rice University</w:t>
      </w:r>
    </w:p>
    <w:p w14:paraId="266B5197" w14:textId="77777777" w:rsidR="009E496F" w:rsidRDefault="009E496F" w:rsidP="006B4E25">
      <w:pPr>
        <w:tabs>
          <w:tab w:val="right" w:pos="9360"/>
        </w:tabs>
        <w:rPr>
          <w:color w:val="000000"/>
          <w:sz w:val="24"/>
          <w:szCs w:val="24"/>
        </w:rPr>
      </w:pPr>
    </w:p>
    <w:p w14:paraId="34372939" w14:textId="2D1DB3C6" w:rsidR="006B4E25" w:rsidRDefault="008E25D0" w:rsidP="006B4E25">
      <w:pPr>
        <w:tabs>
          <w:tab w:val="right" w:pos="9360"/>
        </w:tabs>
        <w:rPr>
          <w:color w:val="000000"/>
          <w:sz w:val="28"/>
          <w:szCs w:val="28"/>
          <w:u w:val="single"/>
        </w:rPr>
      </w:pPr>
      <w:r>
        <w:rPr>
          <w:color w:val="000000"/>
          <w:sz w:val="28"/>
          <w:szCs w:val="28"/>
          <w:u w:val="single"/>
        </w:rPr>
        <w:t>Training</w:t>
      </w:r>
    </w:p>
    <w:p w14:paraId="0509EF51" w14:textId="4EBE4A66" w:rsidR="008747E2" w:rsidRDefault="008747E2" w:rsidP="009B35B1">
      <w:pPr>
        <w:numPr>
          <w:ilvl w:val="0"/>
          <w:numId w:val="4"/>
        </w:numPr>
        <w:tabs>
          <w:tab w:val="right" w:pos="9360"/>
        </w:tabs>
        <w:ind w:left="720" w:hanging="360"/>
        <w:rPr>
          <w:color w:val="000000"/>
          <w:sz w:val="24"/>
          <w:szCs w:val="24"/>
        </w:rPr>
      </w:pPr>
      <w:r>
        <w:rPr>
          <w:color w:val="000000"/>
          <w:sz w:val="24"/>
          <w:szCs w:val="24"/>
        </w:rPr>
        <w:t>INTERSECT</w:t>
      </w:r>
      <w:r w:rsidR="00BF4ECB">
        <w:rPr>
          <w:color w:val="000000"/>
          <w:sz w:val="24"/>
          <w:szCs w:val="24"/>
        </w:rPr>
        <w:t xml:space="preserve"> (2024)</w:t>
      </w:r>
      <w:r>
        <w:rPr>
          <w:color w:val="000000"/>
          <w:sz w:val="24"/>
          <w:szCs w:val="24"/>
        </w:rPr>
        <w:t>; Princeton, NJ; all expenses paid</w:t>
      </w:r>
    </w:p>
    <w:p w14:paraId="2E81314C" w14:textId="50E4E15D" w:rsidR="009B35B1" w:rsidRPr="009B35B1" w:rsidRDefault="008E25D0" w:rsidP="009B35B1">
      <w:pPr>
        <w:numPr>
          <w:ilvl w:val="0"/>
          <w:numId w:val="4"/>
        </w:numPr>
        <w:tabs>
          <w:tab w:val="right" w:pos="9360"/>
        </w:tabs>
        <w:ind w:left="720" w:hanging="360"/>
        <w:rPr>
          <w:color w:val="000000"/>
          <w:sz w:val="24"/>
          <w:szCs w:val="24"/>
        </w:rPr>
      </w:pPr>
      <w:r>
        <w:rPr>
          <w:color w:val="000000"/>
          <w:sz w:val="24"/>
          <w:szCs w:val="24"/>
        </w:rPr>
        <w:t>Open Science Grid (OSG) User School</w:t>
      </w:r>
      <w:r w:rsidR="00785FDA">
        <w:rPr>
          <w:color w:val="000000"/>
          <w:sz w:val="24"/>
          <w:szCs w:val="24"/>
        </w:rPr>
        <w:t xml:space="preserve"> (2022)</w:t>
      </w:r>
      <w:r>
        <w:rPr>
          <w:color w:val="000000"/>
          <w:sz w:val="24"/>
          <w:szCs w:val="24"/>
        </w:rPr>
        <w:t>; Madison, WI; all expenses pai</w:t>
      </w:r>
      <w:r w:rsidR="009B35B1">
        <w:rPr>
          <w:color w:val="000000"/>
          <w:sz w:val="24"/>
          <w:szCs w:val="24"/>
        </w:rPr>
        <w:t>d</w:t>
      </w:r>
    </w:p>
    <w:p w14:paraId="00000028" w14:textId="77777777" w:rsidR="00607B45" w:rsidRDefault="00607B45">
      <w:pPr>
        <w:tabs>
          <w:tab w:val="right" w:pos="9360"/>
        </w:tabs>
        <w:rPr>
          <w:color w:val="000000"/>
          <w:sz w:val="24"/>
          <w:szCs w:val="24"/>
        </w:rPr>
      </w:pPr>
    </w:p>
    <w:p w14:paraId="00000029" w14:textId="77777777" w:rsidR="00607B45" w:rsidRDefault="008A2614">
      <w:pPr>
        <w:tabs>
          <w:tab w:val="right" w:pos="9360"/>
        </w:tabs>
        <w:rPr>
          <w:color w:val="000000"/>
          <w:sz w:val="24"/>
          <w:szCs w:val="24"/>
          <w:u w:val="single"/>
        </w:rPr>
      </w:pPr>
      <w:r>
        <w:rPr>
          <w:color w:val="000000"/>
          <w:sz w:val="28"/>
          <w:szCs w:val="28"/>
          <w:u w:val="single"/>
        </w:rPr>
        <w:t>Skills</w:t>
      </w:r>
    </w:p>
    <w:p w14:paraId="0000002A" w14:textId="206DADE6" w:rsidR="00607B45" w:rsidRDefault="008A2614">
      <w:pPr>
        <w:tabs>
          <w:tab w:val="right" w:pos="9360"/>
        </w:tabs>
        <w:rPr>
          <w:color w:val="000000"/>
          <w:sz w:val="24"/>
          <w:szCs w:val="24"/>
        </w:rPr>
      </w:pPr>
      <w:r>
        <w:rPr>
          <w:color w:val="000000"/>
          <w:sz w:val="24"/>
          <w:szCs w:val="24"/>
        </w:rPr>
        <w:t>Programming Languages: Python, JavaScript,</w:t>
      </w:r>
      <w:r w:rsidR="00B87F81">
        <w:rPr>
          <w:color w:val="000000"/>
          <w:sz w:val="24"/>
          <w:szCs w:val="24"/>
        </w:rPr>
        <w:t xml:space="preserve"> Julia,</w:t>
      </w:r>
      <w:r>
        <w:rPr>
          <w:color w:val="000000"/>
          <w:sz w:val="24"/>
          <w:szCs w:val="24"/>
        </w:rPr>
        <w:t xml:space="preserve"> </w:t>
      </w:r>
      <w:r w:rsidR="00C56D96">
        <w:rPr>
          <w:color w:val="000000"/>
          <w:sz w:val="24"/>
          <w:szCs w:val="24"/>
        </w:rPr>
        <w:t xml:space="preserve">Rust, </w:t>
      </w:r>
      <w:r w:rsidR="00B87F81">
        <w:rPr>
          <w:color w:val="000000"/>
          <w:sz w:val="24"/>
          <w:szCs w:val="24"/>
        </w:rPr>
        <w:t>SQL</w:t>
      </w:r>
      <w:r>
        <w:rPr>
          <w:color w:val="000000"/>
          <w:sz w:val="24"/>
          <w:szCs w:val="24"/>
        </w:rPr>
        <w:t xml:space="preserve">, </w:t>
      </w:r>
      <w:proofErr w:type="spellStart"/>
      <w:r w:rsidR="00B87F81">
        <w:rPr>
          <w:color w:val="000000"/>
          <w:sz w:val="24"/>
          <w:szCs w:val="24"/>
        </w:rPr>
        <w:t>Matlab</w:t>
      </w:r>
      <w:proofErr w:type="spellEnd"/>
    </w:p>
    <w:p w14:paraId="0000002B" w14:textId="77777777" w:rsidR="00607B45" w:rsidRDefault="008A2614">
      <w:pPr>
        <w:tabs>
          <w:tab w:val="right" w:pos="9360"/>
        </w:tabs>
        <w:rPr>
          <w:color w:val="000000"/>
          <w:sz w:val="24"/>
          <w:szCs w:val="24"/>
        </w:rPr>
      </w:pPr>
      <w:r>
        <w:rPr>
          <w:color w:val="000000"/>
          <w:sz w:val="24"/>
          <w:szCs w:val="24"/>
        </w:rPr>
        <w:t>Quantitative: Data analysis, Statistics, Genomics</w:t>
      </w:r>
    </w:p>
    <w:p w14:paraId="0000002C" w14:textId="4F9CE3AB" w:rsidR="00607B45" w:rsidRDefault="008A2614">
      <w:pPr>
        <w:tabs>
          <w:tab w:val="right" w:pos="9360"/>
        </w:tabs>
        <w:rPr>
          <w:color w:val="000000"/>
          <w:sz w:val="24"/>
          <w:szCs w:val="24"/>
        </w:rPr>
      </w:pPr>
      <w:r>
        <w:rPr>
          <w:color w:val="000000"/>
          <w:sz w:val="24"/>
          <w:szCs w:val="24"/>
        </w:rPr>
        <w:t>Communication: Technical presentation/writing, Data visualization,</w:t>
      </w:r>
      <w:r w:rsidR="00471FE5">
        <w:rPr>
          <w:color w:val="000000"/>
          <w:sz w:val="24"/>
          <w:szCs w:val="24"/>
        </w:rPr>
        <w:t xml:space="preserve"> Web development,</w:t>
      </w:r>
      <w:r>
        <w:rPr>
          <w:color w:val="000000"/>
          <w:sz w:val="24"/>
          <w:szCs w:val="24"/>
        </w:rPr>
        <w:t xml:space="preserve"> Teaching</w:t>
      </w:r>
    </w:p>
    <w:p w14:paraId="0000002D" w14:textId="77777777" w:rsidR="00607B45" w:rsidRDefault="00607B45">
      <w:pPr>
        <w:tabs>
          <w:tab w:val="right" w:pos="9360"/>
        </w:tabs>
        <w:rPr>
          <w:color w:val="000000"/>
          <w:sz w:val="24"/>
          <w:szCs w:val="24"/>
        </w:rPr>
      </w:pPr>
    </w:p>
    <w:p w14:paraId="256BE92B" w14:textId="210BD17E" w:rsidR="00A94DDD" w:rsidRPr="00A94DDD" w:rsidRDefault="008A2614" w:rsidP="00A94DDD">
      <w:pPr>
        <w:tabs>
          <w:tab w:val="right" w:pos="9360"/>
        </w:tabs>
        <w:rPr>
          <w:color w:val="000000"/>
          <w:sz w:val="28"/>
          <w:szCs w:val="28"/>
          <w:u w:val="single"/>
        </w:rPr>
      </w:pPr>
      <w:r>
        <w:rPr>
          <w:color w:val="000000"/>
          <w:sz w:val="28"/>
          <w:szCs w:val="28"/>
          <w:u w:val="single"/>
        </w:rPr>
        <w:t>Links</w:t>
      </w:r>
    </w:p>
    <w:p w14:paraId="35D19E70" w14:textId="0110F3D5" w:rsidR="00D40B20" w:rsidRDefault="007D022B" w:rsidP="00D40B20">
      <w:pPr>
        <w:pStyle w:val="ListParagraph"/>
        <w:numPr>
          <w:ilvl w:val="0"/>
          <w:numId w:val="1"/>
        </w:numPr>
        <w:rPr>
          <w:color w:val="000000"/>
          <w:sz w:val="24"/>
          <w:szCs w:val="24"/>
        </w:rPr>
      </w:pPr>
      <w:hyperlink r:id="rId5" w:history="1">
        <w:r w:rsidRPr="007D022B">
          <w:rPr>
            <w:rStyle w:val="Hyperlink"/>
            <w:sz w:val="24"/>
            <w:szCs w:val="24"/>
          </w:rPr>
          <w:t>jcha40.github.io</w:t>
        </w:r>
      </w:hyperlink>
    </w:p>
    <w:p w14:paraId="7BDFD13F" w14:textId="546B461C" w:rsidR="00A94DDD" w:rsidRDefault="007D022B" w:rsidP="00A94DDD">
      <w:pPr>
        <w:ind w:left="1080"/>
        <w:rPr>
          <w:color w:val="000000"/>
          <w:sz w:val="24"/>
          <w:szCs w:val="24"/>
        </w:rPr>
      </w:pPr>
      <w:r>
        <w:rPr>
          <w:color w:val="000000"/>
          <w:sz w:val="24"/>
          <w:szCs w:val="24"/>
        </w:rPr>
        <w:t>Personal website</w:t>
      </w:r>
    </w:p>
    <w:p w14:paraId="2532CE8E" w14:textId="4744EB1C" w:rsidR="00A94DDD" w:rsidRDefault="00A94DDD" w:rsidP="00A94DDD">
      <w:pPr>
        <w:pStyle w:val="ListParagraph"/>
        <w:numPr>
          <w:ilvl w:val="0"/>
          <w:numId w:val="1"/>
        </w:numPr>
        <w:rPr>
          <w:color w:val="000000"/>
          <w:sz w:val="24"/>
          <w:szCs w:val="24"/>
        </w:rPr>
      </w:pPr>
      <w:hyperlink r:id="rId6" w:history="1">
        <w:r w:rsidRPr="00C54245">
          <w:rPr>
            <w:rStyle w:val="Hyperlink"/>
            <w:sz w:val="24"/>
            <w:szCs w:val="24"/>
          </w:rPr>
          <w:t>https://orcid.org/0000-0001-6026-2211</w:t>
        </w:r>
      </w:hyperlink>
      <w:r>
        <w:rPr>
          <w:color w:val="000000"/>
          <w:sz w:val="24"/>
          <w:szCs w:val="24"/>
        </w:rPr>
        <w:t xml:space="preserve"> </w:t>
      </w:r>
    </w:p>
    <w:p w14:paraId="6D02F30B" w14:textId="5F5348F3" w:rsidR="00A94DDD" w:rsidRPr="007D022B" w:rsidRDefault="00A94DDD" w:rsidP="00A94DDD">
      <w:pPr>
        <w:ind w:left="1080"/>
        <w:rPr>
          <w:color w:val="000000"/>
          <w:sz w:val="24"/>
          <w:szCs w:val="24"/>
        </w:rPr>
      </w:pPr>
      <w:r>
        <w:rPr>
          <w:color w:val="000000"/>
          <w:sz w:val="24"/>
          <w:szCs w:val="24"/>
        </w:rPr>
        <w:t>ORCID</w:t>
      </w:r>
    </w:p>
    <w:p w14:paraId="55312A1C" w14:textId="4ADC7EF7" w:rsidR="00D27B10" w:rsidRDefault="00D27B10" w:rsidP="00D40B20">
      <w:pPr>
        <w:numPr>
          <w:ilvl w:val="0"/>
          <w:numId w:val="1"/>
        </w:numPr>
        <w:rPr>
          <w:color w:val="000000"/>
          <w:sz w:val="24"/>
          <w:szCs w:val="24"/>
        </w:rPr>
      </w:pPr>
      <w:hyperlink r:id="rId7" w:history="1">
        <w:r w:rsidRPr="002A2DC7">
          <w:rPr>
            <w:rStyle w:val="Hyperlink"/>
            <w:sz w:val="24"/>
            <w:szCs w:val="24"/>
          </w:rPr>
          <w:t>https://github.com/CEGRcode/GenoPlotter</w:t>
        </w:r>
      </w:hyperlink>
    </w:p>
    <w:p w14:paraId="0AA778EA" w14:textId="4C86A987" w:rsidR="00D27B10" w:rsidRPr="00D27B10" w:rsidRDefault="00D27B10" w:rsidP="00D27B10">
      <w:pPr>
        <w:ind w:left="1080"/>
        <w:rPr>
          <w:color w:val="000000"/>
          <w:sz w:val="24"/>
          <w:szCs w:val="24"/>
        </w:rPr>
      </w:pPr>
      <w:proofErr w:type="spellStart"/>
      <w:r>
        <w:rPr>
          <w:color w:val="000000"/>
          <w:sz w:val="24"/>
          <w:szCs w:val="24"/>
        </w:rPr>
        <w:t>GenoPlotter</w:t>
      </w:r>
      <w:proofErr w:type="spellEnd"/>
      <w:r>
        <w:rPr>
          <w:color w:val="000000"/>
          <w:sz w:val="24"/>
          <w:szCs w:val="24"/>
        </w:rPr>
        <w:t>: A browser tool for plotting composite quantitative data over many analogous genomic loci</w:t>
      </w:r>
    </w:p>
    <w:p w14:paraId="28777454" w14:textId="78560A15" w:rsidR="006A0AE6" w:rsidRDefault="00D27B10" w:rsidP="00D40B20">
      <w:pPr>
        <w:numPr>
          <w:ilvl w:val="0"/>
          <w:numId w:val="1"/>
        </w:numPr>
        <w:rPr>
          <w:color w:val="000000"/>
          <w:sz w:val="24"/>
          <w:szCs w:val="24"/>
        </w:rPr>
      </w:pPr>
      <w:hyperlink r:id="rId8" w:history="1">
        <w:r w:rsidRPr="002A2DC7">
          <w:rPr>
            <w:rStyle w:val="Hyperlink"/>
            <w:sz w:val="24"/>
            <w:szCs w:val="24"/>
          </w:rPr>
          <w:t>https://github.com/CEGRcode/GenoCLAMP</w:t>
        </w:r>
      </w:hyperlink>
    </w:p>
    <w:p w14:paraId="5C8B6413" w14:textId="40629E24" w:rsidR="006A0AE6" w:rsidRPr="006A0AE6" w:rsidRDefault="00D27B10" w:rsidP="006A0AE6">
      <w:pPr>
        <w:ind w:left="1080"/>
        <w:rPr>
          <w:color w:val="000000"/>
          <w:sz w:val="24"/>
          <w:szCs w:val="24"/>
        </w:rPr>
      </w:pPr>
      <w:proofErr w:type="spellStart"/>
      <w:r>
        <w:rPr>
          <w:color w:val="000000"/>
          <w:sz w:val="24"/>
          <w:szCs w:val="24"/>
        </w:rPr>
        <w:t>Geno</w:t>
      </w:r>
      <w:r w:rsidR="006A0AE6">
        <w:rPr>
          <w:color w:val="000000"/>
          <w:sz w:val="24"/>
          <w:szCs w:val="24"/>
        </w:rPr>
        <w:t>CLAMP</w:t>
      </w:r>
      <w:proofErr w:type="spellEnd"/>
      <w:r w:rsidR="006A0AE6">
        <w:rPr>
          <w:color w:val="000000"/>
          <w:sz w:val="24"/>
          <w:szCs w:val="24"/>
        </w:rPr>
        <w:t xml:space="preserve"> (</w:t>
      </w:r>
      <w:r>
        <w:rPr>
          <w:color w:val="000000"/>
          <w:sz w:val="24"/>
          <w:szCs w:val="24"/>
        </w:rPr>
        <w:t xml:space="preserve">Genomic </w:t>
      </w:r>
      <w:proofErr w:type="spellStart"/>
      <w:r w:rsidR="006A0AE6">
        <w:rPr>
          <w:color w:val="000000"/>
          <w:sz w:val="24"/>
          <w:szCs w:val="24"/>
        </w:rPr>
        <w:t>CLustered</w:t>
      </w:r>
      <w:proofErr w:type="spellEnd"/>
      <w:r w:rsidR="006A0AE6">
        <w:rPr>
          <w:color w:val="000000"/>
          <w:sz w:val="24"/>
          <w:szCs w:val="24"/>
        </w:rPr>
        <w:t xml:space="preserve"> Alignment of Motif Profiles): A tool for clustering sequence motifs into aligned consensus sequences</w:t>
      </w:r>
    </w:p>
    <w:p w14:paraId="7128D098" w14:textId="7737E8E1" w:rsidR="00D40B20" w:rsidRDefault="006A0AE6" w:rsidP="00D40B20">
      <w:pPr>
        <w:numPr>
          <w:ilvl w:val="0"/>
          <w:numId w:val="1"/>
        </w:numPr>
        <w:rPr>
          <w:color w:val="000000"/>
          <w:sz w:val="24"/>
          <w:szCs w:val="24"/>
        </w:rPr>
      </w:pPr>
      <w:hyperlink r:id="rId9" w:history="1">
        <w:r w:rsidRPr="005C735B">
          <w:rPr>
            <w:rStyle w:val="Hyperlink"/>
            <w:sz w:val="24"/>
            <w:szCs w:val="24"/>
          </w:rPr>
          <w:t>https://github.com/broadinstitute/PhylogicNDT</w:t>
        </w:r>
      </w:hyperlink>
    </w:p>
    <w:p w14:paraId="3AF59DB5" w14:textId="4A6EB67F" w:rsidR="00D40B20" w:rsidRPr="00D40B20" w:rsidRDefault="00D40B20" w:rsidP="00D40B20">
      <w:pPr>
        <w:ind w:left="1080"/>
        <w:rPr>
          <w:color w:val="000000"/>
          <w:sz w:val="24"/>
          <w:szCs w:val="24"/>
        </w:rPr>
      </w:pPr>
      <w:proofErr w:type="spellStart"/>
      <w:r>
        <w:rPr>
          <w:color w:val="000000"/>
          <w:sz w:val="24"/>
          <w:szCs w:val="24"/>
        </w:rPr>
        <w:t>PhylogicNDT</w:t>
      </w:r>
      <w:proofErr w:type="spellEnd"/>
      <w:r>
        <w:rPr>
          <w:color w:val="000000"/>
          <w:sz w:val="24"/>
          <w:szCs w:val="24"/>
        </w:rPr>
        <w:t>: A tool for clustering mutations, inferring tumor phylogeny, and inferring the order of mutations in cancer</w:t>
      </w:r>
    </w:p>
    <w:p w14:paraId="00000030" w14:textId="77777777" w:rsidR="00607B45" w:rsidRDefault="008A2614" w:rsidP="009B35B1">
      <w:pPr>
        <w:numPr>
          <w:ilvl w:val="0"/>
          <w:numId w:val="1"/>
        </w:numPr>
        <w:rPr>
          <w:color w:val="000000"/>
          <w:sz w:val="24"/>
          <w:szCs w:val="24"/>
        </w:rPr>
      </w:pPr>
      <w:hyperlink r:id="rId10">
        <w:r>
          <w:rPr>
            <w:color w:val="0000FF"/>
            <w:sz w:val="24"/>
            <w:szCs w:val="24"/>
            <w:u w:val="single"/>
          </w:rPr>
          <w:t>https://github.com/broadinstitute/getzlab-SignatureAnalyzer</w:t>
        </w:r>
      </w:hyperlink>
    </w:p>
    <w:p w14:paraId="2950EA1E" w14:textId="4188B0A3" w:rsidR="00D40B20" w:rsidRPr="00831AA6" w:rsidRDefault="00D40B20" w:rsidP="00831AA6">
      <w:pPr>
        <w:tabs>
          <w:tab w:val="right" w:pos="9360"/>
        </w:tabs>
        <w:ind w:left="1080"/>
        <w:rPr>
          <w:color w:val="000000"/>
          <w:sz w:val="24"/>
          <w:szCs w:val="24"/>
        </w:rPr>
      </w:pPr>
      <w:proofErr w:type="spellStart"/>
      <w:r>
        <w:rPr>
          <w:color w:val="000000"/>
          <w:sz w:val="24"/>
          <w:szCs w:val="24"/>
        </w:rPr>
        <w:t>SignatureAnalyzer</w:t>
      </w:r>
      <w:proofErr w:type="spellEnd"/>
      <w:r>
        <w:rPr>
          <w:color w:val="000000"/>
          <w:sz w:val="24"/>
          <w:szCs w:val="24"/>
        </w:rPr>
        <w:t>: A tool for identifying mutational signatures in a cohort of tumor samples</w:t>
      </w:r>
    </w:p>
    <w:sectPr w:rsidR="00D40B20" w:rsidRPr="00831AA6">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EF0A79"/>
    <w:multiLevelType w:val="hybridMultilevel"/>
    <w:tmpl w:val="E210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BB6913"/>
    <w:multiLevelType w:val="hybridMultilevel"/>
    <w:tmpl w:val="920E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D57492"/>
    <w:multiLevelType w:val="multilevel"/>
    <w:tmpl w:val="7B2E280C"/>
    <w:styleLink w:val="CurrentList2"/>
    <w:lvl w:ilvl="0">
      <w:start w:val="1"/>
      <w:numFmt w:val="bullet"/>
      <w:lvlText w:val="•"/>
      <w:lvlJc w:val="left"/>
      <w:pPr>
        <w:ind w:left="0" w:firstLine="360"/>
      </w:pPr>
      <w:rPr>
        <w:rFonts w:hint="default"/>
      </w:rPr>
    </w:lvl>
    <w:lvl w:ilvl="1">
      <w:start w:val="1"/>
      <w:numFmt w:val="bullet"/>
      <w:lvlText w:val="°"/>
      <w:lvlJc w:val="left"/>
      <w:pPr>
        <w:ind w:left="0" w:firstLine="720"/>
      </w:pPr>
      <w:rPr>
        <w:rFonts w:ascii="Times New Roman" w:hAnsi="Times New Roman" w:cs="Times New Roman"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3" w15:restartNumberingAfterBreak="0">
    <w:nsid w:val="32A769D7"/>
    <w:multiLevelType w:val="multilevel"/>
    <w:tmpl w:val="EADA63EC"/>
    <w:styleLink w:val="CurrentList3"/>
    <w:lvl w:ilvl="0">
      <w:start w:val="1"/>
      <w:numFmt w:val="bullet"/>
      <w:lvlText w:val="•"/>
      <w:lvlJc w:val="left"/>
      <w:pPr>
        <w:ind w:left="0" w:firstLine="360"/>
      </w:pPr>
      <w:rPr>
        <w:rFonts w:hint="default"/>
      </w:rPr>
    </w:lvl>
    <w:lvl w:ilvl="1">
      <w:start w:val="1"/>
      <w:numFmt w:val="bullet"/>
      <w:lvlText w:val="°"/>
      <w:lvlJc w:val="left"/>
      <w:pPr>
        <w:ind w:left="-360" w:firstLine="1080"/>
      </w:pPr>
      <w:rPr>
        <w:rFonts w:ascii="Times New Roman" w:hAnsi="Times New Roman" w:cs="Times New Roman"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4" w15:restartNumberingAfterBreak="0">
    <w:nsid w:val="3A8959E4"/>
    <w:multiLevelType w:val="multilevel"/>
    <w:tmpl w:val="B876F934"/>
    <w:lvl w:ilvl="0">
      <w:start w:val="1"/>
      <w:numFmt w:val="bullet"/>
      <w:lvlText w:val="•"/>
      <w:lvlJc w:val="left"/>
      <w:pPr>
        <w:ind w:left="0" w:firstLine="360"/>
      </w:pPr>
      <w:rPr>
        <w:rFonts w:hint="default"/>
      </w:rPr>
    </w:lvl>
    <w:lvl w:ilvl="1">
      <w:start w:val="1"/>
      <w:numFmt w:val="bullet"/>
      <w:lvlText w:val="•"/>
      <w:lvlJc w:val="left"/>
      <w:pPr>
        <w:ind w:left="0" w:firstLine="720"/>
      </w:pPr>
      <w:rPr>
        <w:rFonts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5" w15:restartNumberingAfterBreak="0">
    <w:nsid w:val="53E70D31"/>
    <w:multiLevelType w:val="multilevel"/>
    <w:tmpl w:val="7D0805D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87E28CF"/>
    <w:multiLevelType w:val="multilevel"/>
    <w:tmpl w:val="857EDBF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76A1549"/>
    <w:multiLevelType w:val="hybridMultilevel"/>
    <w:tmpl w:val="9D1A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5A6F18"/>
    <w:multiLevelType w:val="multilevel"/>
    <w:tmpl w:val="612C47F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19057498">
    <w:abstractNumId w:val="4"/>
  </w:num>
  <w:num w:numId="2" w16cid:durableId="153373197">
    <w:abstractNumId w:val="6"/>
  </w:num>
  <w:num w:numId="3" w16cid:durableId="405348488">
    <w:abstractNumId w:val="5"/>
  </w:num>
  <w:num w:numId="4" w16cid:durableId="1657804600">
    <w:abstractNumId w:val="8"/>
  </w:num>
  <w:num w:numId="5" w16cid:durableId="1785298615">
    <w:abstractNumId w:val="1"/>
  </w:num>
  <w:num w:numId="6" w16cid:durableId="1347749609">
    <w:abstractNumId w:val="2"/>
  </w:num>
  <w:num w:numId="7" w16cid:durableId="921648930">
    <w:abstractNumId w:val="3"/>
  </w:num>
  <w:num w:numId="8" w16cid:durableId="647517662">
    <w:abstractNumId w:val="7"/>
  </w:num>
  <w:num w:numId="9" w16cid:durableId="17793290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B45"/>
    <w:rsid w:val="00051337"/>
    <w:rsid w:val="0005459E"/>
    <w:rsid w:val="000628CA"/>
    <w:rsid w:val="000C6F81"/>
    <w:rsid w:val="001011F0"/>
    <w:rsid w:val="00147D2F"/>
    <w:rsid w:val="001B013D"/>
    <w:rsid w:val="001B3807"/>
    <w:rsid w:val="00230A88"/>
    <w:rsid w:val="002544F5"/>
    <w:rsid w:val="002D750F"/>
    <w:rsid w:val="003179F6"/>
    <w:rsid w:val="003247A0"/>
    <w:rsid w:val="0034058C"/>
    <w:rsid w:val="003C53B2"/>
    <w:rsid w:val="00471FE5"/>
    <w:rsid w:val="00473860"/>
    <w:rsid w:val="0052463A"/>
    <w:rsid w:val="0052739B"/>
    <w:rsid w:val="00531872"/>
    <w:rsid w:val="005861A4"/>
    <w:rsid w:val="00594E84"/>
    <w:rsid w:val="005D198A"/>
    <w:rsid w:val="005E5B30"/>
    <w:rsid w:val="00607B45"/>
    <w:rsid w:val="006206A0"/>
    <w:rsid w:val="006A0AE6"/>
    <w:rsid w:val="006B4E25"/>
    <w:rsid w:val="007412FC"/>
    <w:rsid w:val="00785FDA"/>
    <w:rsid w:val="007D022B"/>
    <w:rsid w:val="00831AA6"/>
    <w:rsid w:val="008500C4"/>
    <w:rsid w:val="008747E2"/>
    <w:rsid w:val="00887E83"/>
    <w:rsid w:val="008A2614"/>
    <w:rsid w:val="008E25D0"/>
    <w:rsid w:val="0095426F"/>
    <w:rsid w:val="009708A1"/>
    <w:rsid w:val="009A4EC8"/>
    <w:rsid w:val="009B35B1"/>
    <w:rsid w:val="009E496F"/>
    <w:rsid w:val="00A1013C"/>
    <w:rsid w:val="00A94DDD"/>
    <w:rsid w:val="00AA4571"/>
    <w:rsid w:val="00B15A8C"/>
    <w:rsid w:val="00B20216"/>
    <w:rsid w:val="00B47E5C"/>
    <w:rsid w:val="00B87F81"/>
    <w:rsid w:val="00BF4ECB"/>
    <w:rsid w:val="00C3284E"/>
    <w:rsid w:val="00C56D96"/>
    <w:rsid w:val="00CB2D72"/>
    <w:rsid w:val="00CE0D9F"/>
    <w:rsid w:val="00CF4FEB"/>
    <w:rsid w:val="00D02D27"/>
    <w:rsid w:val="00D16D1C"/>
    <w:rsid w:val="00D27B10"/>
    <w:rsid w:val="00D40B20"/>
    <w:rsid w:val="00D5165A"/>
    <w:rsid w:val="00DA3805"/>
    <w:rsid w:val="00DA40D3"/>
    <w:rsid w:val="00DB1829"/>
    <w:rsid w:val="00E7213E"/>
    <w:rsid w:val="00F11730"/>
    <w:rsid w:val="00F171E0"/>
    <w:rsid w:val="00F376EF"/>
    <w:rsid w:val="00FA6EB4"/>
    <w:rsid w:val="00FB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4924E"/>
  <w15:docId w15:val="{ADD689AA-B02F-45BB-B172-1C7FCE812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E25D0"/>
    <w:pPr>
      <w:ind w:left="720"/>
      <w:contextualSpacing/>
    </w:pPr>
  </w:style>
  <w:style w:type="paragraph" w:styleId="NormalWeb">
    <w:name w:val="Normal (Web)"/>
    <w:basedOn w:val="Normal"/>
    <w:uiPriority w:val="99"/>
    <w:unhideWhenUsed/>
    <w:rsid w:val="00CF4FEB"/>
    <w:pPr>
      <w:spacing w:before="100" w:beforeAutospacing="1" w:after="100" w:afterAutospacing="1"/>
    </w:pPr>
    <w:rPr>
      <w:sz w:val="24"/>
      <w:szCs w:val="24"/>
    </w:rPr>
  </w:style>
  <w:style w:type="character" w:customStyle="1" w:styleId="apple-converted-space">
    <w:name w:val="apple-converted-space"/>
    <w:basedOn w:val="DefaultParagraphFont"/>
    <w:rsid w:val="00CF4FEB"/>
  </w:style>
  <w:style w:type="numbering" w:customStyle="1" w:styleId="CurrentList1">
    <w:name w:val="Current List1"/>
    <w:uiPriority w:val="99"/>
    <w:rsid w:val="00471FE5"/>
  </w:style>
  <w:style w:type="character" w:styleId="Hyperlink">
    <w:name w:val="Hyperlink"/>
    <w:basedOn w:val="DefaultParagraphFont"/>
    <w:uiPriority w:val="99"/>
    <w:unhideWhenUsed/>
    <w:rsid w:val="009B35B1"/>
    <w:rPr>
      <w:color w:val="0000FF" w:themeColor="hyperlink"/>
      <w:u w:val="single"/>
    </w:rPr>
  </w:style>
  <w:style w:type="character" w:styleId="UnresolvedMention">
    <w:name w:val="Unresolved Mention"/>
    <w:basedOn w:val="DefaultParagraphFont"/>
    <w:uiPriority w:val="99"/>
    <w:semiHidden/>
    <w:unhideWhenUsed/>
    <w:rsid w:val="009B35B1"/>
    <w:rPr>
      <w:color w:val="605E5C"/>
      <w:shd w:val="clear" w:color="auto" w:fill="E1DFDD"/>
    </w:rPr>
  </w:style>
  <w:style w:type="character" w:styleId="FollowedHyperlink">
    <w:name w:val="FollowedHyperlink"/>
    <w:basedOn w:val="DefaultParagraphFont"/>
    <w:uiPriority w:val="99"/>
    <w:semiHidden/>
    <w:unhideWhenUsed/>
    <w:rsid w:val="009B35B1"/>
    <w:rPr>
      <w:color w:val="800080" w:themeColor="followedHyperlink"/>
      <w:u w:val="single"/>
    </w:rPr>
  </w:style>
  <w:style w:type="numbering" w:customStyle="1" w:styleId="CurrentList2">
    <w:name w:val="Current List2"/>
    <w:uiPriority w:val="99"/>
    <w:rsid w:val="00D40B20"/>
    <w:pPr>
      <w:numPr>
        <w:numId w:val="6"/>
      </w:numPr>
    </w:pPr>
  </w:style>
  <w:style w:type="numbering" w:customStyle="1" w:styleId="CurrentList3">
    <w:name w:val="Current List3"/>
    <w:uiPriority w:val="99"/>
    <w:rsid w:val="00D40B20"/>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7932152">
      <w:bodyDiv w:val="1"/>
      <w:marLeft w:val="0"/>
      <w:marRight w:val="0"/>
      <w:marTop w:val="0"/>
      <w:marBottom w:val="0"/>
      <w:divBdr>
        <w:top w:val="none" w:sz="0" w:space="0" w:color="auto"/>
        <w:left w:val="none" w:sz="0" w:space="0" w:color="auto"/>
        <w:bottom w:val="none" w:sz="0" w:space="0" w:color="auto"/>
        <w:right w:val="none" w:sz="0" w:space="0" w:color="auto"/>
      </w:divBdr>
    </w:div>
    <w:div w:id="359478881">
      <w:bodyDiv w:val="1"/>
      <w:marLeft w:val="0"/>
      <w:marRight w:val="0"/>
      <w:marTop w:val="0"/>
      <w:marBottom w:val="0"/>
      <w:divBdr>
        <w:top w:val="none" w:sz="0" w:space="0" w:color="auto"/>
        <w:left w:val="none" w:sz="0" w:space="0" w:color="auto"/>
        <w:bottom w:val="none" w:sz="0" w:space="0" w:color="auto"/>
        <w:right w:val="none" w:sz="0" w:space="0" w:color="auto"/>
      </w:divBdr>
    </w:div>
    <w:div w:id="374933046">
      <w:bodyDiv w:val="1"/>
      <w:marLeft w:val="0"/>
      <w:marRight w:val="0"/>
      <w:marTop w:val="0"/>
      <w:marBottom w:val="0"/>
      <w:divBdr>
        <w:top w:val="none" w:sz="0" w:space="0" w:color="auto"/>
        <w:left w:val="none" w:sz="0" w:space="0" w:color="auto"/>
        <w:bottom w:val="none" w:sz="0" w:space="0" w:color="auto"/>
        <w:right w:val="none" w:sz="0" w:space="0" w:color="auto"/>
      </w:divBdr>
    </w:div>
    <w:div w:id="969826163">
      <w:bodyDiv w:val="1"/>
      <w:marLeft w:val="0"/>
      <w:marRight w:val="0"/>
      <w:marTop w:val="0"/>
      <w:marBottom w:val="0"/>
      <w:divBdr>
        <w:top w:val="none" w:sz="0" w:space="0" w:color="auto"/>
        <w:left w:val="none" w:sz="0" w:space="0" w:color="auto"/>
        <w:bottom w:val="none" w:sz="0" w:space="0" w:color="auto"/>
        <w:right w:val="none" w:sz="0" w:space="0" w:color="auto"/>
      </w:divBdr>
    </w:div>
    <w:div w:id="1281765074">
      <w:bodyDiv w:val="1"/>
      <w:marLeft w:val="0"/>
      <w:marRight w:val="0"/>
      <w:marTop w:val="0"/>
      <w:marBottom w:val="0"/>
      <w:divBdr>
        <w:top w:val="none" w:sz="0" w:space="0" w:color="auto"/>
        <w:left w:val="none" w:sz="0" w:space="0" w:color="auto"/>
        <w:bottom w:val="none" w:sz="0" w:space="0" w:color="auto"/>
        <w:right w:val="none" w:sz="0" w:space="0" w:color="auto"/>
      </w:divBdr>
    </w:div>
    <w:div w:id="1312833601">
      <w:bodyDiv w:val="1"/>
      <w:marLeft w:val="0"/>
      <w:marRight w:val="0"/>
      <w:marTop w:val="0"/>
      <w:marBottom w:val="0"/>
      <w:divBdr>
        <w:top w:val="none" w:sz="0" w:space="0" w:color="auto"/>
        <w:left w:val="none" w:sz="0" w:space="0" w:color="auto"/>
        <w:bottom w:val="none" w:sz="0" w:space="0" w:color="auto"/>
        <w:right w:val="none" w:sz="0" w:space="0" w:color="auto"/>
      </w:divBdr>
    </w:div>
    <w:div w:id="1420371278">
      <w:bodyDiv w:val="1"/>
      <w:marLeft w:val="0"/>
      <w:marRight w:val="0"/>
      <w:marTop w:val="0"/>
      <w:marBottom w:val="0"/>
      <w:divBdr>
        <w:top w:val="none" w:sz="0" w:space="0" w:color="auto"/>
        <w:left w:val="none" w:sz="0" w:space="0" w:color="auto"/>
        <w:bottom w:val="none" w:sz="0" w:space="0" w:color="auto"/>
        <w:right w:val="none" w:sz="0" w:space="0" w:color="auto"/>
      </w:divBdr>
    </w:div>
    <w:div w:id="1447919477">
      <w:bodyDiv w:val="1"/>
      <w:marLeft w:val="0"/>
      <w:marRight w:val="0"/>
      <w:marTop w:val="0"/>
      <w:marBottom w:val="0"/>
      <w:divBdr>
        <w:top w:val="none" w:sz="0" w:space="0" w:color="auto"/>
        <w:left w:val="none" w:sz="0" w:space="0" w:color="auto"/>
        <w:bottom w:val="none" w:sz="0" w:space="0" w:color="auto"/>
        <w:right w:val="none" w:sz="0" w:space="0" w:color="auto"/>
      </w:divBdr>
    </w:div>
    <w:div w:id="1547524504">
      <w:bodyDiv w:val="1"/>
      <w:marLeft w:val="0"/>
      <w:marRight w:val="0"/>
      <w:marTop w:val="0"/>
      <w:marBottom w:val="0"/>
      <w:divBdr>
        <w:top w:val="none" w:sz="0" w:space="0" w:color="auto"/>
        <w:left w:val="none" w:sz="0" w:space="0" w:color="auto"/>
        <w:bottom w:val="none" w:sz="0" w:space="0" w:color="auto"/>
        <w:right w:val="none" w:sz="0" w:space="0" w:color="auto"/>
      </w:divBdr>
    </w:div>
    <w:div w:id="1559122102">
      <w:bodyDiv w:val="1"/>
      <w:marLeft w:val="0"/>
      <w:marRight w:val="0"/>
      <w:marTop w:val="0"/>
      <w:marBottom w:val="0"/>
      <w:divBdr>
        <w:top w:val="none" w:sz="0" w:space="0" w:color="auto"/>
        <w:left w:val="none" w:sz="0" w:space="0" w:color="auto"/>
        <w:bottom w:val="none" w:sz="0" w:space="0" w:color="auto"/>
        <w:right w:val="none" w:sz="0" w:space="0" w:color="auto"/>
      </w:divBdr>
    </w:div>
    <w:div w:id="1653363516">
      <w:bodyDiv w:val="1"/>
      <w:marLeft w:val="0"/>
      <w:marRight w:val="0"/>
      <w:marTop w:val="0"/>
      <w:marBottom w:val="0"/>
      <w:divBdr>
        <w:top w:val="none" w:sz="0" w:space="0" w:color="auto"/>
        <w:left w:val="none" w:sz="0" w:space="0" w:color="auto"/>
        <w:bottom w:val="none" w:sz="0" w:space="0" w:color="auto"/>
        <w:right w:val="none" w:sz="0" w:space="0" w:color="auto"/>
      </w:divBdr>
    </w:div>
    <w:div w:id="1705514984">
      <w:bodyDiv w:val="1"/>
      <w:marLeft w:val="0"/>
      <w:marRight w:val="0"/>
      <w:marTop w:val="0"/>
      <w:marBottom w:val="0"/>
      <w:divBdr>
        <w:top w:val="none" w:sz="0" w:space="0" w:color="auto"/>
        <w:left w:val="none" w:sz="0" w:space="0" w:color="auto"/>
        <w:bottom w:val="none" w:sz="0" w:space="0" w:color="auto"/>
        <w:right w:val="none" w:sz="0" w:space="0" w:color="auto"/>
      </w:divBdr>
    </w:div>
    <w:div w:id="2110076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CEGRcode/GenoCLAMP" TargetMode="External"/><Relationship Id="rId3" Type="http://schemas.openxmlformats.org/officeDocument/2006/relationships/settings" Target="settings.xml"/><Relationship Id="rId7" Type="http://schemas.openxmlformats.org/officeDocument/2006/relationships/hyperlink" Target="https://github.com/CEGRcode/GenoPlott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1-6026-2211" TargetMode="External"/><Relationship Id="rId11" Type="http://schemas.openxmlformats.org/officeDocument/2006/relationships/fontTable" Target="fontTable.xml"/><Relationship Id="rId5" Type="http://schemas.openxmlformats.org/officeDocument/2006/relationships/hyperlink" Target="file:///C:\Users\jsc333\Documents\jcha40.github.io" TargetMode="External"/><Relationship Id="rId10" Type="http://schemas.openxmlformats.org/officeDocument/2006/relationships/hyperlink" Target="https://github.com/broadinstitute/getzlab-SignatureAnalyzer" TargetMode="External"/><Relationship Id="rId4" Type="http://schemas.openxmlformats.org/officeDocument/2006/relationships/webSettings" Target="webSettings.xml"/><Relationship Id="rId9" Type="http://schemas.openxmlformats.org/officeDocument/2006/relationships/hyperlink" Target="https://github.com/broadinstitute/PhylogicND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1008</Words>
  <Characters>5750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Cha</dc:creator>
  <cp:lastModifiedBy>Justin Sungsoo Cha</cp:lastModifiedBy>
  <cp:revision>2</cp:revision>
  <cp:lastPrinted>2026-08-07T17:02:00Z</cp:lastPrinted>
  <dcterms:created xsi:type="dcterms:W3CDTF">2026-09-18T13:35:00Z</dcterms:created>
  <dcterms:modified xsi:type="dcterms:W3CDTF">2026-09-18T13:35:00Z</dcterms:modified>
</cp:coreProperties>
</file>