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DBE" w:rsidRDefault="00B57DBE" w:rsidP="001A409B">
      <w:r>
        <w:t>Partie 1 :</w:t>
      </w:r>
    </w:p>
    <w:p w:rsidR="001A409B" w:rsidRDefault="00B57DBE" w:rsidP="001A409B">
      <w:r>
        <w:t>A/</w:t>
      </w:r>
      <w:r w:rsidR="009F3B4B">
        <w:tab/>
      </w:r>
    </w:p>
    <w:p w:rsidR="001A409B" w:rsidRDefault="001A409B" w:rsidP="001A409B">
      <w:r>
        <w:t>create table Personnel</w:t>
      </w:r>
    </w:p>
    <w:p w:rsidR="001A409B" w:rsidRDefault="001A409B" w:rsidP="001A409B">
      <w:r>
        <w:t>(</w:t>
      </w:r>
    </w:p>
    <w:p w:rsidR="001A409B" w:rsidRDefault="001A409B" w:rsidP="001A409B">
      <w:r>
        <w:t>numpers CHAR(5) PRIMARY KEY,</w:t>
      </w:r>
    </w:p>
    <w:p w:rsidR="001A409B" w:rsidRDefault="001A409B" w:rsidP="001A409B">
      <w:r>
        <w:t>nompers VARCHAR(20) NOT NULL,</w:t>
      </w:r>
    </w:p>
    <w:p w:rsidR="001A409B" w:rsidRDefault="001A409B" w:rsidP="001A409B">
      <w:r>
        <w:t>numtel CHAR(10) NOT NULL,</w:t>
      </w:r>
    </w:p>
    <w:p w:rsidR="001A409B" w:rsidRDefault="001A409B" w:rsidP="001A409B">
      <w:r>
        <w:t>tauxhorraire FLOAT,</w:t>
      </w:r>
    </w:p>
    <w:p w:rsidR="001A409B" w:rsidRDefault="001A409B" w:rsidP="001A409B">
      <w:r>
        <w:t>nbheures FLOAT,</w:t>
      </w:r>
    </w:p>
    <w:p w:rsidR="001A409B" w:rsidRDefault="001A409B" w:rsidP="001A409B">
      <w:r>
        <w:t>indemnite FLOAT,</w:t>
      </w:r>
    </w:p>
    <w:p w:rsidR="001A409B" w:rsidRDefault="001A409B" w:rsidP="001A409B">
      <w:r>
        <w:t>prime FLOAT,</w:t>
      </w:r>
    </w:p>
    <w:p w:rsidR="001A409B" w:rsidRDefault="001A409B" w:rsidP="001A409B">
      <w:r>
        <w:t>pourcentage FLOAT,</w:t>
      </w:r>
    </w:p>
    <w:p w:rsidR="001A409B" w:rsidRDefault="001A409B" w:rsidP="001A409B">
      <w:r>
        <w:t>ventes FLOAT,</w:t>
      </w:r>
    </w:p>
    <w:p w:rsidR="001A409B" w:rsidRDefault="001A409B" w:rsidP="001A409B">
      <w:r>
        <w:t>typepersonnel VARCHAR(10) NOT NULL</w:t>
      </w:r>
    </w:p>
    <w:p w:rsidR="001A409B" w:rsidRDefault="001A409B" w:rsidP="001A409B">
      <w:r>
        <w:t>);</w:t>
      </w:r>
    </w:p>
    <w:p w:rsidR="001A409B" w:rsidRDefault="001A409B" w:rsidP="001A409B">
      <w:r>
        <w:t>INSERT INTO Personnel values('M1001','Kinder','0412236586',12,140,'','','','','Employe');</w:t>
      </w:r>
    </w:p>
    <w:p w:rsidR="001A409B" w:rsidRDefault="001A409B" w:rsidP="001A409B">
      <w:r>
        <w:t>INSERT INTO Personnel values('M1002','Kinderino','0414566586',12.3,143,'','',8,12,'Commercial');</w:t>
      </w:r>
    </w:p>
    <w:p w:rsidR="0012196D" w:rsidRDefault="001A409B" w:rsidP="001A409B">
      <w:r>
        <w:t>INSERT INTO Personnel values('M1003','Kinderina','0448568966','','',4200,600,'','','Directeur');</w:t>
      </w:r>
    </w:p>
    <w:p w:rsidR="00FB4658" w:rsidRDefault="00FB4658" w:rsidP="001A409B">
      <w:r>
        <w:rPr>
          <w:noProof/>
          <w:lang w:eastAsia="fr-FR"/>
        </w:rPr>
        <w:drawing>
          <wp:inline distT="0" distB="0" distL="0" distR="0" wp14:anchorId="1C7DEF4A" wp14:editId="2743073A">
            <wp:extent cx="5760720" cy="6108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62" w:rsidRDefault="00E51F62" w:rsidP="001A409B"/>
    <w:p w:rsidR="00E51F62" w:rsidRDefault="00B57DBE" w:rsidP="001A409B">
      <w:r>
        <w:t>B/</w:t>
      </w:r>
    </w:p>
    <w:p w:rsidR="00B57DBE" w:rsidRDefault="00B57DBE" w:rsidP="001A409B">
      <w:r w:rsidRPr="00B57DBE">
        <w:t>Q1 : Charger et sauvegarder ne seront plus utiles car on agira sur la table de la base de données directement. Quand on fermera l’interface graphique, et qu’on la ré</w:t>
      </w:r>
      <w:r>
        <w:t>-</w:t>
      </w:r>
      <w:r w:rsidRPr="00B57DBE">
        <w:t>ouvre juste ensuite on aura déjà des informations affichées.</w:t>
      </w:r>
    </w:p>
    <w:p w:rsidR="00B57DBE" w:rsidRDefault="00B57DBE" w:rsidP="00B57DBE">
      <w:r>
        <w:t xml:space="preserve">Q2 : </w:t>
      </w:r>
      <w:r>
        <w:t>Les deux façons sont :</w:t>
      </w:r>
    </w:p>
    <w:p w:rsidR="00B57DBE" w:rsidRDefault="00B57DBE" w:rsidP="00B57DBE">
      <w:r>
        <w:t>-</w:t>
      </w:r>
      <w:r>
        <w:tab/>
        <w:t>ajouter un bouton synchronisation qui permet de faire tous les ajouts / suppressions (déjà effectués dans le conteneur) en une fois dans la BD. (mode asynchrone)</w:t>
      </w:r>
    </w:p>
    <w:p w:rsidR="00B57DBE" w:rsidRDefault="00B57DBE" w:rsidP="00B57DBE">
      <w:r>
        <w:t>Avantage(s) : moins de connexions à la BD, possibilité de faire des modifications en local</w:t>
      </w:r>
    </w:p>
    <w:p w:rsidR="00B57DBE" w:rsidRDefault="00B57DBE" w:rsidP="00B57DBE">
      <w:r>
        <w:t>Inconvénient(s) : la BD n’est pas en permanence à jour</w:t>
      </w:r>
    </w:p>
    <w:p w:rsidR="00B57DBE" w:rsidRDefault="00B57DBE" w:rsidP="00B57DBE">
      <w:r>
        <w:t>-</w:t>
      </w:r>
      <w:r>
        <w:tab/>
        <w:t>envoyer toutes les opérations effectuées sur le conteneur directement dans la BD. (mode synchrone)</w:t>
      </w:r>
    </w:p>
    <w:p w:rsidR="00B57DBE" w:rsidRDefault="00B57DBE" w:rsidP="00B57DBE">
      <w:r>
        <w:lastRenderedPageBreak/>
        <w:t>Avantage(s) : la BD est perpétuellement à jour</w:t>
      </w:r>
    </w:p>
    <w:p w:rsidR="00B57DBE" w:rsidRDefault="00B57DBE" w:rsidP="00B57DBE">
      <w:r>
        <w:t>Inconvénient(s) : nombreuses connexions à la BD, impossibilité de faire des modifications en local</w:t>
      </w:r>
    </w:p>
    <w:p w:rsidR="00B57DBE" w:rsidRDefault="00B57DBE" w:rsidP="00B57DBE"/>
    <w:p w:rsidR="00B57DBE" w:rsidRDefault="00B57DBE" w:rsidP="00B57DBE">
      <w:r>
        <w:t xml:space="preserve">Partie 2 : </w:t>
      </w:r>
    </w:p>
    <w:p w:rsidR="00B57DBE" w:rsidRDefault="00B57DBE" w:rsidP="00B57DBE">
      <w:r>
        <w:t>Q3 : Nous aurons</w:t>
      </w:r>
      <w:r w:rsidRPr="00B57DBE">
        <w:t xml:space="preserve"> b</w:t>
      </w:r>
      <w:r>
        <w:t>esoin des requêtes d’insertion</w:t>
      </w:r>
      <w:r w:rsidRPr="00B57DBE">
        <w:t xml:space="preserve"> (insert into), suppression (delete) et d</w:t>
      </w:r>
      <w:r>
        <w:t>e selection</w:t>
      </w:r>
      <w:r w:rsidRPr="00B57DBE">
        <w:t xml:space="preserve"> (select).</w:t>
      </w:r>
    </w:p>
    <w:p w:rsidR="00B57DBE" w:rsidRDefault="00B57DBE" w:rsidP="00B57DBE"/>
    <w:p w:rsidR="00B57DBE" w:rsidRDefault="00B57DBE" w:rsidP="00B57DBE">
      <w:r>
        <w:t>Q4 : Nous avons choisi le mode synchrone</w:t>
      </w:r>
    </w:p>
    <w:p w:rsidR="00B57DBE" w:rsidRDefault="00B57DBE" w:rsidP="00B57DBE"/>
    <w:p w:rsidR="00B57DBE" w:rsidRDefault="00B57DBE" w:rsidP="00B57DBE">
      <w:r>
        <w:t>Q5 :</w:t>
      </w:r>
      <w:r w:rsidR="006C3C08" w:rsidRPr="006C3C08">
        <w:t xml:space="preserve"> Il vaut mieux procéder ainsi car on peut facilement changer les propriétés des sources de donnés sans changer le code </w:t>
      </w:r>
      <w:r w:rsidR="006C3C08">
        <w:t>source.</w:t>
      </w:r>
    </w:p>
    <w:p w:rsidR="006C3C08" w:rsidRDefault="006C3C08" w:rsidP="00B57DBE"/>
    <w:p w:rsidR="006C3C08" w:rsidRDefault="006C3C08" w:rsidP="00B57DBE">
      <w:r>
        <w:t xml:space="preserve">Q6 : </w:t>
      </w:r>
      <w:r w:rsidRPr="006C3C08">
        <w:t xml:space="preserve">Les limites de ce mécanisme de connexion sont que nous pouvons connecter seulement </w:t>
      </w:r>
      <w:r>
        <w:t>un seul compte en même temps.</w:t>
      </w:r>
    </w:p>
    <w:p w:rsidR="00464E0A" w:rsidRDefault="00464E0A" w:rsidP="00B57DBE"/>
    <w:p w:rsidR="00464E0A" w:rsidRDefault="00464E0A" w:rsidP="00B57DBE">
      <w:r>
        <w:t xml:space="preserve">Q7 : </w:t>
      </w:r>
      <w:r w:rsidRPr="00464E0A">
        <w:t>On a du rajouter un constructeur pour chaque type de personnel.</w:t>
      </w:r>
    </w:p>
    <w:p w:rsidR="00B1213A" w:rsidRDefault="00B1213A" w:rsidP="00B57DBE"/>
    <w:p w:rsidR="00B1213A" w:rsidRDefault="00B1213A" w:rsidP="00B1213A">
      <w:pPr>
        <w:pStyle w:val="Standard"/>
      </w:pPr>
      <w:r>
        <w:t xml:space="preserve">Q8 : </w:t>
      </w:r>
      <w:r>
        <w:t xml:space="preserve">La méthode « charger() » est appelée dans le constructeur de </w:t>
      </w:r>
      <w:r>
        <w:t>la JFrame</w:t>
      </w:r>
      <w:r>
        <w:t>.</w:t>
      </w:r>
    </w:p>
    <w:p w:rsidR="00B1213A" w:rsidRDefault="00B1213A" w:rsidP="00B57DBE"/>
    <w:p w:rsidR="00B1213A" w:rsidRDefault="00B1213A" w:rsidP="00B57DBE">
      <w:r>
        <w:t>Q9 :</w:t>
      </w:r>
      <w:r w:rsidRPr="00B1213A">
        <w:t xml:space="preserve"> La méthode « insérer() » prend simplement en argument </w:t>
      </w:r>
      <w:r>
        <w:t>personnel à insérer.</w:t>
      </w:r>
    </w:p>
    <w:p w:rsidR="007F2227" w:rsidRPr="001A409B" w:rsidRDefault="007F2227" w:rsidP="00B57DBE">
      <w:r>
        <w:t>Q10-11 : Je ne voyais pas comment faire comme ça j’ai donc directement lié bd et interface dans la classe de la JFrame.</w:t>
      </w:r>
      <w:bookmarkStart w:id="0" w:name="_GoBack"/>
      <w:bookmarkEnd w:id="0"/>
    </w:p>
    <w:sectPr w:rsidR="007F2227" w:rsidRPr="001A4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9B"/>
    <w:rsid w:val="001A409B"/>
    <w:rsid w:val="00464E0A"/>
    <w:rsid w:val="006C1A91"/>
    <w:rsid w:val="006C3C08"/>
    <w:rsid w:val="007F2227"/>
    <w:rsid w:val="009F3B4B"/>
    <w:rsid w:val="00B1213A"/>
    <w:rsid w:val="00B57DBE"/>
    <w:rsid w:val="00D0329C"/>
    <w:rsid w:val="00E51F62"/>
    <w:rsid w:val="00EE098B"/>
    <w:rsid w:val="00FB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600EF"/>
  <w15:chartTrackingRefBased/>
  <w15:docId w15:val="{241D6196-74F0-4B27-940E-EAEEFEFA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1213A"/>
    <w:pPr>
      <w:suppressAutoHyphens/>
      <w:autoSpaceDN w:val="0"/>
      <w:spacing w:line="256" w:lineRule="auto"/>
      <w:textAlignment w:val="baseline"/>
    </w:pPr>
    <w:rPr>
      <w:rFonts w:ascii="Calibri" w:eastAsia="SimSun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6</cp:revision>
  <dcterms:created xsi:type="dcterms:W3CDTF">2016-06-13T15:00:00Z</dcterms:created>
  <dcterms:modified xsi:type="dcterms:W3CDTF">2016-06-16T17:00:00Z</dcterms:modified>
</cp:coreProperties>
</file>