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618D" w14:textId="4AFD1761" w:rsidR="006B22E8" w:rsidRPr="00BC6520" w:rsidRDefault="006B22E8" w:rsidP="0047196D">
      <w:pPr>
        <w:pStyle w:val="NormalWeb"/>
        <w:spacing w:line="480" w:lineRule="auto"/>
        <w:rPr>
          <w:b/>
          <w:bCs/>
        </w:rPr>
      </w:pPr>
      <w:r w:rsidRPr="00BC6520">
        <w:rPr>
          <w:b/>
          <w:bCs/>
        </w:rPr>
        <w:t>Study Purpose</w:t>
      </w:r>
    </w:p>
    <w:p w14:paraId="4D1B8E02" w14:textId="7A22AEE1" w:rsidR="006B22E8" w:rsidRDefault="006B22E8" w:rsidP="0047196D">
      <w:pPr>
        <w:pStyle w:val="NormalWeb"/>
        <w:spacing w:line="480" w:lineRule="auto"/>
      </w:pPr>
      <w:r>
        <w:t xml:space="preserve">Current methods to detect and diagnose DCI have limitations. </w:t>
      </w:r>
      <w:r w:rsidRPr="006B22E8">
        <w:t>Transcranial Doppler (TCD)</w:t>
      </w:r>
      <w:r>
        <w:t xml:space="preserve">, </w:t>
      </w:r>
      <w:r w:rsidRPr="006B22E8">
        <w:t>the only noninvasive surveillance tool to detect angiographic vasospasm</w:t>
      </w:r>
      <w:r>
        <w:t xml:space="preserve">, is </w:t>
      </w:r>
      <w:r w:rsidRPr="006B22E8">
        <w:t>limited by poor sensitivity</w:t>
      </w:r>
      <w:r w:rsidR="001C63BA">
        <w:t xml:space="preserve"> and </w:t>
      </w:r>
      <w:r w:rsidRPr="006B22E8">
        <w:t>interrater reliability</w:t>
      </w:r>
      <w:r w:rsidR="001C63BA">
        <w:t>. Besides, it is</w:t>
      </w:r>
      <w:r w:rsidRPr="006B22E8">
        <w:t xml:space="preserve"> </w:t>
      </w:r>
      <w:r w:rsidR="001C63BA">
        <w:t>heavily relied on</w:t>
      </w:r>
      <w:r w:rsidRPr="006B22E8">
        <w:t xml:space="preserve"> technician</w:t>
      </w:r>
      <w:r w:rsidR="001C63BA">
        <w:t xml:space="preserve"> and </w:t>
      </w:r>
      <w:r w:rsidR="00376F95">
        <w:t>cannot</w:t>
      </w:r>
      <w:r w:rsidR="001C63BA">
        <w:t xml:space="preserve"> produce enough </w:t>
      </w:r>
      <w:r w:rsidR="00C9544B">
        <w:t>u</w:t>
      </w:r>
      <w:r w:rsidR="00BC6520" w:rsidRPr="00BC6520">
        <w:t xml:space="preserve">ltrasonography </w:t>
      </w:r>
      <w:r w:rsidR="00C9544B">
        <w:t>t</w:t>
      </w:r>
      <w:r w:rsidR="00BC6520" w:rsidRPr="00BC6520">
        <w:t>est</w:t>
      </w:r>
      <w:r w:rsidR="001C63BA">
        <w:t xml:space="preserve"> to all patients. </w:t>
      </w:r>
      <w:r w:rsidR="00A51B58">
        <w:t>E</w:t>
      </w:r>
      <w:r w:rsidR="00A51B58" w:rsidRPr="00A51B58">
        <w:t>lectroencephalogram</w:t>
      </w:r>
      <w:r w:rsidR="000112B4">
        <w:t>, the other approach to diagnose DCI,</w:t>
      </w:r>
      <w:r w:rsidR="00A51B58">
        <w:t xml:space="preserve"> </w:t>
      </w:r>
      <w:r w:rsidR="00A51B58" w:rsidRPr="00A51B58">
        <w:t>requires 24 hours continuous</w:t>
      </w:r>
      <w:r w:rsidR="00A51B58">
        <w:t xml:space="preserve"> </w:t>
      </w:r>
      <w:r w:rsidR="00A51B58" w:rsidRPr="00A51B58">
        <w:t>monitoring and clinical expert artifact reconciliation</w:t>
      </w:r>
      <w:r w:rsidR="00D5018F">
        <w:t>. These methods are manually performed, heavily relied on expert or technician.</w:t>
      </w:r>
      <w:r w:rsidR="009C565B">
        <w:t xml:space="preserve"> To reduce the reliance, researchers </w:t>
      </w:r>
      <w:r w:rsidR="00A10F50">
        <w:t>aim to create</w:t>
      </w:r>
      <w:r w:rsidR="009C565B">
        <w:t xml:space="preserve"> </w:t>
      </w:r>
      <w:r w:rsidR="002E44E4">
        <w:t>a</w:t>
      </w:r>
      <w:r w:rsidR="009C565B">
        <w:t xml:space="preserve"> </w:t>
      </w:r>
      <w:r w:rsidR="009C565B">
        <w:t>continuous, automated</w:t>
      </w:r>
      <w:r w:rsidR="009C565B">
        <w:t xml:space="preserve"> DCI monitoring tool</w:t>
      </w:r>
      <w:r w:rsidR="00E363B5">
        <w:t xml:space="preserve">, and to </w:t>
      </w:r>
      <w:r w:rsidR="00E363B5" w:rsidRPr="00E363B5">
        <w:t>develop hourly risk scores using routinely collected clinical data to detect DCI</w:t>
      </w:r>
      <w:r w:rsidR="009C565B">
        <w:t xml:space="preserve">. </w:t>
      </w:r>
    </w:p>
    <w:p w14:paraId="4C7F3983" w14:textId="77777777" w:rsidR="008173D7" w:rsidRDefault="008173D7" w:rsidP="0047196D">
      <w:pPr>
        <w:pStyle w:val="NormalWeb"/>
        <w:spacing w:line="480" w:lineRule="auto"/>
      </w:pPr>
    </w:p>
    <w:p w14:paraId="35736A74" w14:textId="0C4EACEC" w:rsidR="006B22E8" w:rsidRPr="008173D7" w:rsidRDefault="006B22E8" w:rsidP="0047196D">
      <w:pPr>
        <w:pStyle w:val="NormalWeb"/>
        <w:spacing w:line="480" w:lineRule="auto"/>
        <w:rPr>
          <w:b/>
          <w:bCs/>
        </w:rPr>
      </w:pPr>
      <w:r w:rsidRPr="008173D7">
        <w:rPr>
          <w:b/>
          <w:bCs/>
        </w:rPr>
        <w:t>Methods</w:t>
      </w:r>
    </w:p>
    <w:p w14:paraId="72014090" w14:textId="773A03D2" w:rsidR="0064746C" w:rsidRDefault="002F69CB" w:rsidP="0047196D">
      <w:pPr>
        <w:pStyle w:val="NormalWeb"/>
        <w:spacing w:line="480" w:lineRule="auto"/>
      </w:pPr>
      <w:r>
        <w:t xml:space="preserve">Data is collected from patients with </w:t>
      </w:r>
      <w:r w:rsidRPr="002F69CB">
        <w:t>aneurysmal subarachnoid hemorrhage</w:t>
      </w:r>
      <w:r>
        <w:t xml:space="preserve"> (</w:t>
      </w:r>
      <w:proofErr w:type="spellStart"/>
      <w:r w:rsidRPr="002F69CB">
        <w:t>aSAH</w:t>
      </w:r>
      <w:proofErr w:type="spellEnd"/>
      <w:r>
        <w:t>)</w:t>
      </w:r>
      <w:r w:rsidR="00266063">
        <w:t xml:space="preserve"> admitted to the </w:t>
      </w:r>
      <w:r w:rsidR="00266063" w:rsidRPr="00266063">
        <w:t>neurological intensive care unit</w:t>
      </w:r>
      <w:r w:rsidR="00266063">
        <w:t xml:space="preserve"> (NICU) at </w:t>
      </w:r>
      <w:r w:rsidR="00FC78CF" w:rsidRPr="00266063">
        <w:t>New York</w:t>
      </w:r>
      <w:r w:rsidR="00266063" w:rsidRPr="00266063">
        <w:t>-Presbyterian Hospital– Columbia University Irving Medical Center (Columbia)</w:t>
      </w:r>
      <w:r w:rsidR="00266063">
        <w:t xml:space="preserve"> </w:t>
      </w:r>
      <w:r w:rsidR="00266063" w:rsidRPr="00266063">
        <w:t>from 2006 to 2014</w:t>
      </w:r>
      <w:r w:rsidR="00266063">
        <w:t xml:space="preserve">, </w:t>
      </w:r>
      <w:proofErr w:type="spellStart"/>
      <w:r w:rsidR="00266063" w:rsidRPr="00266063">
        <w:t>Rheinisch-Westfälische</w:t>
      </w:r>
      <w:proofErr w:type="spellEnd"/>
      <w:r w:rsidR="00266063" w:rsidRPr="00266063">
        <w:t xml:space="preserve"> </w:t>
      </w:r>
      <w:proofErr w:type="spellStart"/>
      <w:r w:rsidR="00266063" w:rsidRPr="00266063">
        <w:t>Technische</w:t>
      </w:r>
      <w:proofErr w:type="spellEnd"/>
      <w:r w:rsidR="00266063" w:rsidRPr="00266063">
        <w:t xml:space="preserve"> Hochschule Aachen University (Aachen) from August 2018 to May 2020</w:t>
      </w:r>
      <w:r w:rsidR="00266063">
        <w:t xml:space="preserve">, and </w:t>
      </w:r>
      <w:r w:rsidR="00266063" w:rsidRPr="00266063">
        <w:t>the University of Texas McGovern (Houston) from March 2018 to November 2019</w:t>
      </w:r>
      <w:r w:rsidR="00266063">
        <w:t>.</w:t>
      </w:r>
      <w:r w:rsidR="00BD7D2A">
        <w:t xml:space="preserve"> For comparison and model training, researchers </w:t>
      </w:r>
      <w:r w:rsidR="00BD7D2A" w:rsidRPr="00BD7D2A">
        <w:t>describe routinely collected grading scales of injury severity and outcome prediction</w:t>
      </w:r>
      <w:r w:rsidR="00BD7D2A">
        <w:t>.</w:t>
      </w:r>
      <w:r w:rsidR="002963A9">
        <w:t xml:space="preserve"> Outcome variables are </w:t>
      </w:r>
      <w:r w:rsidR="002963A9" w:rsidRPr="002963A9">
        <w:t xml:space="preserve">in-hospital mortality, length of stay in the NICU, and modified Rankin Scale at discharge, </w:t>
      </w:r>
      <w:r w:rsidR="00FC78CF" w:rsidRPr="002963A9">
        <w:t>3- and 12-months</w:t>
      </w:r>
      <w:r w:rsidR="002963A9" w:rsidRPr="002963A9">
        <w:t xml:space="preserve"> post-discharge</w:t>
      </w:r>
      <w:r w:rsidR="002963A9">
        <w:t>.</w:t>
      </w:r>
      <w:r w:rsidR="00751F27">
        <w:t xml:space="preserve"> </w:t>
      </w:r>
      <w:r w:rsidR="00C17956">
        <w:t>R</w:t>
      </w:r>
      <w:r w:rsidR="00C17956" w:rsidRPr="00C17956">
        <w:t>e</w:t>
      </w:r>
      <w:r w:rsidR="00C17956">
        <w:t>searchers</w:t>
      </w:r>
      <w:r w:rsidR="00C17956" w:rsidRPr="00C17956">
        <w:t xml:space="preserve"> appl</w:t>
      </w:r>
      <w:r w:rsidR="00C17956">
        <w:t>y</w:t>
      </w:r>
      <w:r w:rsidR="00C17956" w:rsidRPr="00C17956">
        <w:t xml:space="preserve"> an ensemble machine learning approach to build classifiers trained on Columbia data with the plan to externally validate on the Houston and Aachen data.</w:t>
      </w:r>
      <w:r w:rsidR="00750F62">
        <w:t xml:space="preserve"> </w:t>
      </w:r>
      <w:r w:rsidR="00750F62" w:rsidRPr="00750F62">
        <w:t xml:space="preserve">Choosing the Columbia classifier that </w:t>
      </w:r>
      <w:r w:rsidR="00750F62" w:rsidRPr="00750F62">
        <w:lastRenderedPageBreak/>
        <w:t xml:space="preserve">best performed for the institution’s dataset, </w:t>
      </w:r>
      <w:r w:rsidR="00750F62">
        <w:t>researchers</w:t>
      </w:r>
      <w:r w:rsidR="00750F62" w:rsidRPr="00750F62">
        <w:t xml:space="preserve"> generate hourly risk scores indicating the current likelihood of DCI using the Ensemble classifier.</w:t>
      </w:r>
      <w:r w:rsidR="00015AAC">
        <w:t xml:space="preserve"> </w:t>
      </w:r>
    </w:p>
    <w:p w14:paraId="07B18C7F" w14:textId="77777777" w:rsidR="00AB4103" w:rsidRDefault="00AB4103" w:rsidP="0047196D">
      <w:pPr>
        <w:pStyle w:val="NormalWeb"/>
        <w:spacing w:line="480" w:lineRule="auto"/>
      </w:pPr>
    </w:p>
    <w:p w14:paraId="70A28321" w14:textId="66A68B94" w:rsidR="006B22E8" w:rsidRPr="00AB4103" w:rsidRDefault="006B22E8" w:rsidP="0047196D">
      <w:pPr>
        <w:pStyle w:val="NormalWeb"/>
        <w:spacing w:line="480" w:lineRule="auto"/>
        <w:rPr>
          <w:b/>
          <w:bCs/>
        </w:rPr>
      </w:pPr>
      <w:r w:rsidRPr="00AB4103">
        <w:rPr>
          <w:b/>
          <w:bCs/>
        </w:rPr>
        <w:t>Results</w:t>
      </w:r>
    </w:p>
    <w:p w14:paraId="1E459AD6" w14:textId="3C4FB1B4" w:rsidR="006B22E8" w:rsidRDefault="00F251F0" w:rsidP="0047196D">
      <w:pPr>
        <w:pStyle w:val="NormalWeb"/>
        <w:spacing w:line="480" w:lineRule="auto"/>
      </w:pPr>
      <w:r w:rsidRPr="00F251F0">
        <w:t>Of the 310 patients included in model creation, 101 (33%) developed DCI while 209 (67%) did not. Eighty-eight (28%) were enrolled with a HH grade</w:t>
      </w:r>
      <w:r>
        <w:t xml:space="preserve"> </w:t>
      </w:r>
      <w:r w:rsidRPr="00F251F0">
        <w:t>of</w:t>
      </w:r>
      <w:r>
        <w:t xml:space="preserve"> </w:t>
      </w:r>
      <w:r w:rsidRPr="00F251F0">
        <w:t>4</w:t>
      </w:r>
      <w:r>
        <w:t xml:space="preserve"> </w:t>
      </w:r>
      <w:r w:rsidRPr="00F251F0">
        <w:t>to</w:t>
      </w:r>
      <w:r>
        <w:t xml:space="preserve"> </w:t>
      </w:r>
      <w:r w:rsidRPr="00F251F0">
        <w:t>5</w:t>
      </w:r>
      <w:r>
        <w:t xml:space="preserve"> </w:t>
      </w:r>
      <w:r w:rsidRPr="00F251F0">
        <w:t>and</w:t>
      </w:r>
      <w:r>
        <w:t xml:space="preserve"> </w:t>
      </w:r>
      <w:r w:rsidRPr="00F251F0">
        <w:t>121</w:t>
      </w:r>
      <w:r>
        <w:t xml:space="preserve"> </w:t>
      </w:r>
      <w:r w:rsidRPr="00F251F0">
        <w:t>(39%)</w:t>
      </w:r>
      <w:r>
        <w:t xml:space="preserve"> </w:t>
      </w:r>
      <w:r w:rsidRPr="00F251F0">
        <w:t>with</w:t>
      </w:r>
      <w:r>
        <w:t xml:space="preserve"> </w:t>
      </w:r>
      <w:r w:rsidRPr="00F251F0">
        <w:t>an</w:t>
      </w:r>
      <w:r>
        <w:t xml:space="preserve"> </w:t>
      </w:r>
      <w:proofErr w:type="spellStart"/>
      <w:r w:rsidRPr="00F251F0">
        <w:t>mFS</w:t>
      </w:r>
      <w:proofErr w:type="spellEnd"/>
      <w:r>
        <w:t xml:space="preserve"> </w:t>
      </w:r>
      <w:r w:rsidRPr="00F251F0">
        <w:t>of</w:t>
      </w:r>
      <w:r>
        <w:t xml:space="preserve"> </w:t>
      </w:r>
      <w:r w:rsidRPr="00F251F0">
        <w:t>3</w:t>
      </w:r>
      <w:r>
        <w:t xml:space="preserve"> </w:t>
      </w:r>
      <w:r w:rsidRPr="00F251F0">
        <w:t>to 4.</w:t>
      </w:r>
      <w:r w:rsidR="000547CB">
        <w:t xml:space="preserve"> Researchers </w:t>
      </w:r>
      <w:r w:rsidR="000547CB" w:rsidRPr="000547CB">
        <w:t xml:space="preserve">select Ensemble classifier, as random </w:t>
      </w:r>
      <w:r w:rsidR="000547CB">
        <w:t>f</w:t>
      </w:r>
      <w:r w:rsidR="000547CB" w:rsidRPr="000547CB">
        <w:t>orest</w:t>
      </w:r>
      <w:r w:rsidR="000547CB" w:rsidRPr="000547CB">
        <w:t xml:space="preserve"> models </w:t>
      </w:r>
      <w:r w:rsidR="000547CB">
        <w:t>are</w:t>
      </w:r>
      <w:r w:rsidR="000547CB" w:rsidRPr="000547CB">
        <w:t xml:space="preserve"> prone to overfitting. The Ensemble classifier create</w:t>
      </w:r>
      <w:r w:rsidR="000547CB">
        <w:t>d</w:t>
      </w:r>
      <w:r w:rsidR="000547CB" w:rsidRPr="000547CB">
        <w:t xml:space="preserve"> with the most vital sign data (the 7 days before anchor) perform the best on the Houston dataset, while the classifier with the least amount of vital sign data (12 hours before anchor) </w:t>
      </w:r>
      <w:r w:rsidR="00484476" w:rsidRPr="000547CB">
        <w:t>performs</w:t>
      </w:r>
      <w:r w:rsidR="000547CB" w:rsidRPr="000547CB">
        <w:t xml:space="preserve"> best on the Aachen dataset</w:t>
      </w:r>
      <w:r w:rsidR="000547CB">
        <w:t>.</w:t>
      </w:r>
      <w:r w:rsidR="00484476">
        <w:t xml:space="preserve"> The hourly risk scores are computed using t</w:t>
      </w:r>
      <w:r w:rsidR="00484476" w:rsidRPr="00484476">
        <w:t>he Ensemble classifiers.</w:t>
      </w:r>
      <w:r w:rsidR="00F41129">
        <w:t xml:space="preserve"> </w:t>
      </w:r>
      <w:r w:rsidR="00F41129" w:rsidRPr="00F41129">
        <w:t>With model M1 and an optimal threshold of 0.41, our model predicted 90.9% of DCI events 12 hours before perfusion DCI, that is, 1.6 true alerts for every false alert.</w:t>
      </w:r>
    </w:p>
    <w:p w14:paraId="31B45A0E" w14:textId="6EEF8B72" w:rsidR="006B22E8" w:rsidRDefault="006B22E8" w:rsidP="0047196D">
      <w:pPr>
        <w:pStyle w:val="NormalWeb"/>
        <w:spacing w:line="480" w:lineRule="auto"/>
      </w:pPr>
    </w:p>
    <w:p w14:paraId="76C595BD" w14:textId="26B39A0C" w:rsidR="006B22E8" w:rsidRPr="00F41129" w:rsidRDefault="006B22E8" w:rsidP="0047196D">
      <w:pPr>
        <w:pStyle w:val="NormalWeb"/>
        <w:spacing w:line="480" w:lineRule="auto"/>
        <w:rPr>
          <w:b/>
          <w:bCs/>
        </w:rPr>
      </w:pPr>
      <w:r w:rsidRPr="00F41129">
        <w:rPr>
          <w:b/>
          <w:bCs/>
        </w:rPr>
        <w:t>Questions</w:t>
      </w:r>
    </w:p>
    <w:p w14:paraId="53297488" w14:textId="105FCEC1" w:rsidR="006B22E8" w:rsidRDefault="00F41129" w:rsidP="00F41129">
      <w:pPr>
        <w:pStyle w:val="NormalWeb"/>
        <w:numPr>
          <w:ilvl w:val="0"/>
          <w:numId w:val="1"/>
        </w:numPr>
        <w:spacing w:line="480" w:lineRule="auto"/>
      </w:pPr>
      <w:r w:rsidRPr="00F41129">
        <w:rPr>
          <w:i/>
          <w:iCs/>
        </w:rPr>
        <w:t>The target classification outcome of the study was DCI</w:t>
      </w:r>
      <w:r w:rsidRPr="00F41129">
        <w:rPr>
          <w:i/>
          <w:iCs/>
        </w:rPr>
        <w:t>.</w:t>
      </w:r>
      <w:r>
        <w:t xml:space="preserve"> What does </w:t>
      </w:r>
      <w:r w:rsidRPr="00F41129">
        <w:t>target classification outcome</w:t>
      </w:r>
      <w:r>
        <w:t xml:space="preserve"> mean?</w:t>
      </w:r>
    </w:p>
    <w:p w14:paraId="468B7789" w14:textId="77777777" w:rsidR="00F41129" w:rsidRDefault="00F41129" w:rsidP="00F41129">
      <w:pPr>
        <w:pStyle w:val="NormalWeb"/>
        <w:numPr>
          <w:ilvl w:val="0"/>
          <w:numId w:val="1"/>
        </w:numPr>
        <w:spacing w:line="480" w:lineRule="auto"/>
      </w:pPr>
    </w:p>
    <w:p w14:paraId="58FACFF6" w14:textId="2908EC28" w:rsidR="006B22E8" w:rsidRDefault="006B22E8" w:rsidP="0047196D">
      <w:pPr>
        <w:pStyle w:val="NormalWeb"/>
        <w:spacing w:line="480" w:lineRule="auto"/>
      </w:pPr>
    </w:p>
    <w:p w14:paraId="56588190" w14:textId="1C6F52A6" w:rsidR="006B22E8" w:rsidRDefault="006B22E8" w:rsidP="0047196D">
      <w:pPr>
        <w:pStyle w:val="NormalWeb"/>
        <w:spacing w:line="480" w:lineRule="auto"/>
      </w:pPr>
    </w:p>
    <w:p w14:paraId="75C25BE7" w14:textId="50ECA8FB" w:rsidR="006B22E8" w:rsidRDefault="006B22E8" w:rsidP="0047196D">
      <w:pPr>
        <w:pStyle w:val="NormalWeb"/>
        <w:spacing w:line="480" w:lineRule="auto"/>
      </w:pPr>
      <w:r>
        <w:t xml:space="preserve">Limitations </w:t>
      </w:r>
    </w:p>
    <w:sectPr w:rsidR="006B22E8" w:rsidSect="007B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B3488"/>
    <w:multiLevelType w:val="hybridMultilevel"/>
    <w:tmpl w:val="375E7970"/>
    <w:lvl w:ilvl="0" w:tplc="21923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33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91"/>
    <w:rsid w:val="000112B4"/>
    <w:rsid w:val="00015AAC"/>
    <w:rsid w:val="000547CB"/>
    <w:rsid w:val="001C63BA"/>
    <w:rsid w:val="001D4DDC"/>
    <w:rsid w:val="00266063"/>
    <w:rsid w:val="00291FC5"/>
    <w:rsid w:val="002963A9"/>
    <w:rsid w:val="002A4208"/>
    <w:rsid w:val="002D4E81"/>
    <w:rsid w:val="002E44E4"/>
    <w:rsid w:val="002F69CB"/>
    <w:rsid w:val="00376F95"/>
    <w:rsid w:val="004614BA"/>
    <w:rsid w:val="0047196D"/>
    <w:rsid w:val="00484476"/>
    <w:rsid w:val="004D25BF"/>
    <w:rsid w:val="00547772"/>
    <w:rsid w:val="0064746C"/>
    <w:rsid w:val="006B22E8"/>
    <w:rsid w:val="00750F62"/>
    <w:rsid w:val="00751F27"/>
    <w:rsid w:val="007B35F7"/>
    <w:rsid w:val="008173D7"/>
    <w:rsid w:val="009617C2"/>
    <w:rsid w:val="009B17B0"/>
    <w:rsid w:val="009C565B"/>
    <w:rsid w:val="009F7091"/>
    <w:rsid w:val="00A10F50"/>
    <w:rsid w:val="00A51B58"/>
    <w:rsid w:val="00AB3DAF"/>
    <w:rsid w:val="00AB4103"/>
    <w:rsid w:val="00BC6520"/>
    <w:rsid w:val="00BD7D2A"/>
    <w:rsid w:val="00C17956"/>
    <w:rsid w:val="00C9544B"/>
    <w:rsid w:val="00D5018F"/>
    <w:rsid w:val="00E363B5"/>
    <w:rsid w:val="00EE17EA"/>
    <w:rsid w:val="00F251F0"/>
    <w:rsid w:val="00F41129"/>
    <w:rsid w:val="00FC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A7AFC"/>
  <w15:chartTrackingRefBased/>
  <w15:docId w15:val="{226828E2-70F8-7545-81D3-7D6AF1C3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4E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7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Chen</dc:creator>
  <cp:keywords/>
  <dc:description/>
  <cp:lastModifiedBy>Jiaqi Chen</cp:lastModifiedBy>
  <cp:revision>35</cp:revision>
  <dcterms:created xsi:type="dcterms:W3CDTF">2022-05-09T00:50:00Z</dcterms:created>
  <dcterms:modified xsi:type="dcterms:W3CDTF">2022-05-09T03:40:00Z</dcterms:modified>
</cp:coreProperties>
</file>