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1" w:name="Xc31ba891ae0bf3670ed82403b5ee12a98a389f5"/>
    <w:p>
      <w:pPr>
        <w:pStyle w:val="Heading1"/>
      </w:pPr>
      <w:r>
        <w:t xml:space="preserve">Research Diary — Summer D5.1: OptimalCE — Real SNLI Token Masks, the K-Axis Wall, and a Correction to D5</w:t>
      </w:r>
    </w:p>
    <w:p>
      <w:pPr>
        <w:pStyle w:val="FirstParagraph"/>
      </w:pPr>
      <w:r>
        <w:rPr>
          <w:i/>
          <w:iCs/>
        </w:rPr>
        <w:t xml:space="preserve">Revises D5. D5 reproduced the predicted vision→NLP failure on</w:t>
      </w:r>
      <w:r>
        <w:rPr>
          <w:i/>
          <w:iCs/>
        </w:rPr>
        <w:t xml:space="preserve"> </w:t>
      </w:r>
      <w:r>
        <w:rPr>
          <w:b/>
          <w:bCs/>
          <w:i/>
          <w:iCs/>
        </w:rPr>
        <w:t xml:space="preserve">synthetic</w:t>
      </w:r>
      <w:r>
        <w:rPr>
          <w:i/>
          <w:iCs/>
        </w:rPr>
        <w:t xml:space="preserve"> </w:t>
      </w:r>
      <w:r>
        <w:rPr>
          <w:i/>
          <w:iCs/>
        </w:rPr>
        <w:t xml:space="preserve">masks, where</w:t>
      </w:r>
      <w:r>
        <w:rPr>
          <w:i/>
          <w:iCs/>
        </w:rPr>
        <w:t xml:space="preserve"> </w:t>
      </w:r>
      <w:r>
        <w:rPr>
          <w:i/>
          <w:iCs/>
        </w:rPr>
        <w:t xml:space="preserve">overlap was a knob we turned, and validated the §3.3 beam-fallback fix. This entry removes the</w:t>
      </w:r>
      <w:r>
        <w:rPr>
          <w:i/>
          <w:iCs/>
        </w:rPr>
        <w:t xml:space="preserve"> </w:t>
      </w:r>
      <w:r>
        <w:rPr>
          <w:i/>
          <w:iCs/>
        </w:rPr>
        <w:t xml:space="preserve">knob: every mask here is a real spaCy/benepar/WordNet annotation of SNLI dev tokens. It is</w:t>
      </w:r>
      <w:r>
        <w:rPr>
          <w:i/>
          <w:iCs/>
        </w:rPr>
        <w:t xml:space="preserve"> </w:t>
      </w:r>
      <w:r>
        <w:rPr>
          <w:i/>
          <w:iCs/>
        </w:rPr>
        <w:t xml:space="preserve">numbered D5.1 rather than D6 because the result is not a new direction but a</w:t>
      </w:r>
      <w:r>
        <w:rPr>
          <w:i/>
          <w:iCs/>
        </w:rPr>
        <w:t xml:space="preserve"> </w:t>
      </w:r>
      <w:r>
        <w:rPr>
          <w:b/>
          <w:bCs/>
          <w:i/>
          <w:iCs/>
        </w:rPr>
        <w:t xml:space="preserve">revision of D5’s</w:t>
      </w:r>
      <w:r>
        <w:rPr>
          <w:b/>
          <w:bCs/>
          <w:i/>
          <w:iCs/>
        </w:rPr>
        <w:t xml:space="preserve"> </w:t>
      </w:r>
      <w:r>
        <w:rPr>
          <w:b/>
          <w:bCs/>
          <w:i/>
          <w:iCs/>
        </w:rPr>
        <w:t xml:space="preserve">central claim</w:t>
      </w:r>
      <w:r>
        <w:rPr>
          <w:i/>
          <w:iCs/>
        </w:rPr>
        <w:t xml:space="preserve"> </w:t>
      </w:r>
      <w:r>
        <w:rPr>
          <w:i/>
          <w:iCs/>
        </w:rPr>
        <w:t xml:space="preserve">— real overlap is block-structured, the synthetic generator overstated the</w:t>
      </w:r>
      <w:r>
        <w:rPr>
          <w:i/>
          <w:iCs/>
        </w:rPr>
        <w:t xml:space="preserve"> </w:t>
      </w:r>
      <w:r>
        <w:rPr>
          <w:i/>
          <w:iCs/>
        </w:rPr>
        <w:t xml:space="preserve">severity, and the wall lives on a different axis than D5 reported.</w:t>
      </w:r>
    </w:p>
    <w:p>
      <w:pPr>
        <w:pStyle w:val="Heading3"/>
      </w:pPr>
      <w:bookmarkStart w:id="9" w:name="X80f9fcef0a1aee5b0a5af118b540472c526dbb0"/>
      <w:r>
        <w:t xml:space="preserve">⚠️ Corrections from later entries (added D5.5, in place — nothing deleted)</w:t>
      </w:r>
      <w:bookmarkEnd w:id="9"/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Finding 4,</w:t>
      </w:r>
      <w:r>
        <w:rPr>
          <w:b/>
          <w:bCs/>
        </w:rPr>
        <w:t xml:space="preserve"> </w:t>
      </w:r>
      <w:r>
        <w:rPr>
          <w:b/>
          <w:bCs/>
        </w:rPr>
        <w:t xml:space="preserve">“the wall arrives on the K axis”</w:t>
      </w:r>
      <w:r>
        <w:rPr>
          <w:b/>
          <w:bCs/>
        </w:rPr>
        <w:t xml:space="preserve">: superseded by D5.5 §3.</w:t>
      </w:r>
      <w:r>
        <w:t xml:space="preserve"> </w:t>
      </w:r>
      <w:r>
        <w:t xml:space="preserve">The wall arrives on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length</w:t>
      </w:r>
      <w:r>
        <w:t xml:space="preserve"> </w:t>
      </w:r>
      <w:r>
        <w:t xml:space="preserve">axis. At M=24,199, exact search at length 3 terminates in 4.7–8.5 s even at</w:t>
      </w:r>
      <w:r>
        <w:t xml:space="preserve"> </w:t>
      </w:r>
      <w:r>
        <w:t xml:space="preserve">K=50 all-categories, while length 4 at K=15 takes 200–1,500 s with timeouts. K=15→50 at</w:t>
      </w:r>
      <w:r>
        <w:t xml:space="preserve"> </w:t>
      </w:r>
      <w:r>
        <w:t xml:space="preserve">length 3 costs ~4x; length 3→4 at K=15 costs 100x or more.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Finding 3,</w:t>
      </w:r>
      <w:r>
        <w:rPr>
          <w:b/>
          <w:bCs/>
        </w:rPr>
        <w:t xml:space="preserve"> </w:t>
      </w:r>
      <w:r>
        <w:rPr>
          <w:b/>
          <w:bCs/>
        </w:rPr>
        <w:t xml:space="preserve">“~half the concept pairs stay disjoint”</w:t>
      </w:r>
      <w:r>
        <w:rPr>
          <w:b/>
          <w:bCs/>
        </w:rPr>
        <w:t xml:space="preserve">: needs qualifying (D5.5 §1).</w:t>
      </w:r>
      <w:r>
        <w:t xml:space="preserve"> </w:t>
      </w:r>
      <w:r>
        <w:rPr>
          <w:rStyle w:val="VerbatimChar"/>
        </w:rPr>
        <w:t xml:space="preserve">disjoint_pairs</w:t>
      </w:r>
      <w:r>
        <w:t xml:space="preserve"> </w:t>
      </w:r>
      <w:r>
        <w:t xml:space="preserve">is a property of the</w:t>
      </w:r>
      <w:r>
        <w:t xml:space="preserve"> </w:t>
      </w:r>
      <w:r>
        <w:rPr>
          <w:i/>
          <w:iCs/>
        </w:rPr>
        <w:t xml:space="preserve">vocabulary</w:t>
      </w:r>
      <w:r>
        <w:t xml:space="preserve">. The paper’s §4.3 variable is the</w:t>
      </w:r>
      <w:r>
        <w:t xml:space="preserve"> </w:t>
      </w:r>
      <w:r>
        <w:t xml:space="preserve">fraction of</w:t>
      </w:r>
      <w:r>
        <w:t xml:space="preserve"> </w:t>
      </w:r>
      <w:r>
        <w:rPr>
          <w:i/>
          <w:iCs/>
        </w:rPr>
        <w:t xml:space="preserve">elements</w:t>
      </w:r>
      <w:r>
        <w:t xml:space="preserve"> </w:t>
      </w:r>
      <w:r>
        <w:t xml:space="preserve">carrying exactly one concept, which is</w:t>
      </w:r>
      <w:r>
        <w:t xml:space="preserve"> </w:t>
      </w:r>
      <w:r>
        <w:rPr>
          <w:b/>
          <w:bCs/>
        </w:rPr>
        <w:t xml:space="preserve">13.9%</w:t>
      </w:r>
      <w:r>
        <w:t xml:space="preserve">, not ~51%, and it</w:t>
      </w:r>
      <w:r>
        <w:t xml:space="preserve"> </w:t>
      </w:r>
      <w:r>
        <w:t xml:space="preserve">falls as the corpus grows. The two statistics point opposite ways.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The 2,547-token corpus is superseded</w:t>
      </w:r>
      <w:r>
        <w:t xml:space="preserve"> </w:t>
      </w:r>
      <w:r>
        <w:t xml:space="preserve">by 24,199 tokens (D5.5 §1).</w:t>
      </w:r>
    </w:p>
    <w:p>
      <w:pPr>
        <w:pStyle w:val="Compact"/>
        <w:numPr>
          <w:ilvl w:val="0"/>
          <w:numId w:val="1001"/>
        </w:numPr>
      </w:pPr>
      <w:r>
        <w:t xml:space="preserve">Results here use the</w:t>
      </w:r>
      <w:r>
        <w:t xml:space="preserve"> </w:t>
      </w:r>
      <w:r>
        <w:rPr>
          <w:b/>
          <w:bCs/>
        </w:rPr>
        <w:t xml:space="preserve">proxy</w:t>
      </w:r>
      <w:r>
        <w:t xml:space="preserve"> </w:t>
      </w:r>
      <w:r>
        <w:t xml:space="preserve">neuron throughout.</w:t>
      </w:r>
    </w:p>
    <w:bookmarkStart w:id="10" w:name="headline"/>
    <w:p>
      <w:pPr>
        <w:pStyle w:val="Heading2"/>
      </w:pPr>
      <w:r>
        <w:t xml:space="preserve">0. Headline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No new dependencies.</w:t>
      </w:r>
      <w:r>
        <w:t xml:space="preserve"> </w:t>
      </w:r>
      <w:r>
        <w:t xml:space="preserve">The token annotations (</w:t>
      </w:r>
      <w:r>
        <w:rPr>
          <w:rStyle w:val="VerbatimChar"/>
        </w:rPr>
        <w:t xml:space="preserve">snli_1.0_dev.feats</w:t>
      </w:r>
      <w:r>
        <w:t xml:space="preserve">) ship pre-computed in</w:t>
      </w:r>
      <w:r>
        <w:t xml:space="preserve"> </w:t>
      </w:r>
      <w:r>
        <w:t xml:space="preserve">the Compositional Explanations of Neurons NLI codebase, so this needs no spaCy, no benepar,</w:t>
      </w:r>
      <w:r>
        <w:t xml:space="preserve"> </w:t>
      </w:r>
      <w:r>
        <w:t xml:space="preserve">no GPU, and no model checkpoint. It ran on a laptop;</w:t>
      </w:r>
      <w:r>
        <w:t xml:space="preserve"> </w:t>
      </w:r>
      <w:r>
        <w:rPr>
          <w:b/>
          <w:bCs/>
        </w:rPr>
        <w:t xml:space="preserve">no Nautilus pod was used.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The controlled contrast comes free with the data.</w:t>
      </w:r>
      <w:r>
        <w:t xml:space="preserve"> </w:t>
      </w:r>
      <w:r>
        <w:t xml:space="preserve">Single-valued annotation categories</w:t>
      </w:r>
      <w:r>
        <w:t xml:space="preserve"> </w:t>
      </w:r>
      <w:r>
        <w:t xml:space="preserve">(</w:t>
      </w:r>
      <w:r>
        <w:rPr>
          <w:rStyle w:val="VerbatimChar"/>
        </w:rPr>
        <w:t xml:space="preserve">tag</w:t>
      </w:r>
      <w:r>
        <w:t xml:space="preserve">,</w:t>
      </w:r>
      <w:r>
        <w:t xml:space="preserve"> </w:t>
      </w:r>
      <w:r>
        <w:rPr>
          <w:rStyle w:val="VerbatimChar"/>
        </w:rPr>
        <w:t xml:space="preserve">dep</w:t>
      </w:r>
      <w:r>
        <w:t xml:space="preserve">,</w:t>
      </w:r>
      <w:r>
        <w:t xml:space="preserve"> </w:t>
      </w:r>
      <w:r>
        <w:rPr>
          <w:rStyle w:val="VerbatimChar"/>
        </w:rPr>
        <w:t xml:space="preserve">lemma</w:t>
      </w:r>
      <w:r>
        <w:t xml:space="preserve"> </w:t>
      </w:r>
      <w:r>
        <w:t xml:space="preserve">alone) are disjoint</w:t>
      </w:r>
      <w:r>
        <w:t xml:space="preserve"> </w:t>
      </w:r>
      <w:r>
        <w:rPr>
          <w:i/>
          <w:iCs/>
        </w:rPr>
        <w:t xml:space="preserve">by construction</w:t>
      </w:r>
      <w:r>
        <w:t xml:space="preserve">; all categories at once overlap</w:t>
      </w:r>
      <w:r>
        <w:t xml:space="preserve"> </w:t>
      </w:r>
      <w:r>
        <w:rPr>
          <w:i/>
          <w:iCs/>
        </w:rPr>
        <w:t xml:space="preserve">by construction</w:t>
      </w:r>
      <w:r>
        <w:t xml:space="preserve">. Only the admitted concept vocabulary changes between arms — the token set</w:t>
      </w:r>
      <w:r>
        <w:t xml:space="preserve"> </w:t>
      </w:r>
      <w:r>
        <w:t xml:space="preserve">is identical. The regime shift is therefore a property of NLP annotation, not of our generator.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Validation:</w:t>
      </w:r>
      <w:r>
        <w:t xml:space="preserve"> </w:t>
      </w:r>
      <w:r>
        <w:t xml:space="preserve">the disjoint arms reproduce D5’s synthetic control</w:t>
      </w:r>
      <w:r>
        <w:t xml:space="preserve"> </w:t>
      </w:r>
      <w:r>
        <w:rPr>
          <w:i/>
          <w:iCs/>
        </w:rPr>
        <w:t xml:space="preserve">exactly</w:t>
      </w:r>
      <w:r>
        <w:t xml:space="preserve"> </w:t>
      </w:r>
      <w:r>
        <w:t xml:space="preserve">(mean overlap</w:t>
      </w:r>
      <w:r>
        <w:t xml:space="preserve"> </w:t>
      </w:r>
      <w:r>
        <w:t xml:space="preserve">1.00, common 0%, every pair disjoint, 2 nodes visited).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Correction to D5:</w:t>
      </w:r>
      <w:r>
        <w:t xml:space="preserve"> </w:t>
      </w:r>
      <w:r>
        <w:t xml:space="preserve">real overlap is more severe on paper (mean 4.20 vs synthetic 2.86,</w:t>
      </w:r>
      <w:r>
        <w:t xml:space="preserve"> </w:t>
      </w:r>
      <w:r>
        <w:t xml:space="preserve">tokens in up to 7 concepts) yet</w:t>
      </w:r>
      <w:r>
        <w:t xml:space="preserve"> </w:t>
      </w:r>
      <w:r>
        <w:rPr>
          <w:i/>
          <w:iCs/>
        </w:rPr>
        <w:t xml:space="preserve">far more tractable</w:t>
      </w:r>
      <w:r>
        <w:t xml:space="preserve">, because it is block-structured —</w:t>
      </w:r>
      <w:r>
        <w:t xml:space="preserve"> </w:t>
      </w:r>
      <w:r>
        <w:t xml:space="preserve">concepts are mutually exclusive</w:t>
      </w:r>
      <w:r>
        <w:t xml:space="preserve"> </w:t>
      </w:r>
      <w:r>
        <w:rPr>
          <w:b/>
          <w:bCs/>
        </w:rPr>
        <w:t xml:space="preserve">within</w:t>
      </w:r>
      <w:r>
        <w:t xml:space="preserve"> </w:t>
      </w:r>
      <w:r>
        <w:t xml:space="preserve">a category, so most disjoint pairs survive and the</w:t>
      </w:r>
      <w:r>
        <w:t xml:space="preserve"> </w:t>
      </w:r>
      <w:r>
        <w:t xml:space="preserve">fast-path is degraded rather than removed.</w:t>
      </w:r>
      <w:r>
        <w:t xml:space="preserve"> </w:t>
      </w:r>
      <w:r>
        <w:rPr>
          <w:b/>
          <w:bCs/>
        </w:rPr>
        <w:t xml:space="preserve">Uniform random overlap overstates the damage.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The wall is real but sits on the K axis, not length alone.</w:t>
      </w:r>
      <w:r>
        <w:t xml:space="preserve"> </w:t>
      </w:r>
      <w:r>
        <w:t xml:space="preserve">K=50 / length 4 does not</w:t>
      </w:r>
      <w:r>
        <w:t xml:space="preserve"> </w:t>
      </w:r>
      <w:r>
        <w:t xml:space="preserve">terminate; a K-matched disjoint control at the same size visits</w:t>
      </w:r>
      <w:r>
        <w:t xml:space="preserve"> </w:t>
      </w:r>
      <w:r>
        <w:rPr>
          <w:b/>
          <w:bCs/>
        </w:rPr>
        <w:t xml:space="preserve">2 nodes in 0.25 s</w:t>
      </w:r>
      <w:r>
        <w:t xml:space="preserve">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The fix holds on real data, and more cleanly than on synthetic</w:t>
      </w:r>
      <w:r>
        <w:t xml:space="preserve"> </w:t>
      </w:r>
      <w:r>
        <w:t xml:space="preserve">— IoU plateaus at beam 200</w:t>
      </w:r>
      <w:r>
        <w:t xml:space="preserve"> </w:t>
      </w:r>
      <w:r>
        <w:t xml:space="preserve">(2.3 s) instead of wobbling with width.</w:t>
      </w:r>
    </w:p>
    <w:bookmarkEnd w:id="10"/>
    <w:bookmarkStart w:id="11" w:name="data-the-annotations-were-already-free"/>
    <w:p>
      <w:pPr>
        <w:pStyle w:val="Heading2"/>
      </w:pPr>
      <w:r>
        <w:t xml:space="preserve">1. Data: the annotations were already free</w:t>
      </w:r>
    </w:p>
    <w:p>
      <w:pPr>
        <w:pStyle w:val="FirstParagraph"/>
      </w:pPr>
      <w:r>
        <w:rPr>
          <w:rStyle w:val="VerbatimChar"/>
        </w:rPr>
        <w:t xml:space="preserve">nli/data/analysis/snli_1.0_dev.feats</w:t>
      </w:r>
      <w:r>
        <w:t xml:space="preserve"> </w:t>
      </w:r>
      <w:r>
        <w:t xml:space="preserve">(8 MB, 20 000 sentences) is checked into the NLI</w:t>
      </w:r>
      <w:r>
        <w:t xml:space="preserve"> </w:t>
      </w:r>
      <w:r>
        <w:t xml:space="preserve">codebase. Line format, one sentence per line, whitespace-separated tokens:</w:t>
      </w:r>
    </w:p>
    <w:p>
      <w:pPr>
        <w:pStyle w:val="SourceCode"/>
      </w:pPr>
      <w:r>
        <w:rPr>
          <w:rStyle w:val="VerbatimChar"/>
        </w:rPr>
        <w:t xml:space="preserve">text|lemma|tag|dep|ent|synset|const</w:t>
      </w:r>
    </w:p>
    <w:p>
      <w:pPr>
        <w:pStyle w:val="FirstParagraph"/>
      </w:pPr>
      <w:r>
        <w:rPr>
          <w:rStyle w:val="VerbatimChar"/>
        </w:rPr>
        <w:t xml:space="preserve">const</w:t>
      </w:r>
      <w:r>
        <w:t xml:space="preserve"> </w:t>
      </w:r>
      <w:r>
        <w:t xml:space="preserve">is multi-valued (</w:t>
      </w:r>
      <w:r>
        <w:rPr>
          <w:rStyle w:val="VerbatimChar"/>
        </w:rPr>
        <w:t xml:space="preserve">;</w:t>
      </w:r>
      <w:r>
        <w:t xml:space="preserve">-separated constituent labels); the rest are single-valued and may</w:t>
      </w:r>
      <w:r>
        <w:t xml:space="preserve"> </w:t>
      </w:r>
      <w:r>
        <w:t xml:space="preserve">be empty. A</w:t>
      </w:r>
      <w:r>
        <w:t xml:space="preserve"> </w:t>
      </w:r>
      <w:r>
        <w:rPr>
          <w:b/>
          <w:bCs/>
        </w:rPr>
        <w:t xml:space="preserve">concept</w:t>
      </w:r>
      <w:r>
        <w:t xml:space="preserve"> </w:t>
      </w:r>
      <w:r>
        <w:t xml:space="preserve">is a</w:t>
      </w:r>
      <w:r>
        <w:t xml:space="preserve"> </w:t>
      </w:r>
      <w:r>
        <w:rPr>
          <w:rStyle w:val="VerbatimChar"/>
        </w:rPr>
        <w:t xml:space="preserve">(category, value)</w:t>
      </w:r>
      <w:r>
        <w:t xml:space="preserve"> </w:t>
      </w:r>
      <w:r>
        <w:t xml:space="preserve">pair, e.g. </w:t>
      </w:r>
      <w:r>
        <w:rPr>
          <w:rStyle w:val="VerbatimChar"/>
        </w:rPr>
        <w:t xml:space="preserve">("tag","NNS")</w:t>
      </w:r>
      <w:r>
        <w:t xml:space="preserve">. Empty fields</w:t>
      </w:r>
      <w:r>
        <w:t xml:space="preserve"> </w:t>
      </w:r>
      <w:r>
        <w:t xml:space="preserve">contribute no concept — an absent entity tag is not the concept</w:t>
      </w:r>
      <w:r>
        <w:t xml:space="preserve"> </w:t>
      </w:r>
      <w:r>
        <w:t xml:space="preserve">“no entity”</w:t>
      </w:r>
      <w:r>
        <w:t xml:space="preserve"> </w:t>
      </w:r>
      <w:r>
        <w:t xml:space="preserve">— which keeps</w:t>
      </w:r>
      <w:r>
        <w:t xml:space="preserve"> </w:t>
      </w:r>
      <w:r>
        <w:rPr>
          <w:rStyle w:val="VerbatimChar"/>
        </w:rPr>
        <w:t xml:space="preserve">uncoverable</w:t>
      </w:r>
      <w:r>
        <w:t xml:space="preserve"> </w:t>
      </w:r>
      <w:r>
        <w:t xml:space="preserve">meaningful downstream.</w:t>
      </w:r>
    </w:p>
    <w:p>
      <w:pPr>
        <w:pStyle w:val="BodyText"/>
      </w:pPr>
      <w:r>
        <w:t xml:space="preserve">This sidesteps the dependency wall that</w:t>
      </w:r>
      <w:r>
        <w:t xml:space="preserve"> </w:t>
      </w:r>
      <w:r>
        <w:rPr>
          <w:rStyle w:val="VerbatimChar"/>
        </w:rPr>
        <w:t xml:space="preserve">annotate.py</w:t>
      </w:r>
      <w:r>
        <w:t xml:space="preserve"> </w:t>
      </w:r>
      <w:r>
        <w:t xml:space="preserve">would otherwise impose (spaCy 2.x API +</w:t>
      </w:r>
      <w:r>
        <w:t xml:space="preserve"> </w:t>
      </w:r>
      <w:r>
        <w:rPr>
          <w:rStyle w:val="VerbatimChar"/>
        </w:rPr>
        <w:t xml:space="preserve">benepar_en2</w:t>
      </w:r>
      <w:r>
        <w:t xml:space="preserve"> </w:t>
      </w:r>
      <w:r>
        <w:t xml:space="preserve">+ WordNet). We consume the output, not the pipeline.</w:t>
      </w:r>
    </w:p>
    <w:bookmarkEnd w:id="11"/>
    <w:bookmarkStart w:id="12" w:name="X6291379e75abfd8ce44312a2c1ff0fef1748afa"/>
    <w:p>
      <w:pPr>
        <w:pStyle w:val="Heading2"/>
      </w:pPr>
      <w:r>
        <w:t xml:space="preserve">2. Method: change only the concept vocabulary</w:t>
      </w:r>
    </w:p>
    <w:p>
      <w:pPr>
        <w:pStyle w:val="FirstParagraph"/>
      </w:pPr>
      <w:r>
        <w:rPr>
          <w:rStyle w:val="VerbatimChar"/>
        </w:rPr>
        <w:t xml:space="preserve">src/real_token_masks.py</w:t>
      </w:r>
      <w:r>
        <w:t xml:space="preserve"> </w:t>
      </w:r>
      <w:r>
        <w:t xml:space="preserve">builds a</w:t>
      </w:r>
      <w:r>
        <w:t xml:space="preserve"> </w:t>
      </w:r>
      <w:r>
        <w:rPr>
          <w:rStyle w:val="VerbatimChar"/>
        </w:rPr>
        <w:t xml:space="preserve">(K, M)</w:t>
      </w:r>
      <w:r>
        <w:t xml:space="preserve"> </w:t>
      </w:r>
      <w:r>
        <w:t xml:space="preserve">boolean concept matrix over 200 sentences</w:t>
      </w:r>
      <w:r>
        <w:t xml:space="preserve"> </w:t>
      </w:r>
      <w:r>
        <w:t xml:space="preserve">(2 547 tokens, chosen to sit near D5’s synthetic</w:t>
      </w:r>
      <w:r>
        <w:t xml:space="preserve"> </w:t>
      </w:r>
      <w:r>
        <w:rPr>
          <w:rStyle w:val="VerbatimChar"/>
        </w:rPr>
        <w:t xml:space="preserve">M=2048</w:t>
      </w:r>
      <w:r>
        <w:t xml:space="preserve">). Concepts are the K most frequent</w:t>
      </w:r>
      <w:r>
        <w:t xml:space="preserve"> </w:t>
      </w:r>
      <w:r>
        <w:rPr>
          <w:rStyle w:val="VerbatimChar"/>
        </w:rPr>
        <w:t xml:space="preserve">(category, value)</w:t>
      </w:r>
      <w:r>
        <w:t xml:space="preserve"> </w:t>
      </w:r>
      <w:r>
        <w:t xml:space="preserve">pairs meeting</w:t>
      </w:r>
      <w:r>
        <w:t xml:space="preserve"> </w:t>
      </w:r>
      <w:r>
        <w:rPr>
          <w:rStyle w:val="VerbatimChar"/>
        </w:rPr>
        <w:t xml:space="preserve">min_support=5</w:t>
      </w:r>
      <w:r>
        <w:t xml:space="preserve">, which mirrors how the upstream analysis</w:t>
      </w:r>
      <w:r>
        <w:t xml:space="preserve"> </w:t>
      </w:r>
      <w:r>
        <w:t xml:space="preserve">drops the long tail of hapax lemmas and synsets.</w:t>
      </w:r>
    </w:p>
    <w:p>
      <w:pPr>
        <w:pStyle w:val="BodyText"/>
      </w:pPr>
      <w:r>
        <w:rPr>
          <w:rStyle w:val="VerbatimChar"/>
        </w:rPr>
        <w:t xml:space="preserve">src/real_token_search.py</w:t>
      </w:r>
      <w:r>
        <w:t xml:space="preserve"> </w:t>
      </w:r>
      <w:r>
        <w:t xml:space="preserve">then feeds those masks to the</w:t>
      </w:r>
      <w:r>
        <w:t xml:space="preserve"> </w:t>
      </w:r>
      <w:r>
        <w:rPr>
          <w:i/>
          <w:iCs/>
        </w:rPr>
        <w:t xml:space="preserve">same</w:t>
      </w:r>
      <w:r>
        <w:t xml:space="preserve"> </w:t>
      </w:r>
      <w:r>
        <w:t xml:space="preserve">measurement core as D5</w:t>
      </w:r>
      <w:r>
        <w:t xml:space="preserve"> </w:t>
      </w:r>
      <w:r>
        <w:t xml:space="preserve">(</w:t>
      </w:r>
      <w:r>
        <w:rPr>
          <w:rStyle w:val="VerbatimChar"/>
        </w:rPr>
        <w:t xml:space="preserve">HeapProbe</w:t>
      </w:r>
      <w:r>
        <w:t xml:space="preserve">,</w:t>
      </w:r>
      <w:r>
        <w:t xml:space="preserve"> </w:t>
      </w:r>
      <w:r>
        <w:rPr>
          <w:rStyle w:val="VerbatimChar"/>
        </w:rPr>
        <w:t xml:space="preserve">StubConfig</w:t>
      </w:r>
      <w:r>
        <w:t xml:space="preserve">, the quantity helpers), so peak-frontier / visited / time / IoU are</w:t>
      </w:r>
      <w:r>
        <w:t xml:space="preserve"> </w:t>
      </w:r>
      <w:r>
        <w:t xml:space="preserve">directly comparable to</w:t>
      </w:r>
      <w:r>
        <w:t xml:space="preserve"> </w:t>
      </w:r>
      <w:r>
        <w:rPr>
          <w:rStyle w:val="VerbatimChar"/>
        </w:rPr>
        <w:t xml:space="preserve">results/overlap_sweep.csv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results/beam_sweep.csv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The neuron is a proxy</w:t>
      </w:r>
      <w:r>
        <w:t xml:space="preserve"> </w:t>
      </w:r>
      <w:r>
        <w:t xml:space="preserve">— an OR of three real concepts plus 5 % label noise, mirroring D5’s</w:t>
      </w:r>
      <w:r>
        <w:t xml:space="preserve"> </w:t>
      </w:r>
      <w:r>
        <w:rPr>
          <w:rStyle w:val="VerbatimChar"/>
        </w:rPr>
        <w:t xml:space="preserve">make_neuron</w:t>
      </w:r>
      <w:r>
        <w:t xml:space="preserve">. The target concepts are drawn from the middle of the frequency order so the</w:t>
      </w:r>
      <w:r>
        <w:t xml:space="preserve"> </w:t>
      </w:r>
      <w:r>
        <w:t xml:space="preserve">target is neither near-empty nor near-universal. This bounds the claim: we are measuring how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search</w:t>
      </w:r>
      <w:r>
        <w:t xml:space="preserve"> </w:t>
      </w:r>
      <w:r>
        <w:t xml:space="preserve">behaves under real token concept structure, which is where the combinatorics</w:t>
      </w:r>
      <w:r>
        <w:t xml:space="preserve"> </w:t>
      </w:r>
      <w:r>
        <w:t xml:space="preserve">live,</w:t>
      </w:r>
      <w:r>
        <w:t xml:space="preserve"> </w:t>
      </w:r>
      <w:r>
        <w:rPr>
          <w:i/>
          <w:iCs/>
        </w:rPr>
        <w:t xml:space="preserve">not</w:t>
      </w:r>
      <w:r>
        <w:t xml:space="preserve"> </w:t>
      </w:r>
      <w:r>
        <w:t xml:space="preserve">what real trained neurons encode.</w:t>
      </w:r>
    </w:p>
    <w:bookmarkEnd w:id="12"/>
    <w:bookmarkStart w:id="13" w:name="Xc1bd1aa9a26e3b2c9862722e4e2d82344545a7b"/>
    <w:p>
      <w:pPr>
        <w:pStyle w:val="Heading2"/>
      </w:pPr>
      <w:r>
        <w:t xml:space="preserve">3. Experiment 1 — where does real SNLI actually sit? (</w:t>
      </w:r>
      <w:r>
        <w:rPr>
          <w:rStyle w:val="VerbatimChar"/>
        </w:rPr>
        <w:t xml:space="preserve">results/real_token_stats.csv</w:t>
      </w:r>
      <w:r>
        <w:t xml:space="preserve">)</w:t>
      </w:r>
    </w:p>
    <w:p>
      <w:pPr>
        <w:pStyle w:val="FirstParagraph"/>
      </w:pPr>
      <w:r>
        <w:rPr>
          <w:rStyle w:val="VerbatimChar"/>
        </w:rPr>
        <w:t xml:space="preserve">K=15</w:t>
      </w:r>
      <w:r>
        <w:t xml:space="preserve">, 2 547 tokens; only the admitted categories change.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arm</w:t>
            </w:r>
          </w:p>
        </w:tc>
        <w:tc>
          <w:tcPr/>
          <w:p>
            <w:pPr>
              <w:pStyle w:val="Compact"/>
            </w:pPr>
            <w:r>
              <w:t xml:space="preserve">mean overlap</w:t>
            </w:r>
          </w:p>
        </w:tc>
        <w:tc>
          <w:tcPr/>
          <w:p>
            <w:pPr>
              <w:pStyle w:val="Compact"/>
            </w:pPr>
            <w:r>
              <w:t xml:space="preserve">common %</w:t>
            </w:r>
          </w:p>
        </w:tc>
        <w:tc>
          <w:tcPr/>
          <w:p>
            <w:pPr>
              <w:pStyle w:val="Compact"/>
            </w:pPr>
            <w:r>
              <w:t xml:space="preserve">disjoint pairs</w:t>
            </w:r>
          </w:p>
        </w:tc>
        <w:tc>
          <w:tcPr/>
          <w:p>
            <w:pPr>
              <w:pStyle w:val="Compact"/>
            </w:pPr>
            <w:r>
              <w:t xml:space="preserve">max overlap</w:t>
            </w:r>
          </w:p>
        </w:tc>
        <w:tc>
          <w:tcPr/>
          <w:p>
            <w:pPr>
              <w:pStyle w:val="Compact"/>
            </w:pPr>
            <w:r>
              <w:t xml:space="preserve">coverage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i/>
                <w:iCs/>
              </w:rPr>
              <w:t xml:space="preserve">synthetic disjoint (D5, p_add=0)</w:t>
            </w:r>
          </w:p>
        </w:tc>
        <w:tc>
          <w:tcPr/>
          <w:p>
            <w:pPr>
              <w:pStyle w:val="Compact"/>
            </w:pPr>
            <w:r>
              <w:t xml:space="preserve">1.00</w:t>
            </w:r>
          </w:p>
        </w:tc>
        <w:tc>
          <w:tcPr/>
          <w:p>
            <w:pPr>
              <w:pStyle w:val="Compact"/>
            </w:pPr>
            <w:r>
              <w:t xml:space="preserve">0 %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210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tag</w:t>
            </w:r>
            <w:r>
              <w:t xml:space="preserve"> </w:t>
            </w:r>
            <w:r>
              <w:t xml:space="preserve">only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1.00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0 %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210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0.951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dep</w:t>
            </w:r>
            <w:r>
              <w:t xml:space="preserve"> </w:t>
            </w:r>
            <w:r>
              <w:t xml:space="preserve">only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1.00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0 %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210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0.929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lemma</w:t>
            </w:r>
            <w:r>
              <w:t xml:space="preserve">+</w:t>
            </w:r>
            <w:r>
              <w:rPr>
                <w:rStyle w:val="VerbatimChar"/>
              </w:rPr>
              <w:t xml:space="preserve">synset</w:t>
            </w:r>
          </w:p>
        </w:tc>
        <w:tc>
          <w:tcPr/>
          <w:p>
            <w:pPr>
              <w:pStyle w:val="Compact"/>
            </w:pPr>
            <w:r>
              <w:t xml:space="preserve">1.59</w:t>
            </w:r>
          </w:p>
        </w:tc>
        <w:tc>
          <w:tcPr/>
          <w:p>
            <w:pPr>
              <w:pStyle w:val="Compact"/>
            </w:pPr>
            <w:r>
              <w:t xml:space="preserve">59 %</w:t>
            </w:r>
          </w:p>
        </w:tc>
        <w:tc>
          <w:tcPr/>
          <w:p>
            <w:pPr>
              <w:pStyle w:val="Compact"/>
            </w:pPr>
            <w:r>
              <w:t xml:space="preserve">200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0.400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tag</w:t>
            </w:r>
            <w:r>
              <w:t xml:space="preserve">+</w:t>
            </w:r>
            <w:r>
              <w:rPr>
                <w:rStyle w:val="VerbatimChar"/>
              </w:rPr>
              <w:t xml:space="preserve">dep</w:t>
            </w:r>
          </w:p>
        </w:tc>
        <w:tc>
          <w:tcPr/>
          <w:p>
            <w:pPr>
              <w:pStyle w:val="Compact"/>
            </w:pPr>
            <w:r>
              <w:t xml:space="preserve">1.80</w:t>
            </w:r>
          </w:p>
        </w:tc>
        <w:tc>
          <w:tcPr/>
          <w:p>
            <w:pPr>
              <w:pStyle w:val="Compact"/>
            </w:pPr>
            <w:r>
              <w:t xml:space="preserve">80 %</w:t>
            </w:r>
          </w:p>
        </w:tc>
        <w:tc>
          <w:tcPr/>
          <w:p>
            <w:pPr>
              <w:pStyle w:val="Compact"/>
            </w:pPr>
            <w:r>
              <w:t xml:space="preserve">174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0.858</w:t>
            </w:r>
          </w:p>
        </w:tc>
      </w:tr>
      <w:tr>
        <w:tc>
          <w:tcPr/>
          <w:p>
            <w:pPr>
              <w:pStyle w:val="Compact"/>
            </w:pPr>
            <w:r>
              <w:t xml:space="preserve">all categories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3.18</w:t>
            </w:r>
          </w:p>
        </w:tc>
        <w:tc>
          <w:tcPr/>
          <w:p>
            <w:pPr>
              <w:pStyle w:val="Compact"/>
            </w:pPr>
            <w:r>
              <w:t xml:space="preserve">81 %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110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7</w:t>
            </w:r>
          </w:p>
        </w:tc>
        <w:tc>
          <w:tcPr/>
          <w:p>
            <w:pPr>
              <w:pStyle w:val="Compact"/>
            </w:pPr>
            <w:r>
              <w:t xml:space="preserve">0.973</w:t>
            </w:r>
          </w:p>
        </w:tc>
      </w:tr>
      <w:tr>
        <w:tc>
          <w:tcPr/>
          <w:p>
            <w:pPr>
              <w:pStyle w:val="Compact"/>
            </w:pPr>
            <w:r>
              <w:rPr>
                <w:i/>
                <w:iCs/>
              </w:rPr>
              <w:t xml:space="preserve">synthetic token (D5, p_add=1)</w:t>
            </w:r>
          </w:p>
        </w:tc>
        <w:tc>
          <w:tcPr/>
          <w:p>
            <w:pPr>
              <w:pStyle w:val="Compact"/>
            </w:pPr>
            <w:r>
              <w:t xml:space="preserve">2.86</w:t>
            </w:r>
          </w:p>
        </w:tc>
        <w:tc>
          <w:tcPr/>
          <w:p>
            <w:pPr>
              <w:pStyle w:val="Compact"/>
            </w:pPr>
            <w:r>
              <w:t xml:space="preserve">100 %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</w:tbl>
    <w:p>
      <w:pPr>
        <w:pStyle w:val="BodyText"/>
      </w:pPr>
      <w:r>
        <w:t xml:space="preserve">Two things stand out. The disjoint arms land on D5’s synthetic control</w:t>
      </w:r>
      <w:r>
        <w:t xml:space="preserve"> </w:t>
      </w:r>
      <w:r>
        <w:rPr>
          <w:b/>
          <w:bCs/>
        </w:rPr>
        <w:t xml:space="preserve">exactly</w:t>
      </w:r>
      <w:r>
        <w:t xml:space="preserve"> </w:t>
      </w:r>
      <w:r>
        <w:t xml:space="preserve">— same mean</w:t>
      </w:r>
      <w:r>
        <w:t xml:space="preserve"> </w:t>
      </w:r>
      <w:r>
        <w:t xml:space="preserve">overlap, same common fraction, same 210 disjoint pairs — which is a real validation of the</w:t>
      </w:r>
      <w:r>
        <w:t xml:space="preserve"> </w:t>
      </w:r>
      <w:r>
        <w:t xml:space="preserve">generator. But the all-categories arm</w:t>
      </w:r>
      <w:r>
        <w:t xml:space="preserve"> </w:t>
      </w:r>
      <w:r>
        <w:rPr>
          <w:b/>
          <w:bCs/>
        </w:rPr>
        <w:t xml:space="preserve">exceeds</w:t>
      </w:r>
      <w:r>
        <w:t xml:space="preserve"> </w:t>
      </w:r>
      <w:r>
        <w:t xml:space="preserve">the synthetic worst case on mean overlap</w:t>
      </w:r>
      <w:r>
        <w:t xml:space="preserve"> </w:t>
      </w:r>
      <w:r>
        <w:t xml:space="preserve">(3.18 &gt; 2.86) while retaining</w:t>
      </w:r>
      <w:r>
        <w:t xml:space="preserve"> </w:t>
      </w:r>
      <w:r>
        <w:rPr>
          <w:b/>
          <w:bCs/>
        </w:rPr>
        <w:t xml:space="preserve">110 disjoint pairs where synthetic had 0</w:t>
      </w:r>
      <w:r>
        <w:t xml:space="preserve">. That surviving</w:t>
      </w:r>
      <w:r>
        <w:t xml:space="preserve"> </w:t>
      </w:r>
      <w:r>
        <w:t xml:space="preserve">structure is the story of this entry.</w:t>
      </w:r>
    </w:p>
    <w:bookmarkEnd w:id="13"/>
    <w:bookmarkStart w:id="14" w:name="X6e709ab7cfbda1a94aa16bb616f8c44a70c6587"/>
    <w:p>
      <w:pPr>
        <w:pStyle w:val="Heading2"/>
      </w:pPr>
      <w:r>
        <w:t xml:space="preserve">4. Experiment 2 — the search on real masks (</w:t>
      </w:r>
      <w:r>
        <w:rPr>
          <w:rStyle w:val="VerbatimChar"/>
        </w:rPr>
        <w:t xml:space="preserve">results/real_token_search.csv</w:t>
      </w:r>
      <w:r>
        <w:t xml:space="preserve">,</w:t>
      </w:r>
      <w:r>
        <w:t xml:space="preserve"> </w:t>
      </w:r>
      <w:r>
        <w:rPr>
          <w:rStyle w:val="VerbatimChar"/>
        </w:rPr>
        <w:t xml:space="preserve">real_K{30,50}.csv</w:t>
      </w:r>
      <w:r>
        <w:t xml:space="preserve">)</w:t>
      </w:r>
    </w:p>
    <w:p>
      <w:pPr>
        <w:pStyle w:val="FirstParagraph"/>
      </w:pPr>
      <w:r>
        <w:t xml:space="preserve">Frontier cap 200 k. Disjoint control vs token regime at each size.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990"/>
        <w:gridCol w:w="990"/>
        <w:gridCol w:w="990"/>
        <w:gridCol w:w="990"/>
        <w:gridCol w:w="990"/>
        <w:gridCol w:w="990"/>
        <w:gridCol w:w="990"/>
        <w:gridCol w:w="99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K</w:t>
            </w:r>
          </w:p>
        </w:tc>
        <w:tc>
          <w:tcPr/>
          <w:p>
            <w:pPr>
              <w:pStyle w:val="Compact"/>
            </w:pPr>
            <w:r>
              <w:t xml:space="preserve">length</w:t>
            </w:r>
          </w:p>
        </w:tc>
        <w:tc>
          <w:tcPr/>
          <w:p>
            <w:pPr>
              <w:pStyle w:val="Compact"/>
            </w:pPr>
            <w:r>
              <w:t xml:space="preserve">regime</w:t>
            </w:r>
          </w:p>
        </w:tc>
        <w:tc>
          <w:tcPr/>
          <w:p>
            <w:pPr>
              <w:pStyle w:val="Compact"/>
            </w:pPr>
            <w:r>
              <w:t xml:space="preserve">mean overlap</w:t>
            </w:r>
          </w:p>
        </w:tc>
        <w:tc>
          <w:tcPr/>
          <w:p>
            <w:pPr>
              <w:pStyle w:val="Compact"/>
            </w:pPr>
            <w:r>
              <w:t xml:space="preserve">peak frontier</w:t>
            </w:r>
          </w:p>
        </w:tc>
        <w:tc>
          <w:tcPr/>
          <w:p>
            <w:pPr>
              <w:pStyle w:val="Compact"/>
            </w:pPr>
            <w:r>
              <w:t xml:space="preserve">visited</w:t>
            </w:r>
          </w:p>
        </w:tc>
        <w:tc>
          <w:tcPr/>
          <w:p>
            <w:pPr>
              <w:pStyle w:val="Compact"/>
            </w:pPr>
            <w:r>
              <w:t xml:space="preserve">time</w:t>
            </w:r>
          </w:p>
        </w:tc>
        <w:tc>
          <w:tcPr/>
          <w:p>
            <w:pPr>
              <w:pStyle w:val="Compact"/>
            </w:pPr>
            <w:r>
              <w:t xml:space="preserve">outcome</w:t>
            </w:r>
          </w:p>
        </w:tc>
      </w:tr>
      <w:tr>
        <w:tc>
          <w:tcPr/>
          <w:p>
            <w:pPr>
              <w:pStyle w:val="Compact"/>
            </w:pPr>
            <w:r>
              <w:t xml:space="preserve">15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disjoint (</w:t>
            </w:r>
            <w:r>
              <w:rPr>
                <w:rStyle w:val="VerbatimChar"/>
              </w:rPr>
              <w:t xml:space="preserve">tag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1.00</w:t>
            </w:r>
          </w:p>
        </w:tc>
        <w:tc>
          <w:tcPr/>
          <w:p>
            <w:pPr>
              <w:pStyle w:val="Compact"/>
            </w:pPr>
            <w:r>
              <w:t xml:space="preserve">34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0.01 s</w:t>
            </w:r>
          </w:p>
        </w:tc>
        <w:tc>
          <w:tcPr/>
          <w:p>
            <w:pPr>
              <w:pStyle w:val="Compact"/>
            </w:pPr>
            <w:r>
              <w:t xml:space="preserve">✓</w:t>
            </w:r>
          </w:p>
        </w:tc>
      </w:tr>
      <w:tr>
        <w:tc>
          <w:tcPr/>
          <w:p>
            <w:pPr>
              <w:pStyle w:val="Compact"/>
            </w:pPr>
            <w:r>
              <w:t xml:space="preserve">15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token (all)</w:t>
            </w:r>
          </w:p>
        </w:tc>
        <w:tc>
          <w:tcPr/>
          <w:p>
            <w:pPr>
              <w:pStyle w:val="Compact"/>
            </w:pPr>
            <w:r>
              <w:t xml:space="preserve">3.18</w:t>
            </w:r>
          </w:p>
        </w:tc>
        <w:tc>
          <w:tcPr/>
          <w:p>
            <w:pPr>
              <w:pStyle w:val="Compact"/>
            </w:pPr>
            <w:r>
              <w:t xml:space="preserve">336</w:t>
            </w:r>
          </w:p>
        </w:tc>
        <w:tc>
          <w:tcPr/>
          <w:p>
            <w:pPr>
              <w:pStyle w:val="Compact"/>
            </w:pPr>
            <w:r>
              <w:t xml:space="preserve">12</w:t>
            </w:r>
          </w:p>
        </w:tc>
        <w:tc>
          <w:tcPr/>
          <w:p>
            <w:pPr>
              <w:pStyle w:val="Compact"/>
            </w:pPr>
            <w:r>
              <w:t xml:space="preserve">0.07 s</w:t>
            </w:r>
          </w:p>
        </w:tc>
        <w:tc>
          <w:tcPr/>
          <w:p>
            <w:pPr>
              <w:pStyle w:val="Compact"/>
            </w:pPr>
            <w:r>
              <w:t xml:space="preserve">✓</w:t>
            </w:r>
          </w:p>
        </w:tc>
      </w:tr>
      <w:tr>
        <w:tc>
          <w:tcPr/>
          <w:p>
            <w:pPr>
              <w:pStyle w:val="Compact"/>
            </w:pPr>
            <w:r>
              <w:t xml:space="preserve">15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disjoint (</w:t>
            </w:r>
            <w:r>
              <w:rPr>
                <w:rStyle w:val="VerbatimChar"/>
              </w:rPr>
              <w:t xml:space="preserve">tag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1.00</w:t>
            </w:r>
          </w:p>
        </w:tc>
        <w:tc>
          <w:tcPr/>
          <w:p>
            <w:pPr>
              <w:pStyle w:val="Compact"/>
            </w:pPr>
            <w:r>
              <w:t xml:space="preserve">58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0.02 s</w:t>
            </w:r>
          </w:p>
        </w:tc>
        <w:tc>
          <w:tcPr/>
          <w:p>
            <w:pPr>
              <w:pStyle w:val="Compact"/>
            </w:pPr>
            <w:r>
              <w:t xml:space="preserve">✓</w:t>
            </w:r>
          </w:p>
        </w:tc>
      </w:tr>
      <w:tr>
        <w:tc>
          <w:tcPr/>
          <w:p>
            <w:pPr>
              <w:pStyle w:val="Compact"/>
            </w:pPr>
            <w:r>
              <w:t xml:space="preserve">15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token (all)</w:t>
            </w:r>
          </w:p>
        </w:tc>
        <w:tc>
          <w:tcPr/>
          <w:p>
            <w:pPr>
              <w:pStyle w:val="Compact"/>
            </w:pPr>
            <w:r>
              <w:t xml:space="preserve">3.18</w:t>
            </w:r>
          </w:p>
        </w:tc>
        <w:tc>
          <w:tcPr/>
          <w:p>
            <w:pPr>
              <w:pStyle w:val="Compact"/>
            </w:pPr>
            <w:r>
              <w:t xml:space="preserve">3 085</w:t>
            </w:r>
          </w:p>
        </w:tc>
        <w:tc>
          <w:tcPr/>
          <w:p>
            <w:pPr>
              <w:pStyle w:val="Compact"/>
            </w:pPr>
            <w:r>
              <w:t xml:space="preserve">505</w:t>
            </w:r>
          </w:p>
        </w:tc>
        <w:tc>
          <w:tcPr/>
          <w:p>
            <w:pPr>
              <w:pStyle w:val="Compact"/>
            </w:pPr>
            <w:r>
              <w:t xml:space="preserve">6.5 s</w:t>
            </w:r>
          </w:p>
        </w:tc>
        <w:tc>
          <w:tcPr/>
          <w:p>
            <w:pPr>
              <w:pStyle w:val="Compact"/>
            </w:pPr>
            <w:r>
              <w:t xml:space="preserve">✓</w:t>
            </w:r>
          </w:p>
        </w:tc>
      </w:tr>
      <w:tr>
        <w:tc>
          <w:tcPr/>
          <w:p>
            <w:pPr>
              <w:pStyle w:val="Compact"/>
            </w:pPr>
            <w:r>
              <w:t xml:space="preserve">30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token (all)</w:t>
            </w:r>
          </w:p>
        </w:tc>
        <w:tc>
          <w:tcPr/>
          <w:p>
            <w:pPr>
              <w:pStyle w:val="Compact"/>
            </w:pPr>
            <w:r>
              <w:t xml:space="preserve">3.84</w:t>
            </w:r>
          </w:p>
        </w:tc>
        <w:tc>
          <w:tcPr/>
          <w:p>
            <w:pPr>
              <w:pStyle w:val="Compact"/>
            </w:pPr>
            <w:r>
              <w:t xml:space="preserve">15 027</w:t>
            </w:r>
          </w:p>
        </w:tc>
        <w:tc>
          <w:tcPr/>
          <w:p>
            <w:pPr>
              <w:pStyle w:val="Compact"/>
            </w:pPr>
            <w:r>
              <w:t xml:space="preserve">590</w:t>
            </w:r>
          </w:p>
        </w:tc>
        <w:tc>
          <w:tcPr/>
          <w:p>
            <w:pPr>
              <w:pStyle w:val="Compact"/>
            </w:pPr>
            <w:r>
              <w:t xml:space="preserve">115.7 s</w:t>
            </w:r>
          </w:p>
        </w:tc>
        <w:tc>
          <w:tcPr/>
          <w:p>
            <w:pPr>
              <w:pStyle w:val="Compact"/>
            </w:pPr>
            <w:r>
              <w:t xml:space="preserve">✓ (barely)</w:t>
            </w:r>
          </w:p>
        </w:tc>
      </w:tr>
      <w:tr>
        <w:tc>
          <w:tcPr/>
          <w:p>
            <w:pPr>
              <w:pStyle w:val="Compact"/>
            </w:pPr>
            <w:r>
              <w:t xml:space="preserve">50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disjoint (</w:t>
            </w:r>
            <w:r>
              <w:rPr>
                <w:rStyle w:val="VerbatimChar"/>
              </w:rPr>
              <w:t xml:space="preserve">lemma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1.00</w:t>
            </w:r>
          </w:p>
        </w:tc>
        <w:tc>
          <w:tcPr/>
          <w:p>
            <w:pPr>
              <w:pStyle w:val="Compact"/>
            </w:pPr>
            <w:r>
              <w:t xml:space="preserve">257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2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0.25 s</w:t>
            </w:r>
          </w:p>
        </w:tc>
        <w:tc>
          <w:tcPr/>
          <w:p>
            <w:pPr>
              <w:pStyle w:val="Compact"/>
            </w:pPr>
            <w:r>
              <w:t xml:space="preserve">✓</w:t>
            </w:r>
          </w:p>
        </w:tc>
      </w:tr>
      <w:tr>
        <w:tc>
          <w:tcPr/>
          <w:p>
            <w:pPr>
              <w:pStyle w:val="Compact"/>
            </w:pPr>
            <w:r>
              <w:t xml:space="preserve">50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token (all)</w:t>
            </w:r>
          </w:p>
        </w:tc>
        <w:tc>
          <w:tcPr/>
          <w:p>
            <w:pPr>
              <w:pStyle w:val="Compact"/>
            </w:pPr>
            <w:r>
              <w:t xml:space="preserve">4.20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48 014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220 s</w:t>
            </w:r>
          </w:p>
        </w:tc>
        <w:tc>
          <w:tcPr/>
          <w:p>
            <w:pPr>
              <w:pStyle w:val="Compact"/>
            </w:pPr>
            <w:r>
              <w:t xml:space="preserve">⏱</w:t>
            </w:r>
            <w:r>
              <w:t xml:space="preserve"> </w:t>
            </w:r>
            <w:r>
              <w:rPr>
                <w:b/>
                <w:bCs/>
              </w:rPr>
              <w:t xml:space="preserve">timeout</w:t>
            </w:r>
          </w:p>
        </w:tc>
      </w:tr>
    </w:tbl>
    <w:p>
      <w:pPr>
        <w:pStyle w:val="BodyText"/>
      </w:pPr>
      <w:r>
        <w:rPr>
          <w:b/>
          <w:bCs/>
        </w:rPr>
        <w:t xml:space="preserve">The disjoint control still never breaks</w:t>
      </w:r>
      <w:r>
        <w:t xml:space="preserve"> </w:t>
      </w:r>
      <w:r>
        <w:t xml:space="preserve">— 2 nodes visited at every size, exactly as in D5.</w:t>
      </w:r>
      <w:r>
        <w:t xml:space="preserve"> </w:t>
      </w:r>
      <w:r>
        <w:t xml:space="preserve">That part of the thesis is untouched by real data.</w:t>
      </w:r>
    </w:p>
    <w:p>
      <w:pPr>
        <w:pStyle w:val="BodyText"/>
      </w:pPr>
      <w:r>
        <w:rPr>
          <w:b/>
          <w:bCs/>
        </w:rPr>
        <w:t xml:space="preserve">But the length-4 result contradicts D5.</w:t>
      </w:r>
      <w:r>
        <w:t xml:space="preserve"> </w:t>
      </w:r>
      <w:r>
        <w:t xml:space="preserve">D5 predicted length ≥ 4 × overlap as the wall, and</w:t>
      </w:r>
      <w:r>
        <w:t xml:space="preserve"> </w:t>
      </w:r>
      <w:r>
        <w:t xml:space="preserve">its synthetic K=15/length=4 token case</w:t>
      </w:r>
      <w:r>
        <w:t xml:space="preserve"> </w:t>
      </w:r>
      <w:r>
        <w:rPr>
          <w:i/>
          <w:iCs/>
        </w:rPr>
        <w:t xml:space="preserve">timed out at 131 s</w:t>
      </w:r>
      <w:r>
        <w:t xml:space="preserve">. The real K=15/length=4 case</w:t>
      </w:r>
      <w:r>
        <w:t xml:space="preserve"> </w:t>
      </w:r>
      <w:r>
        <w:rPr>
          <w:b/>
          <w:bCs/>
        </w:rPr>
        <w:t xml:space="preserve">finishes in 6.5 s</w:t>
      </w:r>
      <w:r>
        <w:t xml:space="preserve">. The wall does not arrive until K grows: 6.5 s → 115.7 s → non-termination</w:t>
      </w:r>
      <w:r>
        <w:t xml:space="preserve"> </w:t>
      </w:r>
      <w:r>
        <w:t xml:space="preserve">across K = 15 → 30 → 50. Length is still an accelerant, but on real masks</w:t>
      </w:r>
      <w:r>
        <w:t xml:space="preserve"> </w:t>
      </w:r>
      <w:r>
        <w:rPr>
          <w:b/>
          <w:bCs/>
        </w:rPr>
        <w:t xml:space="preserve">K is the axis that</w:t>
      </w:r>
      <w:r>
        <w:rPr>
          <w:b/>
          <w:bCs/>
        </w:rPr>
        <w:t xml:space="preserve"> </w:t>
      </w:r>
      <w:r>
        <w:rPr>
          <w:b/>
          <w:bCs/>
        </w:rPr>
        <w:t xml:space="preserve">decides termination.</w:t>
      </w:r>
    </w:p>
    <w:p>
      <w:pPr>
        <w:pStyle w:val="BodyText"/>
      </w:pPr>
      <w:r>
        <w:t xml:space="preserve">At the wall, against a K-matched disjoint control: 48 014 frontier vs 257, i.e. </w:t>
      </w:r>
      <w:r>
        <w:rPr>
          <w:b/>
          <w:bCs/>
        </w:rPr>
        <w:t xml:space="preserve">187×</w:t>
      </w:r>
      <w:r>
        <w:t xml:space="preserve"> </w:t>
      </w:r>
      <w:r>
        <w:t xml:space="preserve">— and</w:t>
      </w:r>
      <w:r>
        <w:t xml:space="preserve"> </w:t>
      </w:r>
      <w:r>
        <w:t xml:space="preserve">the qualitative gap matters more than the ratio. At</w:t>
      </w:r>
      <w:r>
        <w:t xml:space="preserve"> </w:t>
      </w:r>
      <w:r>
        <w:rPr>
          <w:i/>
          <w:iCs/>
        </w:rPr>
        <w:t xml:space="preserve">identical</w:t>
      </w:r>
      <w:r>
        <w:t xml:space="preserve"> </w:t>
      </w:r>
      <w:r>
        <w:t xml:space="preserve">K and length, the disjoint</w:t>
      </w:r>
      <w:r>
        <w:t xml:space="preserve"> </w:t>
      </w:r>
      <w:r>
        <w:t xml:space="preserve">search visits two nodes and returns in a quarter second; the overlapping one never returns.</w:t>
      </w:r>
    </w:p>
    <w:bookmarkEnd w:id="14"/>
    <w:bookmarkStart w:id="15" w:name="Xc517ce0faaa5f10493d1203d2f4280121c762e9"/>
    <w:p>
      <w:pPr>
        <w:pStyle w:val="Heading2"/>
      </w:pPr>
      <w:r>
        <w:t xml:space="preserve">5. Why: overlap is block-structured, not uniform</w:t>
      </w:r>
    </w:p>
    <w:p>
      <w:pPr>
        <w:pStyle w:val="FirstParagraph"/>
      </w:pPr>
      <w:r>
        <w:t xml:space="preserve">D5’s generator added memberships to</w:t>
      </w:r>
      <w:r>
        <w:t xml:space="preserve"> </w:t>
      </w:r>
      <w:r>
        <w:rPr>
          <w:i/>
          <w:iCs/>
        </w:rPr>
        <w:t xml:space="preserve">random</w:t>
      </w:r>
      <w:r>
        <w:t xml:space="preserve"> </w:t>
      </w:r>
      <w:r>
        <w:t xml:space="preserve">concepts, which drove</w:t>
      </w:r>
      <w:r>
        <w:t xml:space="preserve"> </w:t>
      </w:r>
      <w:r>
        <w:rPr>
          <w:rStyle w:val="VerbatimChar"/>
        </w:rPr>
        <w:t xml:space="preserve">disjoint_pairs</w:t>
      </w:r>
      <w:r>
        <w:t xml:space="preserve"> </w:t>
      </w:r>
      <w:r>
        <w:t xml:space="preserve">210 → 0 the</w:t>
      </w:r>
      <w:r>
        <w:t xml:space="preserve"> </w:t>
      </w:r>
      <w:r>
        <w:t xml:space="preserve">instant overlap appeared — the fast-path was</w:t>
      </w:r>
      <w:r>
        <w:t xml:space="preserve"> </w:t>
      </w:r>
      <w:r>
        <w:rPr>
          <w:b/>
          <w:bCs/>
        </w:rPr>
        <w:t xml:space="preserve">removed</w:t>
      </w:r>
      <w:r>
        <w:t xml:space="preserve">. Real annotation cannot do that. A</w:t>
      </w:r>
      <w:r>
        <w:t xml:space="preserve"> </w:t>
      </w:r>
      <w:r>
        <w:t xml:space="preserve">token has exactly one POS tag, so</w:t>
      </w:r>
      <w:r>
        <w:t xml:space="preserve"> </w:t>
      </w:r>
      <w:r>
        <w:rPr>
          <w:rStyle w:val="VerbatimChar"/>
        </w:rPr>
        <w:t xml:space="preserve">tag=NN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tag=DT</w:t>
      </w:r>
      <w:r>
        <w:t xml:space="preserve"> </w:t>
      </w:r>
      <w:r>
        <w:t xml:space="preserve">are mutually exclusive</w:t>
      </w:r>
      <w:r>
        <w:t xml:space="preserve"> </w:t>
      </w:r>
      <w:r>
        <w:rPr>
          <w:i/>
          <w:iCs/>
        </w:rPr>
        <w:t xml:space="preserve">by definition</w:t>
      </w:r>
      <w:r>
        <w:t xml:space="preserve">;</w:t>
      </w:r>
      <w:r>
        <w:t xml:space="preserve"> </w:t>
      </w:r>
      <w:r>
        <w:t xml:space="preserve">the same holds within</w:t>
      </w:r>
      <w:r>
        <w:t xml:space="preserve"> </w:t>
      </w:r>
      <w:r>
        <w:rPr>
          <w:rStyle w:val="VerbatimChar"/>
        </w:rPr>
        <w:t xml:space="preserve">dep</w:t>
      </w:r>
      <w:r>
        <w:t xml:space="preserve">, within</w:t>
      </w:r>
      <w:r>
        <w:t xml:space="preserve"> </w:t>
      </w:r>
      <w:r>
        <w:rPr>
          <w:rStyle w:val="VerbatimChar"/>
        </w:rPr>
        <w:t xml:space="preserve">lemma</w:t>
      </w:r>
      <w:r>
        <w:t xml:space="preserve">, within</w:t>
      </w:r>
      <w:r>
        <w:t xml:space="preserve"> </w:t>
      </w:r>
      <w:r>
        <w:rPr>
          <w:rStyle w:val="VerbatimChar"/>
        </w:rPr>
        <w:t xml:space="preserve">synset</w:t>
      </w:r>
      <w:r>
        <w:t xml:space="preserve">. Overlap exists only</w:t>
      </w:r>
      <w:r>
        <w:t xml:space="preserve"> </w:t>
      </w:r>
      <w:r>
        <w:rPr>
          <w:b/>
          <w:bCs/>
        </w:rPr>
        <w:t xml:space="preserve">across</w:t>
      </w:r>
      <w:r>
        <w:t xml:space="preserve"> </w:t>
      </w:r>
      <w:r>
        <w:t xml:space="preserve">categories. The concept graph is therefore a union of cliques of mutual exclusion, and</w:t>
      </w:r>
      <w:r>
        <w:t xml:space="preserve"> </w:t>
      </w:r>
      <w:r>
        <w:rPr>
          <w:rStyle w:val="VerbatimChar"/>
        </w:rPr>
        <w:t xml:space="preserve">disjoint_pairs</w:t>
      </w:r>
      <w:r>
        <w:t xml:space="preserve"> </w:t>
      </w:r>
      <w:r>
        <w:t xml:space="preserve">stays high: 110/210 at K=15, 1 954/2 450 at K=50 —</w:t>
      </w:r>
      <w:r>
        <w:t xml:space="preserve"> </w:t>
      </w:r>
      <w:r>
        <w:rPr>
          <w:b/>
          <w:bCs/>
        </w:rPr>
        <w:t xml:space="preserve">80 % of pairs still</w:t>
      </w:r>
      <w:r>
        <w:rPr>
          <w:b/>
          <w:bCs/>
        </w:rPr>
        <w:t xml:space="preserve"> </w:t>
      </w:r>
      <w:r>
        <w:rPr>
          <w:b/>
          <w:bCs/>
        </w:rPr>
        <w:t xml:space="preserve">disjoint at the wall.</w:t>
      </w:r>
    </w:p>
    <w:p>
      <w:pPr>
        <w:pStyle w:val="BodyText"/>
      </w:pPr>
      <w:r>
        <w:t xml:space="preserve">So the fast-path is</w:t>
      </w:r>
      <w:r>
        <w:t xml:space="preserve"> </w:t>
      </w:r>
      <w:r>
        <w:rPr>
          <w:b/>
          <w:bCs/>
        </w:rPr>
        <w:t xml:space="preserve">degraded, not deleted</w:t>
      </w:r>
      <w:r>
        <w:t xml:space="preserve">, and the search survives much further than the</w:t>
      </w:r>
      <w:r>
        <w:t xml:space="preserve"> </w:t>
      </w:r>
      <w:r>
        <w:t xml:space="preserve">synthetic sweep implied. This is a correction to D5’s §4, and it cuts against our own earlier</w:t>
      </w:r>
      <w:r>
        <w:t xml:space="preserve"> </w:t>
      </w:r>
      <w:r>
        <w:t xml:space="preserve">result:</w:t>
      </w:r>
      <w:r>
        <w:t xml:space="preserve"> </w:t>
      </w:r>
      <w:r>
        <w:rPr>
          <w:i/>
          <w:iCs/>
        </w:rPr>
        <w:t xml:space="preserve">the synthetic model was pessimistic in a way that flattered the finding.</w:t>
      </w:r>
      <w:r>
        <w:t xml:space="preserve"> </w:t>
      </w:r>
      <w:r>
        <w:t xml:space="preserve">The wall is</w:t>
      </w:r>
      <w:r>
        <w:t xml:space="preserve"> </w:t>
      </w:r>
      <w:r>
        <w:t xml:space="preserve">real, but D5 located it too early and attributed it to the wrong variable.</w:t>
      </w:r>
    </w:p>
    <w:bookmarkEnd w:id="15"/>
    <w:bookmarkStart w:id="16" w:name="X3bce8d83c738add6037e507dd958f56dcfca988"/>
    <w:p>
      <w:pPr>
        <w:pStyle w:val="Heading2"/>
      </w:pPr>
      <w:r>
        <w:t xml:space="preserve">6. Experiment 3 — the beam fallback on real data (</w:t>
      </w:r>
      <w:r>
        <w:rPr>
          <w:rStyle w:val="VerbatimChar"/>
        </w:rPr>
        <w:t xml:space="preserve">results/real_beam_K50.csv</w:t>
      </w:r>
      <w:r>
        <w:t xml:space="preserve">)</w:t>
      </w:r>
    </w:p>
    <w:p>
      <w:pPr>
        <w:pStyle w:val="FirstParagraph"/>
      </w:pPr>
      <w:r>
        <w:t xml:space="preserve">The real wall case:</w:t>
      </w:r>
      <w:r>
        <w:t xml:space="preserve"> </w:t>
      </w:r>
      <w:r>
        <w:rPr>
          <w:rStyle w:val="VerbatimChar"/>
        </w:rPr>
        <w:t xml:space="preserve">K=50, length=4, all categories</w:t>
      </w:r>
      <w:r>
        <w:t xml:space="preserve">, 300 s budget.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beam width</w:t>
            </w:r>
          </w:p>
        </w:tc>
        <w:tc>
          <w:tcPr/>
          <w:p>
            <w:pPr>
              <w:pStyle w:val="Compact"/>
            </w:pPr>
            <w:r>
              <w:t xml:space="preserve">frontier</w:t>
            </w:r>
          </w:p>
        </w:tc>
        <w:tc>
          <w:tcPr/>
          <w:p>
            <w:pPr>
              <w:pStyle w:val="Compact"/>
            </w:pPr>
            <w:r>
              <w:t xml:space="preserve">terminates?</w:t>
            </w:r>
          </w:p>
        </w:tc>
        <w:tc>
          <w:tcPr/>
          <w:p>
            <w:pPr>
              <w:pStyle w:val="Compact"/>
            </w:pPr>
            <w:r>
              <w:t xml:space="preserve">visited</w:t>
            </w:r>
          </w:p>
        </w:tc>
        <w:tc>
          <w:tcPr/>
          <w:p>
            <w:pPr>
              <w:pStyle w:val="Compact"/>
            </w:pPr>
            <w:r>
              <w:t xml:space="preserve">best IoU</w:t>
            </w:r>
          </w:p>
        </w:tc>
        <w:tc>
          <w:tcPr/>
          <w:p>
            <w:pPr>
              <w:pStyle w:val="Compact"/>
            </w:pPr>
            <w:r>
              <w:t xml:space="preserve">time</w:t>
            </w:r>
          </w:p>
        </w:tc>
      </w:tr>
      <w:tr>
        <w:tc>
          <w:tcPr/>
          <w:p>
            <w:pPr>
              <w:pStyle w:val="Compact"/>
            </w:pPr>
            <w:r>
              <w:t xml:space="preserve">none (exact)</w:t>
            </w:r>
          </w:p>
        </w:tc>
        <w:tc>
          <w:tcPr/>
          <w:p>
            <w:pPr>
              <w:pStyle w:val="Compact"/>
            </w:pPr>
            <w:r>
              <w:t xml:space="preserve">48 014</w:t>
            </w:r>
          </w:p>
        </w:tc>
        <w:tc>
          <w:tcPr/>
          <w:p>
            <w:pPr>
              <w:pStyle w:val="Compact"/>
            </w:pPr>
            <w:r>
              <w:t xml:space="preserve">✗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220 s timeout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100</w:t>
            </w:r>
          </w:p>
        </w:tc>
        <w:tc>
          <w:tcPr/>
          <w:p>
            <w:pPr>
              <w:pStyle w:val="Compact"/>
            </w:pPr>
            <w:r>
              <w:t xml:space="preserve">232</w:t>
            </w:r>
          </w:p>
        </w:tc>
        <w:tc>
          <w:tcPr/>
          <w:p>
            <w:pPr>
              <w:pStyle w:val="Compact"/>
            </w:pPr>
            <w:r>
              <w:t xml:space="preserve">✓</w:t>
            </w:r>
          </w:p>
        </w:tc>
        <w:tc>
          <w:tcPr/>
          <w:p>
            <w:pPr>
              <w:pStyle w:val="Compact"/>
            </w:pPr>
            <w:r>
              <w:t xml:space="preserve">55</w:t>
            </w:r>
          </w:p>
        </w:tc>
        <w:tc>
          <w:tcPr/>
          <w:p>
            <w:pPr>
              <w:pStyle w:val="Compact"/>
            </w:pPr>
            <w:r>
              <w:t xml:space="preserve">0.688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0.54 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200</w:t>
            </w:r>
          </w:p>
        </w:tc>
        <w:tc>
          <w:tcPr/>
          <w:p>
            <w:pPr>
              <w:pStyle w:val="Compact"/>
            </w:pPr>
            <w:r>
              <w:t xml:space="preserve">334</w:t>
            </w:r>
          </w:p>
        </w:tc>
        <w:tc>
          <w:tcPr/>
          <w:p>
            <w:pPr>
              <w:pStyle w:val="Compact"/>
            </w:pPr>
            <w:r>
              <w:t xml:space="preserve">✓</w:t>
            </w:r>
          </w:p>
        </w:tc>
        <w:tc>
          <w:tcPr/>
          <w:p>
            <w:pPr>
              <w:pStyle w:val="Compact"/>
            </w:pPr>
            <w:r>
              <w:t xml:space="preserve">22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0.738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2.3 s</w:t>
            </w:r>
          </w:p>
        </w:tc>
      </w:tr>
      <w:tr>
        <w:tc>
          <w:tcPr/>
          <w:p>
            <w:pPr>
              <w:pStyle w:val="Compact"/>
            </w:pPr>
            <w:r>
              <w:t xml:space="preserve">500</w:t>
            </w:r>
          </w:p>
        </w:tc>
        <w:tc>
          <w:tcPr/>
          <w:p>
            <w:pPr>
              <w:pStyle w:val="Compact"/>
            </w:pPr>
            <w:r>
              <w:t xml:space="preserve">639</w:t>
            </w:r>
          </w:p>
        </w:tc>
        <w:tc>
          <w:tcPr/>
          <w:p>
            <w:pPr>
              <w:pStyle w:val="Compact"/>
            </w:pPr>
            <w:r>
              <w:t xml:space="preserve">✓</w:t>
            </w:r>
          </w:p>
        </w:tc>
        <w:tc>
          <w:tcPr/>
          <w:p>
            <w:pPr>
              <w:pStyle w:val="Compact"/>
            </w:pPr>
            <w:r>
              <w:t xml:space="preserve">46</w:t>
            </w:r>
          </w:p>
        </w:tc>
        <w:tc>
          <w:tcPr/>
          <w:p>
            <w:pPr>
              <w:pStyle w:val="Compact"/>
            </w:pPr>
            <w:r>
              <w:t xml:space="preserve">0.738</w:t>
            </w:r>
          </w:p>
        </w:tc>
        <w:tc>
          <w:tcPr/>
          <w:p>
            <w:pPr>
              <w:pStyle w:val="Compact"/>
            </w:pPr>
            <w:r>
              <w:t xml:space="preserve">9.0 s</w:t>
            </w:r>
          </w:p>
        </w:tc>
      </w:tr>
      <w:tr>
        <w:tc>
          <w:tcPr/>
          <w:p>
            <w:pPr>
              <w:pStyle w:val="Compact"/>
            </w:pPr>
            <w:r>
              <w:t xml:space="preserve">1000</w:t>
            </w:r>
          </w:p>
        </w:tc>
        <w:tc>
          <w:tcPr/>
          <w:p>
            <w:pPr>
              <w:pStyle w:val="Compact"/>
            </w:pPr>
            <w:r>
              <w:t xml:space="preserve">1 139</w:t>
            </w:r>
          </w:p>
        </w:tc>
        <w:tc>
          <w:tcPr/>
          <w:p>
            <w:pPr>
              <w:pStyle w:val="Compact"/>
            </w:pPr>
            <w:r>
              <w:t xml:space="preserve">✓</w:t>
            </w:r>
          </w:p>
        </w:tc>
        <w:tc>
          <w:tcPr/>
          <w:p>
            <w:pPr>
              <w:pStyle w:val="Compact"/>
            </w:pPr>
            <w:r>
              <w:t xml:space="preserve">371</w:t>
            </w:r>
          </w:p>
        </w:tc>
        <w:tc>
          <w:tcPr/>
          <w:p>
            <w:pPr>
              <w:pStyle w:val="Compact"/>
            </w:pPr>
            <w:r>
              <w:t xml:space="preserve">0.739</w:t>
            </w:r>
          </w:p>
        </w:tc>
        <w:tc>
          <w:tcPr/>
          <w:p>
            <w:pPr>
              <w:pStyle w:val="Compact"/>
            </w:pPr>
            <w:r>
              <w:t xml:space="preserve">18.6 s</w:t>
            </w:r>
          </w:p>
        </w:tc>
      </w:tr>
    </w:tbl>
    <w:p>
      <w:pPr>
        <w:pStyle w:val="BodyText"/>
      </w:pPr>
      <w:r>
        <w:t xml:space="preserve">The §3.3 escape hatch transfers to real data intact, and behaves</w:t>
      </w:r>
      <w:r>
        <w:t xml:space="preserve"> </w:t>
      </w:r>
      <w:r>
        <w:rPr>
          <w:b/>
          <w:bCs/>
        </w:rPr>
        <w:t xml:space="preserve">better</w:t>
      </w:r>
      <w:r>
        <w:t xml:space="preserve"> </w:t>
      </w:r>
      <w:r>
        <w:t xml:space="preserve">here than on</w:t>
      </w:r>
      <w:r>
        <w:t xml:space="preserve"> </w:t>
      </w:r>
      <w:r>
        <w:t xml:space="preserve">synthetic masks. D5 found IoU wobbling with width (0.377 → 0.368 → 0.424 → 0.420) and beam 2000</w:t>
      </w:r>
      <w:r>
        <w:t xml:space="preserve"> </w:t>
      </w:r>
      <w:r>
        <w:t xml:space="preserve">still timing out; on real masks IoU rises once and then</w:t>
      </w:r>
      <w:r>
        <w:t xml:space="preserve"> </w:t>
      </w:r>
      <w:r>
        <w:rPr>
          <w:b/>
          <w:bCs/>
        </w:rPr>
        <w:t xml:space="preserve">plateaus flat at 0.738 from beam 200</w:t>
      </w:r>
      <w:r>
        <w:rPr>
          <w:b/>
          <w:bCs/>
        </w:rPr>
        <w:t xml:space="preserve"> </w:t>
      </w:r>
      <w:r>
        <w:rPr>
          <w:b/>
          <w:bCs/>
        </w:rPr>
        <w:t xml:space="preserve">onward</w:t>
      </w:r>
      <w:r>
        <w:t xml:space="preserve">, while time grows roughly linearly. That gives a clean, defensible operating point —</w:t>
      </w:r>
      <w:r>
        <w:t xml:space="preserve"> </w:t>
      </w:r>
      <w:r>
        <w:t xml:space="preserve">beam 200 buys the full attainable explanation quality in 2.3 s against a search that otherwise</w:t>
      </w:r>
      <w:r>
        <w:t xml:space="preserve"> </w:t>
      </w:r>
      <w:r>
        <w:t xml:space="preserve">never returns — instead of D5’s</w:t>
      </w:r>
      <w:r>
        <w:t xml:space="preserve"> </w:t>
      </w:r>
      <w:r>
        <w:t xml:space="preserve">“tune it and hope.”</w:t>
      </w:r>
      <w:r>
        <w:t xml:space="preserve"> </w:t>
      </w:r>
      <w:r>
        <w:t xml:space="preserve">Plausibly the same block structure is</w:t>
      </w:r>
      <w:r>
        <w:t xml:space="preserve"> </w:t>
      </w:r>
      <w:r>
        <w:t xml:space="preserve">responsible: with 80 % of pairs still disjoint, the top of the frontier is better ordered, so a</w:t>
      </w:r>
      <w:r>
        <w:t xml:space="preserve"> </w:t>
      </w:r>
      <w:r>
        <w:t xml:space="preserve">narrow beam is less likely to discard the eventual winner.</w:t>
      </w:r>
    </w:p>
    <w:bookmarkEnd w:id="16"/>
    <w:bookmarkStart w:id="17" w:name="Xc087c2861f3e24a492893bf9a99ee89182b9e40"/>
    <w:p>
      <w:pPr>
        <w:pStyle w:val="Heading2"/>
      </w:pPr>
      <w:r>
        <w:t xml:space="preserve">7. Methodological notes (two things to not repeat)</w:t>
      </w:r>
    </w:p>
    <w:p>
      <w:pPr>
        <w:pStyle w:val="FirstParagraph"/>
      </w:pPr>
      <w:r>
        <w:rPr>
          <w:b/>
          <w:bCs/>
        </w:rPr>
        <w:t xml:space="preserve">A control that silently stopped being a control.</w:t>
      </w:r>
      <w:r>
        <w:t xml:space="preserve"> </w:t>
      </w:r>
      <w:r>
        <w:t xml:space="preserve">The first K-sweep used</w:t>
      </w:r>
      <w:r>
        <w:t xml:space="preserve"> </w:t>
      </w:r>
      <w:r>
        <w:rPr>
          <w:rStyle w:val="VerbatimChar"/>
        </w:rPr>
        <w:t xml:space="preserve">tag</w:t>
      </w:r>
      <w:r>
        <w:t xml:space="preserve"> </w:t>
      </w:r>
      <w:r>
        <w:t xml:space="preserve">as the</w:t>
      </w:r>
      <w:r>
        <w:t xml:space="preserve"> </w:t>
      </w:r>
      <w:r>
        <w:t xml:space="preserve">disjoint control at every K. But</w:t>
      </w:r>
      <w:r>
        <w:t xml:space="preserve"> </w:t>
      </w:r>
      <w:r>
        <w:rPr>
          <w:rStyle w:val="VerbatimChar"/>
        </w:rPr>
        <w:t xml:space="preserve">tag</w:t>
      </w:r>
      <w:r>
        <w:t xml:space="preserve"> </w:t>
      </w:r>
      <w:r>
        <w:t xml:space="preserve">is closed-class: only ~23 POS tags meet</w:t>
      </w:r>
      <w:r>
        <w:t xml:space="preserve"> </w:t>
      </w:r>
      <w:r>
        <w:rPr>
          <w:rStyle w:val="VerbatimChar"/>
        </w:rPr>
        <w:t xml:space="preserve">min_support</w:t>
      </w:r>
      <w:r>
        <w:t xml:space="preserve">, so</w:t>
      </w:r>
      <w:r>
        <w:t xml:space="preserve"> </w:t>
      </w:r>
      <w:r>
        <w:t xml:space="preserve">at K=30 and K=50 the</w:t>
      </w:r>
      <w:r>
        <w:t xml:space="preserve"> </w:t>
      </w:r>
      <w:r>
        <w:t xml:space="preserve">“control”</w:t>
      </w:r>
      <w:r>
        <w:t xml:space="preserve"> </w:t>
      </w:r>
      <w:r>
        <w:t xml:space="preserve">was still K=23 while the token arm grew. That inflated the</w:t>
      </w:r>
      <w:r>
        <w:t xml:space="preserve"> </w:t>
      </w:r>
      <w:r>
        <w:t xml:space="preserve">reported ratio to</w:t>
      </w:r>
      <w:r>
        <w:t xml:space="preserve"> </w:t>
      </w:r>
      <w:r>
        <w:rPr>
          <w:b/>
          <w:bCs/>
        </w:rPr>
        <w:t xml:space="preserve">649×</w:t>
      </w:r>
      <w:r>
        <w:t xml:space="preserve">. Re-running against</w:t>
      </w:r>
      <w:r>
        <w:t xml:space="preserve"> </w:t>
      </w:r>
      <w:r>
        <w:rPr>
          <w:rStyle w:val="VerbatimChar"/>
        </w:rPr>
        <w:t xml:space="preserve">lemma</w:t>
      </w:r>
      <w:r>
        <w:t xml:space="preserve"> </w:t>
      </w:r>
      <w:r>
        <w:t xml:space="preserve">— also single-valued and therefore</w:t>
      </w:r>
      <w:r>
        <w:t xml:space="preserve"> </w:t>
      </w:r>
      <w:r>
        <w:t xml:space="preserve">disjoint, but open-class and so able to scale — gives a properly K-matched</w:t>
      </w:r>
      <w:r>
        <w:t xml:space="preserve"> </w:t>
      </w:r>
      <w:r>
        <w:rPr>
          <w:b/>
          <w:bCs/>
        </w:rPr>
        <w:t xml:space="preserve">187×</w:t>
      </w:r>
      <w:r>
        <w:t xml:space="preserve">. The</w:t>
      </w:r>
      <w:r>
        <w:t xml:space="preserve"> </w:t>
      </w:r>
      <w:r>
        <w:t xml:space="preserve">superseded figure is recorded here deliberately.</w:t>
      </w:r>
      <w:r>
        <w:t xml:space="preserve"> </w:t>
      </w:r>
      <w:r>
        <w:rPr>
          <w:i/>
          <w:iCs/>
        </w:rPr>
        <w:t xml:space="preserve">Closed-class categories cannot be K-matched</w:t>
      </w:r>
      <w:r>
        <w:rPr>
          <w:i/>
          <w:iCs/>
        </w:rPr>
        <w:t xml:space="preserve"> </w:t>
      </w:r>
      <w:r>
        <w:rPr>
          <w:i/>
          <w:iCs/>
        </w:rPr>
        <w:t xml:space="preserve">controls; check that a control still varies with the variable you are sweeping.</w:t>
      </w:r>
    </w:p>
    <w:p>
      <w:pPr>
        <w:pStyle w:val="BodyText"/>
      </w:pPr>
      <w:r>
        <w:rPr>
          <w:b/>
          <w:bCs/>
        </w:rPr>
        <w:t xml:space="preserve">IoU is not comparable across arms.</w:t>
      </w:r>
      <w:r>
        <w:t xml:space="preserve"> </w:t>
      </w:r>
      <w:r>
        <w:t xml:space="preserve">The proxy neuron is built from each arm’s</w:t>
      </w:r>
      <w:r>
        <w:t xml:space="preserve"> </w:t>
      </w:r>
      <w:r>
        <w:rPr>
          <w:i/>
          <w:iCs/>
        </w:rPr>
        <w:t xml:space="preserve">own</w:t>
      </w:r>
      <w:r>
        <w:t xml:space="preserve"> </w:t>
      </w:r>
      <w:r>
        <w:t xml:space="preserve">vocabulary, so its target differs per arm. Frontier size, visited count, and wall time are the</w:t>
      </w:r>
      <w:r>
        <w:t xml:space="preserve"> </w:t>
      </w:r>
      <w:r>
        <w:t xml:space="preserve">cross-arm comparable metrics; IoU is only comparable</w:t>
      </w:r>
      <w:r>
        <w:t xml:space="preserve"> </w:t>
      </w:r>
      <w:r>
        <w:rPr>
          <w:i/>
          <w:iCs/>
        </w:rPr>
        <w:t xml:space="preserve">within</w:t>
      </w:r>
      <w:r>
        <w:t xml:space="preserve"> </w:t>
      </w:r>
      <w:r>
        <w:t xml:space="preserve">an arm (e.g. down a beam sweep).</w:t>
      </w:r>
    </w:p>
    <w:bookmarkEnd w:id="17"/>
    <w:bookmarkStart w:id="18" w:name="scope"/>
    <w:p>
      <w:pPr>
        <w:pStyle w:val="Heading2"/>
      </w:pPr>
      <w:r>
        <w:t xml:space="preserve">8. Scope</w:t>
      </w:r>
    </w:p>
    <w:p>
      <w:pPr>
        <w:pStyle w:val="Compact"/>
        <w:numPr>
          <w:ilvl w:val="0"/>
          <w:numId w:val="1003"/>
        </w:numPr>
      </w:pPr>
      <w:r>
        <w:t xml:space="preserve">Concept masks are real;</w:t>
      </w:r>
      <w:r>
        <w:t xml:space="preserve"> </w:t>
      </w:r>
      <w:r>
        <w:rPr>
          <w:b/>
          <w:bCs/>
        </w:rPr>
        <w:t xml:space="preserve">the neuron is a proxy</w:t>
      </w:r>
      <w:r>
        <w:t xml:space="preserve">. These are not explanations of real trained</w:t>
      </w:r>
      <w:r>
        <w:t xml:space="preserve"> </w:t>
      </w:r>
      <w:r>
        <w:t xml:space="preserve">neurons. Real activations need a trained SNLI model — see §9(A2);</w:t>
      </w:r>
      <w:r>
        <w:t xml:space="preserve"> </w:t>
      </w:r>
      <w:r>
        <w:rPr>
          <w:b/>
          <w:bCs/>
        </w:rPr>
        <w:t xml:space="preserve">no external download is</w:t>
      </w:r>
      <w:r>
        <w:rPr>
          <w:b/>
          <w:bCs/>
        </w:rPr>
        <w:t xml:space="preserve"> </w:t>
      </w:r>
      <w:r>
        <w:rPr>
          <w:b/>
          <w:bCs/>
        </w:rPr>
        <w:t xml:space="preserve">involved</w:t>
      </w:r>
      <w:r>
        <w:t xml:space="preserve">, contrary to an earlier draft of this entry.</w:t>
      </w:r>
    </w:p>
    <w:p>
      <w:pPr>
        <w:pStyle w:val="Compact"/>
        <w:numPr>
          <w:ilvl w:val="0"/>
          <w:numId w:val="1003"/>
        </w:numPr>
      </w:pPr>
      <w:r>
        <w:t xml:space="preserve">200 sentences / 2 547 tokens, to hold M near D5’s synthetic 2 048. Scaling M is untested.</w:t>
      </w:r>
    </w:p>
    <w:p>
      <w:pPr>
        <w:pStyle w:val="Compact"/>
        <w:numPr>
          <w:ilvl w:val="0"/>
          <w:numId w:val="1003"/>
        </w:numPr>
      </w:pPr>
      <w:r>
        <w:t xml:space="preserve">Single seed. The regime gaps are orders of magnitude, so they are unlikely to be noise, but</w:t>
      </w:r>
      <w:r>
        <w:t xml:space="preserve"> </w:t>
      </w:r>
      <w:r>
        <w:t xml:space="preserve">the beam-width IoU plateau in §6 deserves repetition across seeds before it is leaned on.</w:t>
      </w:r>
    </w:p>
    <w:bookmarkEnd w:id="18"/>
    <w:bookmarkStart w:id="19" w:name="next-steps"/>
    <w:p>
      <w:pPr>
        <w:pStyle w:val="Heading2"/>
      </w:pPr>
      <w:r>
        <w:t xml:space="preserve">9. Next steps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(A2) Real activations.</w:t>
      </w:r>
      <w:r>
        <w:t xml:space="preserve"> </w:t>
      </w:r>
      <w:r>
        <w:t xml:space="preserve">Replace the proxy neuron with real unit activations over the same</w:t>
      </w:r>
      <w:r>
        <w:t xml:space="preserve"> </w:t>
      </w:r>
      <w:r>
        <w:t xml:space="preserve">token axis. This upgrades the claim from</w:t>
      </w:r>
      <w:r>
        <w:t xml:space="preserve"> </w:t>
      </w:r>
      <w:r>
        <w:t xml:space="preserve">“real token concept</w:t>
      </w:r>
      <w:r>
        <w:t xml:space="preserve"> </w:t>
      </w:r>
      <w:r>
        <w:rPr>
          <w:i/>
          <w:iCs/>
        </w:rPr>
        <w:t xml:space="preserve">structure</w:t>
      </w:r>
      <w:r>
        <w:t xml:space="preserve"> </w:t>
      </w:r>
      <w:r>
        <w:t xml:space="preserve">breaks the search”</w:t>
      </w:r>
      <w:r>
        <w:t xml:space="preserve"> </w:t>
      </w:r>
      <w:r>
        <w:t xml:space="preserve">to</w:t>
      </w:r>
      <w:r>
        <w:t xml:space="preserve"> </w:t>
      </w:r>
      <w:r>
        <w:t xml:space="preserve">“real neurons in a trained model do.”</w:t>
      </w:r>
      <w:r>
        <w:t xml:space="preserve"> </w:t>
      </w:r>
      <w:r>
        <w:rPr>
          <w:b/>
          <w:bCs/>
        </w:rPr>
        <w:t xml:space="preserve">Cheaper than first assessed.</w:t>
      </w:r>
      <w:r>
        <w:t xml:space="preserve"> </w:t>
      </w:r>
      <w:r>
        <w:t xml:space="preserve">An earlier draft</w:t>
      </w:r>
      <w:r>
        <w:t xml:space="preserve"> </w:t>
      </w:r>
      <w:r>
        <w:t xml:space="preserve">said this required fetching the OpenNMT en-de BiLSTM from</w:t>
      </w:r>
      <w:r>
        <w:t xml:space="preserve"> </w:t>
      </w:r>
      <w:r>
        <w:rPr>
          <w:rStyle w:val="VerbatimChar"/>
        </w:rPr>
        <w:t xml:space="preserve">nli/models/README.md</w:t>
      </w:r>
      <w:r>
        <w:t xml:space="preserve">; that</w:t>
      </w:r>
      <w:r>
        <w:t xml:space="preserve"> </w:t>
      </w:r>
      <w:r>
        <w:t xml:space="preserve">checkpoint belongs to the</w:t>
      </w:r>
      <w:r>
        <w:t xml:space="preserve"> </w:t>
      </w:r>
      <w:r>
        <w:rPr>
          <w:b/>
          <w:bCs/>
        </w:rPr>
        <w:t xml:space="preserve">MT</w:t>
      </w:r>
      <w:r>
        <w:t xml:space="preserve"> </w:t>
      </w:r>
      <w:r>
        <w:t xml:space="preserve">half of that codebase and the NLI path never touches it.</w:t>
      </w:r>
      <w:r>
        <w:t xml:space="preserve"> </w:t>
      </w:r>
      <w:r>
        <w:rPr>
          <w:rStyle w:val="VerbatimChar"/>
        </w:rPr>
        <w:t xml:space="preserve">settings.py</w:t>
      </w:r>
      <w:r>
        <w:t xml:space="preserve"> </w:t>
      </w:r>
      <w:r>
        <w:t xml:space="preserve">points at</w:t>
      </w:r>
      <w:r>
        <w:t xml:space="preserve"> </w:t>
      </w:r>
      <w:r>
        <w:rPr>
          <w:rStyle w:val="VerbatimChar"/>
        </w:rPr>
        <w:t xml:space="preserve">models/bowman_snli/6.pth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MODEL_TYPE = "bowman"</w:t>
      </w:r>
      <w:r>
        <w:t xml:space="preserve"> </w:t>
      </w:r>
      <w:r>
        <w:t xml:space="preserve">— a Bowman</w:t>
      </w:r>
      <w:r>
        <w:t xml:space="preserve"> </w:t>
      </w:r>
      <w:r>
        <w:t xml:space="preserve">SNLI entailment classifier (</w:t>
      </w:r>
      <w:r>
        <w:rPr>
          <w:rStyle w:val="VerbatimChar"/>
        </w:rPr>
        <w:t xml:space="preserve">BowmanEntailmentClassifier</w:t>
      </w:r>
      <w:r>
        <w:t xml:space="preserve">,</w:t>
      </w:r>
      <w:r>
        <w:t xml:space="preserve"> </w:t>
      </w:r>
      <w:r>
        <w:rPr>
          <w:rStyle w:val="VerbatimChar"/>
        </w:rPr>
        <w:t xml:space="preserve">models.py</w:t>
      </w:r>
      <w:r>
        <w:t xml:space="preserve">) produced locally by</w:t>
      </w:r>
      <w:r>
        <w:t xml:space="preserve"> </w:t>
      </w:r>
      <w:r>
        <w:rPr>
          <w:rStyle w:val="VerbatimChar"/>
        </w:rPr>
        <w:t xml:space="preserve">snli_train.py</w:t>
      </w:r>
      <w:r>
        <w:t xml:space="preserve">, which writes</w:t>
      </w:r>
      <w:r>
        <w:t xml:space="preserve"> </w:t>
      </w:r>
      <w:r>
        <w:rPr>
          <w:rStyle w:val="VerbatimChar"/>
        </w:rPr>
        <w:t xml:space="preserve">{epoch}.pth</w:t>
      </w:r>
      <w:r>
        <w:t xml:space="preserve">; the checked-in</w:t>
      </w:r>
      <w:r>
        <w:t xml:space="preserve"> </w:t>
      </w:r>
      <w:r>
        <w:rPr>
          <w:rStyle w:val="VerbatimChar"/>
        </w:rPr>
        <w:t xml:space="preserve">preds/6_snli_1.0_dev.csv</w:t>
      </w:r>
      <w:r>
        <w:t xml:space="preserve"> </w:t>
      </w:r>
      <w:r>
        <w:t xml:space="preserve">is</w:t>
      </w:r>
      <w:r>
        <w:t xml:space="preserve"> </w:t>
      </w:r>
      <w:r>
        <w:t xml:space="preserve">that epoch-6 model’s output. So the step is</w:t>
      </w:r>
      <w:r>
        <w:t xml:space="preserve"> </w:t>
      </w:r>
      <w:r>
        <w:rPr>
          <w:b/>
          <w:bCs/>
        </w:rPr>
        <w:t xml:space="preserve">train a small LSTM, not download anything</w:t>
      </w:r>
      <w:r>
        <w:t xml:space="preserve">,</w:t>
      </w:r>
      <w:r>
        <w:t xml:space="preserve"> </w:t>
      </w:r>
      <w:r>
        <w:t xml:space="preserve">and it is CPU-feasible. The plumbing already lines up:</w:t>
      </w:r>
      <w:r>
        <w:t xml:space="preserve"> </w:t>
      </w:r>
      <w:r>
        <w:rPr>
          <w:rStyle w:val="VerbatimChar"/>
        </w:rPr>
        <w:t xml:space="preserve">analyze.py:extract_features()</w:t>
      </w:r>
      <w:r>
        <w:t xml:space="preserve"> </w:t>
      </w:r>
      <w:r>
        <w:t xml:space="preserve">collects per-token hidden states</w:t>
      </w:r>
      <w:r>
        <w:t xml:space="preserve"> </w:t>
      </w:r>
      <w:r>
        <w:rPr>
          <w:rStyle w:val="VerbatimChar"/>
        </w:rPr>
        <w:t xml:space="preserve">(n_tokens, n_units)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quantile_features()</w:t>
      </w:r>
      <w:r>
        <w:t xml:space="preserve"> </w:t>
      </w:r>
      <w:r>
        <w:t xml:space="preserve">thresholds</w:t>
      </w:r>
      <w:r>
        <w:t xml:space="preserve"> </w:t>
      </w:r>
      <w:r>
        <w:t xml:space="preserve">each unit into a boolean mask over tokens — precisely the</w:t>
      </w:r>
      <w:r>
        <w:t xml:space="preserve"> </w:t>
      </w:r>
      <w:r>
        <w:rPr>
          <w:rStyle w:val="VerbatimChar"/>
        </w:rPr>
        <w:t xml:space="preserve">bitmaps</w:t>
      </w:r>
      <w:r>
        <w:t xml:space="preserve"> </w:t>
      </w:r>
      <w:r>
        <w:t xml:space="preserve">array</w:t>
      </w:r>
      <w:r>
        <w:t xml:space="preserve"> </w:t>
      </w:r>
      <w:r>
        <w:rPr>
          <w:rStyle w:val="VerbatimChar"/>
        </w:rPr>
        <w:t xml:space="preserve">real_token_search.py</w:t>
      </w:r>
      <w:r>
        <w:t xml:space="preserve"> </w:t>
      </w:r>
      <w:r>
        <w:t xml:space="preserve">currently fills with the proxy, so the swap is one array plus a</w:t>
      </w:r>
      <w:r>
        <w:t xml:space="preserve"> </w:t>
      </w:r>
      <w:r>
        <w:t xml:space="preserve">training run. Our own task7 Bowman LSTM (0.775 dev) is the same architecture family and is</w:t>
      </w:r>
      <w:r>
        <w:t xml:space="preserve"> </w:t>
      </w:r>
      <w:r>
        <w:t xml:space="preserve">an alternative source of units.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(B) Sharpen the fix.</w:t>
      </w:r>
      <w:r>
        <w:t xml:space="preserve"> </w:t>
      </w:r>
      <w:r>
        <w:t xml:space="preserve">Auto-select beam width from a time budget, or add a total-expansion</w:t>
      </w:r>
      <w:r>
        <w:t xml:space="preserve"> </w:t>
      </w:r>
      <w:r>
        <w:t xml:space="preserve">budget guaranteeing termination regardless of width. The real-data plateau at 200 suggests</w:t>
      </w:r>
      <w:r>
        <w:t xml:space="preserve"> </w:t>
      </w:r>
      <w:r>
        <w:t xml:space="preserve">width selection may be easier on real inputs than the synthetic sweep implied.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(C) Re-examine D5’s scale curve</w:t>
      </w:r>
      <w:r>
        <w:t xml:space="preserve"> </w:t>
      </w:r>
      <w:r>
        <w:t xml:space="preserve">under block-structured overlap: rebuild the synthetic</w:t>
      </w:r>
      <w:r>
        <w:t xml:space="preserve"> </w:t>
      </w:r>
      <w:r>
        <w:t xml:space="preserve">generator to respect within-category mutual exclusion and check whether it then reproduces the</w:t>
      </w:r>
      <w:r>
        <w:t xml:space="preserve"> </w:t>
      </w:r>
      <w:r>
        <w:t xml:space="preserve">real K-axis wall. If it does, we have a generator worth trusting for sizes real data cannot reach.</w:t>
      </w:r>
    </w:p>
    <w:bookmarkEnd w:id="19"/>
    <w:bookmarkStart w:id="20" w:name="artifacts"/>
    <w:p>
      <w:pPr>
        <w:pStyle w:val="Heading2"/>
      </w:pPr>
      <w:r>
        <w:t xml:space="preserve">10. Artifacts</w:t>
      </w:r>
    </w:p>
    <w:p>
      <w:pPr>
        <w:pStyle w:val="Compact"/>
        <w:numPr>
          <w:ilvl w:val="0"/>
          <w:numId w:val="1005"/>
        </w:numPr>
      </w:pPr>
      <w:r>
        <w:t xml:space="preserve">Masks + statistics:</w:t>
      </w:r>
      <w:r>
        <w:t xml:space="preserve"> </w:t>
      </w:r>
      <w:r>
        <w:rPr>
          <w:rStyle w:val="VerbatimChar"/>
        </w:rPr>
        <w:t xml:space="preserve">src/real_token_masks.py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results/real_token_stats.csv</w:t>
      </w:r>
    </w:p>
    <w:p>
      <w:pPr>
        <w:pStyle w:val="Compact"/>
        <w:numPr>
          <w:ilvl w:val="0"/>
          <w:numId w:val="1005"/>
        </w:numPr>
      </w:pPr>
      <w:r>
        <w:t xml:space="preserve">Search on real masks:</w:t>
      </w:r>
      <w:r>
        <w:t xml:space="preserve"> </w:t>
      </w:r>
      <w:r>
        <w:rPr>
          <w:rStyle w:val="VerbatimChar"/>
        </w:rPr>
        <w:t xml:space="preserve">src/real_token_search.py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results/real_token_search.csv</w:t>
      </w:r>
      <w:r>
        <w:t xml:space="preserve">,</w:t>
      </w:r>
      <w:r>
        <w:t xml:space="preserve"> </w:t>
      </w:r>
      <w:r>
        <w:rPr>
          <w:rStyle w:val="VerbatimChar"/>
        </w:rPr>
        <w:t xml:space="preserve">results/real_K30.csv</w:t>
      </w:r>
      <w:r>
        <w:t xml:space="preserve">,</w:t>
      </w:r>
      <w:r>
        <w:t xml:space="preserve"> </w:t>
      </w:r>
      <w:r>
        <w:rPr>
          <w:rStyle w:val="VerbatimChar"/>
        </w:rPr>
        <w:t xml:space="preserve">results/real_K50.csv</w:t>
      </w:r>
      <w:r>
        <w:t xml:space="preserve">,</w:t>
      </w:r>
      <w:r>
        <w:t xml:space="preserve"> </w:t>
      </w:r>
      <w:r>
        <w:rPr>
          <w:rStyle w:val="VerbatimChar"/>
        </w:rPr>
        <w:t xml:space="preserve">results/real_lemma_control_K50.csv</w:t>
      </w:r>
    </w:p>
    <w:p>
      <w:pPr>
        <w:pStyle w:val="Compact"/>
        <w:numPr>
          <w:ilvl w:val="0"/>
          <w:numId w:val="1005"/>
        </w:numPr>
      </w:pPr>
      <w:r>
        <w:t xml:space="preserve">Beam validation:</w:t>
      </w:r>
      <w:r>
        <w:t xml:space="preserve"> </w:t>
      </w:r>
      <w:r>
        <w:rPr>
          <w:rStyle w:val="VerbatimChar"/>
        </w:rPr>
        <w:t xml:space="preserve">results/real_beam_K50.csv</w:t>
      </w:r>
    </w:p>
    <w:p>
      <w:pPr>
        <w:pStyle w:val="Compact"/>
        <w:numPr>
          <w:ilvl w:val="0"/>
          <w:numId w:val="1005"/>
        </w:numPr>
      </w:pPr>
      <w:r>
        <w:t xml:space="preserve">Fix (unchanged from D5):</w:t>
      </w:r>
      <w:r>
        <w:t xml:space="preserve"> </w:t>
      </w:r>
      <w:r>
        <w:rPr>
          <w:rStyle w:val="VerbatimChar"/>
        </w:rPr>
        <w:t xml:space="preserve">patches/0001-frontier-beam-fallback.patch</w:t>
      </w:r>
    </w:p>
    <w:p>
      <w:pPr>
        <w:pStyle w:val="Compact"/>
        <w:numPr>
          <w:ilvl w:val="0"/>
          <w:numId w:val="1005"/>
        </w:numPr>
      </w:pPr>
      <w:r>
        <w:t xml:space="preserve">Source annotations:</w:t>
      </w:r>
      <w:r>
        <w:t xml:space="preserve"> </w:t>
      </w:r>
      <w:r>
        <w:rPr>
          <w:rStyle w:val="VerbatimChar"/>
        </w:rPr>
        <w:t xml:space="preserve">snli_1.0_dev.feats</w:t>
      </w:r>
      <w:r>
        <w:t xml:space="preserve"> </w:t>
      </w:r>
      <w:r>
        <w:t xml:space="preserve">from the NLI codebase (not vendored here)</w:t>
      </w:r>
    </w:p>
    <w:p>
      <w:pPr>
        <w:pStyle w:val="Compact"/>
        <w:numPr>
          <w:ilvl w:val="0"/>
          <w:numId w:val="1005"/>
        </w:numPr>
      </w:pPr>
      <w:r>
        <w:t xml:space="preserve">Upstream pin:</w:t>
      </w:r>
      <w:r>
        <w:t xml:space="preserve"> </w:t>
      </w:r>
      <w:r>
        <w:rPr>
          <w:rStyle w:val="VerbatimChar"/>
        </w:rPr>
        <w:t xml:space="preserve">70805299</w:t>
      </w:r>
      <w:r>
        <w:t xml:space="preserve"> </w:t>
      </w:r>
      <w:r>
        <w:t xml:space="preserve">(</w:t>
      </w:r>
      <w:r>
        <w:rPr>
          <w:rStyle w:val="VerbatimChar"/>
        </w:rPr>
        <w:t xml:space="preserve">UPSTREAM</w:t>
      </w:r>
      <w:r>
        <w:t xml:space="preserve">)</w:t>
      </w:r>
    </w:p>
    <w:bookmarkEnd w:id="20"/>
    <w:bookmarkEnd w:id="21"/>
    <w:sectPr>
      <w:pgSz w:h="12240" w:orient="landscape" w:w="15840"/>
      <w:pgMar w:bottom="720" w:footer="720" w:gutter="0" w:header="720" w:left="720" w:right="720" w:top="72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2026-07-31T22:03:53Z</dcterms:created>
  <dcterms:modified xsi:type="dcterms:W3CDTF">2026-07-31T22:03:53Z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