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w:t>
      </w:r>
      <w:r>
        <w:rPr>
          <w:rFonts w:hint="eastAsia"/>
        </w:rPr>
        <w:t xml:space="preserve">輔助教學轉型之研究：以</w:t>
      </w:r>
      <w:r>
        <w:t xml:space="preserve"> PPM </w:t>
      </w:r>
      <w:r>
        <w:rPr>
          <w:rFonts w:hint="eastAsia"/>
        </w:rPr>
        <w:t xml:space="preserve">模型探討技術型高中電機電子群教師之轉換意願、專業能力建構與</w:t>
      </w:r>
      <w:r>
        <w:t xml:space="preserve"> IPA </w:t>
      </w:r>
      <w:r>
        <w:rPr>
          <w:rFonts w:hint="eastAsia"/>
        </w:rPr>
        <w:t xml:space="preserve">診斷</w:t>
      </w:r>
    </w:p>
    <w:p>
      <w:pPr>
        <w:pStyle w:val="Date"/>
      </w:pPr>
      <w:r>
        <w:t xml:space="preserve">2026-06-20</w:t>
      </w:r>
    </w:p>
    <w:p>
      <w:pPr>
        <w:pStyle w:val="Abstract"/>
      </w:pPr>
      <w:r>
        <w:rPr>
          <w:rFonts w:hint="eastAsia"/>
        </w:rPr>
        <w:t xml:space="preserve">本研究旨在探討技術型高中電機電子群科教師</w:t>
      </w:r>
      <w:r>
        <w:t xml:space="preserve"> AI </w:t>
      </w:r>
      <w:r>
        <w:rPr>
          <w:rFonts w:hint="eastAsia"/>
        </w:rPr>
        <w:t xml:space="preserve">輔助教學轉型之影響機制與專業能力建構歷程，採三階段序列混合研究設計。研究一以</w:t>
      </w:r>
      <w:r>
        <w:t xml:space="preserve"> </w:t>
      </w:r>
      <w:r>
        <w:rPr>
          <w:rFonts w:hint="eastAsia"/>
        </w:rPr>
        <w:t xml:space="preserve">Push-Pull-Mooring（PPM）模型為理論基礎，探討推力（教學困境）、拉力（AI</w:t>
      </w:r>
      <w:r>
        <w:t xml:space="preserve"> </w:t>
      </w:r>
      <w:r>
        <w:rPr>
          <w:rFonts w:hint="eastAsia"/>
        </w:rPr>
        <w:t xml:space="preserve">吸引力、情緒能力、同儕影響、任務科技適配）與繫住力（Mooring，區分為促進型與阻礙型）對教師轉換意願之影響，並同時檢驗</w:t>
      </w:r>
      <w:r>
        <w:t xml:space="preserve"> Mooring </w:t>
      </w:r>
      <w:r>
        <w:rPr>
          <w:rFonts w:hint="eastAsia"/>
        </w:rPr>
        <w:t xml:space="preserve">之干擾與中介雙重角色。研究二探討轉換意願對</w:t>
      </w:r>
      <w:r>
        <w:t xml:space="preserve"> </w:t>
      </w:r>
      <w:r>
        <w:rPr>
          <w:rFonts w:hint="eastAsia"/>
        </w:rPr>
        <w:t xml:space="preserve">AIPACK（AI</w:t>
      </w:r>
      <w:r>
        <w:t xml:space="preserve"> </w:t>
      </w:r>
      <w:r>
        <w:rPr>
          <w:rFonts w:hint="eastAsia"/>
        </w:rPr>
        <w:t xml:space="preserve">時代之</w:t>
      </w:r>
      <w:r>
        <w:t xml:space="preserve"> </w:t>
      </w:r>
      <w:r>
        <w:rPr>
          <w:rFonts w:hint="eastAsia"/>
        </w:rPr>
        <w:t xml:space="preserve">TPACK）七大構面（AI-TK、AI-TCK、AI-TPK、AI-TPACK、XK、i-CK、i-PD）之影響，並以</w:t>
      </w:r>
      <w:r>
        <w:t xml:space="preserve"> </w:t>
      </w:r>
      <w:r>
        <w:rPr>
          <w:rFonts w:hint="eastAsia"/>
        </w:rPr>
        <w:t xml:space="preserve">IPA（重要性-表現度分析）診斷優先介入之專業能力構面。研究三採質性深度訪談，針對</w:t>
      </w:r>
      <w:r>
        <w:t xml:space="preserve"> IPA </w:t>
      </w:r>
      <w:r>
        <w:rPr>
          <w:rFonts w:hint="eastAsia"/>
        </w:rPr>
        <w:t xml:space="preserve">四象限之典型個案進行半結構式訪談，探討象限歸因之情境脈絡與轉化路徑。三研究序列連結形成「診斷→驗證→解釋」之完整邏輯鏈，為技術型高中</w:t>
      </w:r>
      <w:r>
        <w:t xml:space="preserve"> AI </w:t>
      </w:r>
      <w:r>
        <w:rPr>
          <w:rFonts w:hint="eastAsia"/>
        </w:rPr>
        <w:t xml:space="preserve">教學轉型提供理論基礎與實務指引。研究方法採問卷調查法，以</w:t>
      </w:r>
      <w:r>
        <w:t xml:space="preserve"> SmartPLS 4 </w:t>
      </w:r>
      <w:r>
        <w:rPr>
          <w:rFonts w:hint="eastAsia"/>
        </w:rPr>
        <w:t xml:space="preserve">進行</w:t>
      </w:r>
      <w:r>
        <w:t xml:space="preserve"> PLS-SEM </w:t>
      </w:r>
      <w:r>
        <w:rPr>
          <w:rFonts w:hint="eastAsia"/>
        </w:rPr>
        <w:t xml:space="preserve">分析。PLS-SEM</w:t>
      </w:r>
      <w:r>
        <w:t xml:space="preserve"> </w:t>
      </w:r>
      <w:r>
        <w:rPr>
          <w:rFonts w:hint="eastAsia"/>
        </w:rPr>
        <w:t xml:space="preserve">特性在於對小樣本具有穩健性（robustness），不受常態分配假設限制，適合處理複雜模型與多重構面之檢驗（Hair</w:t>
      </w:r>
      <w:r>
        <w:t xml:space="preserve"> et al., </w:t>
      </w:r>
      <w:r>
        <w:rPr>
          <w:rFonts w:hint="eastAsia"/>
        </w:rPr>
        <w:t xml:space="preserve">2019），預計回收有效樣本</w:t>
      </w:r>
      <w:r>
        <w:t xml:space="preserve"> n ≥ </w:t>
      </w:r>
      <w:r>
        <w:rPr>
          <w:rFonts w:hint="eastAsia"/>
        </w:rPr>
        <w:t xml:space="preserve">200。研究結果預期有六項理論貢獻，包括擴展</w:t>
      </w:r>
      <w:r>
        <w:t xml:space="preserve"> PPM </w:t>
      </w:r>
      <w:r>
        <w:rPr>
          <w:rFonts w:hint="eastAsia"/>
        </w:rPr>
        <w:t xml:space="preserve">應用至教師專業能力領域、提出</w:t>
      </w:r>
      <w:r>
        <w:t xml:space="preserve"> Mooring </w:t>
      </w:r>
      <w:r>
        <w:rPr>
          <w:rFonts w:hint="eastAsia"/>
        </w:rPr>
        <w:t xml:space="preserve">雙重角色之創新觀點、區分促進型與阻礙型繫力之差異角色，並為技職教育</w:t>
      </w:r>
      <w:r>
        <w:t xml:space="preserve"> AI </w:t>
      </w:r>
      <w:r>
        <w:rPr>
          <w:rFonts w:hint="eastAsia"/>
        </w:rPr>
        <w:t xml:space="preserve">師資培訓提供具體之優先介入建議。</w:t>
      </w:r>
    </w:p>
    <w:bookmarkStart w:id="9" w:name="摘要"/>
    <w:p>
      <w:pPr>
        <w:pStyle w:val="Heading1"/>
      </w:pPr>
      <w:r>
        <w:rPr>
          <w:rFonts w:hint="eastAsia"/>
        </w:rPr>
        <w:t xml:space="preserve">摘要</w:t>
      </w:r>
    </w:p>
    <w:p>
      <w:pPr>
        <w:pStyle w:val="FirstParagraph"/>
      </w:pPr>
      <w:r>
        <w:rPr>
          <w:rFonts w:hint="eastAsia"/>
        </w:rPr>
        <w:t xml:space="preserve">本研究旨在探討技術型高中電機電子群科教師</w:t>
      </w:r>
      <w:r>
        <w:t xml:space="preserve"> AI </w:t>
      </w:r>
      <w:r>
        <w:rPr>
          <w:rFonts w:hint="eastAsia"/>
        </w:rPr>
        <w:t xml:space="preserve">輔助教學轉型之影響機制與專業能力建構歷程。面對</w:t>
      </w:r>
      <w:r>
        <w:t xml:space="preserve"> AI </w:t>
      </w:r>
      <w:r>
        <w:rPr>
          <w:rFonts w:hint="eastAsia"/>
        </w:rPr>
        <w:t xml:space="preserve">技術快速發展對技職教育帶來之衝擊與契機，教師如何從既有教學模式轉換至</w:t>
      </w:r>
      <w:r>
        <w:t xml:space="preserve"> AI </w:t>
      </w:r>
      <w:r>
        <w:rPr>
          <w:rFonts w:hint="eastAsia"/>
        </w:rPr>
        <w:t xml:space="preserve">輔助教學，以及此一轉換如何影響其</w:t>
      </w:r>
      <w:r>
        <w:t xml:space="preserve"> AI </w:t>
      </w:r>
      <w:r>
        <w:rPr>
          <w:rFonts w:hint="eastAsia"/>
        </w:rPr>
        <w:t xml:space="preserve">時代專業能力之建構，實為重要之研究課題。</w:t>
      </w:r>
    </w:p>
    <w:p>
      <w:pPr>
        <w:pStyle w:val="BodyText"/>
      </w:pPr>
      <w:r>
        <w:rPr>
          <w:rFonts w:hint="eastAsia"/>
        </w:rPr>
        <w:t xml:space="preserve">本研究採三階段序列混合研究設計（sequential</w:t>
      </w:r>
      <w:r>
        <w:t xml:space="preserve"> mixed </w:t>
      </w:r>
      <w:r>
        <w:rPr>
          <w:rFonts w:hint="eastAsia"/>
        </w:rPr>
        <w:t xml:space="preserve">methods）。</w:t>
      </w:r>
      <w:r>
        <w:rPr>
          <w:rFonts w:hint="eastAsia"/>
          <w:b/>
          <w:bCs/>
        </w:rPr>
        <w:t xml:space="preserve">研究一</w:t>
      </w:r>
      <w:r>
        <w:rPr>
          <w:rFonts w:hint="eastAsia"/>
        </w:rPr>
        <w:t xml:space="preserve">以</w:t>
      </w:r>
      <w:r>
        <w:t xml:space="preserve"> </w:t>
      </w:r>
      <w:r>
        <w:rPr>
          <w:rFonts w:hint="eastAsia"/>
        </w:rPr>
        <w:t xml:space="preserve">Push-Pull-Mooring（PPM）模型為理論基礎，建構影響教師轉換意願之整合模型，包含推力（Push：教學困境）、拉力（Pull：AI</w:t>
      </w:r>
      <w:r>
        <w:t xml:space="preserve"> </w:t>
      </w:r>
      <w:r>
        <w:rPr>
          <w:rFonts w:hint="eastAsia"/>
        </w:rPr>
        <w:t xml:space="preserve">吸引力、情緒能力、同儕影響、任務科技適配）與繫住力（Mooring，區分為「促進型繫力」：AI</w:t>
      </w:r>
      <w:r>
        <w:t xml:space="preserve"> </w:t>
      </w:r>
      <w:r>
        <w:rPr>
          <w:rFonts w:hint="eastAsia"/>
        </w:rPr>
        <w:t xml:space="preserve">自我效能、學校支持；與「阻礙型繫力」：慣性、科技焦慮），並同時檢驗</w:t>
      </w:r>
      <w:r>
        <w:t xml:space="preserve"> Mooring </w:t>
      </w:r>
      <w:r>
        <w:rPr>
          <w:rFonts w:hint="eastAsia"/>
        </w:rPr>
        <w:t xml:space="preserve">之干擾與中介雙重角色。</w:t>
      </w:r>
      <w:r>
        <w:rPr>
          <w:rFonts w:hint="eastAsia"/>
          <w:b/>
          <w:bCs/>
        </w:rPr>
        <w:t xml:space="preserve">研究二</w:t>
      </w:r>
      <w:r>
        <w:rPr>
          <w:rFonts w:hint="eastAsia"/>
        </w:rPr>
        <w:t xml:space="preserve">探討轉換意願對</w:t>
      </w:r>
      <w:r>
        <w:t xml:space="preserve"> </w:t>
      </w:r>
      <w:r>
        <w:rPr>
          <w:rFonts w:hint="eastAsia"/>
        </w:rPr>
        <w:t xml:space="preserve">AIPACK（人工智慧時代之科技教學內容知識）七大構面（AI-TK、AI-TCK、AI-TPK、AI-TPACK、XK、i-CK、i-PD）之影響，並以</w:t>
      </w:r>
      <w:r>
        <w:t xml:space="preserve"> </w:t>
      </w:r>
      <w:r>
        <w:rPr>
          <w:rFonts w:hint="eastAsia"/>
        </w:rPr>
        <w:t xml:space="preserve">IPA（重要性-表現度分析）診斷應優先介入之專業能力構面。</w:t>
      </w:r>
      <w:r>
        <w:rPr>
          <w:rFonts w:hint="eastAsia"/>
          <w:b/>
          <w:bCs/>
        </w:rPr>
        <w:t xml:space="preserve">研究三</w:t>
      </w:r>
      <w:r>
        <w:rPr>
          <w:rFonts w:hint="eastAsia"/>
        </w:rPr>
        <w:t xml:space="preserve">採質性深度訪談，針對</w:t>
      </w:r>
      <w:r>
        <w:t xml:space="preserve"> IPA </w:t>
      </w:r>
      <w:r>
        <w:rPr>
          <w:rFonts w:hint="eastAsia"/>
        </w:rPr>
        <w:t xml:space="preserve">四象限之典型個案進行半結構式訪談，深度探討象限歸因之情境脈絡與轉化路徑。</w:t>
      </w:r>
    </w:p>
    <w:p>
      <w:pPr>
        <w:pStyle w:val="BodyText"/>
      </w:pPr>
      <w:r>
        <w:rPr>
          <w:rFonts w:hint="eastAsia"/>
        </w:rPr>
        <w:t xml:space="preserve">研究方法採問卷調查法，預計針對全臺技術型高中電機電子群科教師進行分層隨機抽樣，目標有效樣本</w:t>
      </w:r>
      <w:r>
        <w:t xml:space="preserve"> n ≥ </w:t>
      </w:r>
      <w:r>
        <w:rPr>
          <w:rFonts w:hint="eastAsia"/>
        </w:rPr>
        <w:t xml:space="preserve">200。量化資料以</w:t>
      </w:r>
      <w:r>
        <w:t xml:space="preserve"> SmartPLS 4 </w:t>
      </w:r>
      <w:r>
        <w:rPr>
          <w:rFonts w:hint="eastAsia"/>
        </w:rPr>
        <w:t xml:space="preserve">進行</w:t>
      </w:r>
      <w:r>
        <w:t xml:space="preserve"> PLS-SEM </w:t>
      </w:r>
      <w:r>
        <w:rPr>
          <w:rFonts w:hint="eastAsia"/>
        </w:rPr>
        <w:t xml:space="preserve">分析——PLS-SEM</w:t>
      </w:r>
      <w:r>
        <w:t xml:space="preserve"> </w:t>
      </w:r>
      <w:r>
        <w:rPr>
          <w:rFonts w:hint="eastAsia"/>
        </w:rPr>
        <w:t xml:space="preserve">因不要求常態分配、處理複雜模型能力強、對小樣本具穩健性，特別適合本模型多重構面與干擾中介檢驗之需求——包含測量模型檢驗、結構模型路徑分析、Mooring</w:t>
      </w:r>
      <w:r>
        <w:t xml:space="preserve"> </w:t>
      </w:r>
      <w:r>
        <w:rPr>
          <w:rFonts w:hint="eastAsia"/>
        </w:rPr>
        <w:t xml:space="preserve">干擾效果（Two-stage</w:t>
      </w:r>
      <w:r>
        <w:t xml:space="preserve"> </w:t>
      </w:r>
      <w:r>
        <w:rPr>
          <w:rFonts w:hint="eastAsia"/>
        </w:rPr>
        <w:t xml:space="preserve">approach）、中介效果（Specific</w:t>
      </w:r>
      <w:r>
        <w:t xml:space="preserve"> Indirect </w:t>
      </w:r>
      <w:r>
        <w:rPr>
          <w:rFonts w:hint="eastAsia"/>
        </w:rPr>
        <w:t xml:space="preserve">Effects）及</w:t>
      </w:r>
      <w:r>
        <w:t xml:space="preserve"> IPMA </w:t>
      </w:r>
      <w:r>
        <w:rPr>
          <w:rFonts w:hint="eastAsia"/>
        </w:rPr>
        <w:t xml:space="preserve">分析。質性資料則以主題分析法進行歸納。</w:t>
      </w:r>
    </w:p>
    <w:p>
      <w:pPr>
        <w:pStyle w:val="BodyText"/>
      </w:pPr>
      <w:r>
        <w:rPr>
          <w:rFonts w:hint="eastAsia"/>
        </w:rPr>
        <w:t xml:space="preserve">本研究預期貢獻包括：（一）擴展</w:t>
      </w:r>
      <w:r>
        <w:t xml:space="preserve"> PPM </w:t>
      </w:r>
      <w:r>
        <w:rPr>
          <w:rFonts w:hint="eastAsia"/>
        </w:rPr>
        <w:t xml:space="preserve">模型之應用範疇，從消費者轉換行為延伸至教師專業能力建構；（二）提出</w:t>
      </w:r>
      <w:r>
        <w:t xml:space="preserve"> Mooring </w:t>
      </w:r>
      <w:r>
        <w:rPr>
          <w:rFonts w:hint="eastAsia"/>
        </w:rPr>
        <w:t xml:space="preserve">雙重角色之創新觀點，理論上</w:t>
      </w:r>
      <w:r>
        <w:t xml:space="preserve"> Mooring </w:t>
      </w:r>
      <w:r>
        <w:rPr>
          <w:rFonts w:hint="eastAsia"/>
        </w:rPr>
        <w:t xml:space="preserve">可同時作為干擾變項與中介變項；（三）區分促進型與阻礙型繫力之差異角色；（四）建立</w:t>
      </w:r>
      <w:r>
        <w:t xml:space="preserve"> PPM </w:t>
      </w:r>
      <w:r>
        <w:rPr>
          <w:rFonts w:hint="eastAsia"/>
        </w:rPr>
        <w:t xml:space="preserve">驅動轉換意願、進而連結</w:t>
      </w:r>
      <w:r>
        <w:t xml:space="preserve"> AIPACK </w:t>
      </w:r>
      <w:r>
        <w:rPr>
          <w:rFonts w:hint="eastAsia"/>
        </w:rPr>
        <w:t xml:space="preserve">能力建構之完整因果鏈；（五）在臺灣技職脈絡下進行</w:t>
      </w:r>
      <w:r>
        <w:t xml:space="preserve"> AI-TPACK </w:t>
      </w:r>
      <w:r>
        <w:rPr>
          <w:rFonts w:hint="eastAsia"/>
        </w:rPr>
        <w:t xml:space="preserve">領域特定驗證；（六）運用</w:t>
      </w:r>
      <w:r>
        <w:t xml:space="preserve"> IPA </w:t>
      </w:r>
      <w:r>
        <w:rPr>
          <w:rFonts w:hint="eastAsia"/>
        </w:rPr>
        <w:t xml:space="preserve">提供具體之優先介入建議，協助師培機構與教育政策制定者規劃精準之教師專業發展方案。</w:t>
      </w:r>
    </w:p>
    <w:p>
      <w:pPr>
        <w:pStyle w:val="BodyText"/>
      </w:pPr>
      <w:r>
        <w:rPr>
          <w:rFonts w:hint="eastAsia"/>
          <w:b/>
          <w:bCs/>
        </w:rPr>
        <w:t xml:space="preserve">關鍵詞：</w:t>
      </w:r>
      <w:r>
        <w:t xml:space="preserve"> </w:t>
      </w:r>
      <w:r>
        <w:t xml:space="preserve">PPM </w:t>
      </w:r>
      <w:r>
        <w:rPr>
          <w:rFonts w:hint="eastAsia"/>
        </w:rPr>
        <w:t xml:space="preserve">模型、AIPACK、IPA、技術型高中、電機電子群、AI</w:t>
      </w:r>
      <w:r>
        <w:t xml:space="preserve"> </w:t>
      </w:r>
      <w:r>
        <w:rPr>
          <w:rFonts w:hint="eastAsia"/>
        </w:rPr>
        <w:t xml:space="preserve">教學轉型、PLS-SEM</w:t>
      </w:r>
    </w:p>
    <w:bookmarkEnd w:id="9"/>
    <w:bookmarkStart w:id="23" w:name="第一章-緒論"/>
    <w:p>
      <w:pPr>
        <w:pStyle w:val="Heading1"/>
      </w:pPr>
      <w:r>
        <w:rPr>
          <w:rFonts w:hint="eastAsia"/>
        </w:rPr>
        <w:t xml:space="preserve">第一章</w:t>
      </w:r>
      <w:r>
        <w:t xml:space="preserve"> </w:t>
      </w:r>
      <w:r>
        <w:rPr>
          <w:rFonts w:hint="eastAsia"/>
        </w:rPr>
        <w:t xml:space="preserve">緒論</w:t>
      </w:r>
    </w:p>
    <w:bookmarkStart w:id="13" w:name="第一節-研究背景與動機"/>
    <w:p>
      <w:pPr>
        <w:pStyle w:val="Heading2"/>
      </w:pPr>
      <w:r>
        <w:rPr>
          <w:rFonts w:hint="eastAsia"/>
        </w:rPr>
        <w:t xml:space="preserve">第一節</w:t>
      </w:r>
      <w:r>
        <w:t xml:space="preserve"> </w:t>
      </w:r>
      <w:r>
        <w:rPr>
          <w:rFonts w:hint="eastAsia"/>
        </w:rPr>
        <w:t xml:space="preserve">研究背景與動機</w:t>
      </w:r>
    </w:p>
    <w:bookmarkStart w:id="10" w:name="一ai-對技職教育之衝擊與契機"/>
    <w:p>
      <w:pPr>
        <w:pStyle w:val="Heading3"/>
      </w:pPr>
      <w:r>
        <w:rPr>
          <w:rFonts w:hint="eastAsia"/>
        </w:rPr>
        <w:t xml:space="preserve">一、AI</w:t>
      </w:r>
      <w:r>
        <w:t xml:space="preserve"> </w:t>
      </w:r>
      <w:r>
        <w:rPr>
          <w:rFonts w:hint="eastAsia"/>
        </w:rPr>
        <w:t xml:space="preserve">對技職教育之衝擊與契機</w:t>
      </w:r>
    </w:p>
    <w:p>
      <w:pPr>
        <w:pStyle w:val="FirstParagraph"/>
      </w:pPr>
      <w:r>
        <w:rPr>
          <w:rFonts w:hint="eastAsia"/>
        </w:rPr>
        <w:t xml:space="preserve">人工智慧技術之快速發展正深刻改變全球教育生態。自</w:t>
      </w:r>
      <w:r>
        <w:t xml:space="preserve"> ChatGPT </w:t>
      </w:r>
      <w:r>
        <w:rPr>
          <w:rFonts w:hint="eastAsia"/>
        </w:rPr>
        <w:t xml:space="preserve">於</w:t>
      </w:r>
      <w:r>
        <w:t xml:space="preserve"> 2022 </w:t>
      </w:r>
      <w:r>
        <w:rPr>
          <w:rFonts w:hint="eastAsia"/>
        </w:rPr>
        <w:t xml:space="preserve">年底問世以來，生成式</w:t>
      </w:r>
      <w:r>
        <w:t xml:space="preserve"> AI </w:t>
      </w:r>
      <w:r>
        <w:rPr>
          <w:rFonts w:hint="eastAsia"/>
        </w:rPr>
        <w:t xml:space="preserve">已從新興科技迅速轉變為各教育階段不可忽視之教學工具（Ng</w:t>
      </w:r>
      <w:r>
        <w:t xml:space="preserve"> et al., </w:t>
      </w:r>
      <w:r>
        <w:rPr>
          <w:rFonts w:hint="eastAsia"/>
        </w:rPr>
        <w:t xml:space="preserve">2023）。聯合國教科文組織（UNESCO）於</w:t>
      </w:r>
      <w:r>
        <w:t xml:space="preserve"> 2024 </w:t>
      </w:r>
      <w:r>
        <w:rPr>
          <w:rFonts w:hint="eastAsia"/>
        </w:rPr>
        <w:t xml:space="preserve">年發布之《AI</w:t>
      </w:r>
      <w:r>
        <w:t xml:space="preserve"> </w:t>
      </w:r>
      <w:r>
        <w:rPr>
          <w:rFonts w:hint="eastAsia"/>
        </w:rPr>
        <w:t xml:space="preserve">能力框架》（AI</w:t>
      </w:r>
      <w:r>
        <w:t xml:space="preserve"> Competency </w:t>
      </w:r>
      <w:r>
        <w:rPr>
          <w:rFonts w:hint="eastAsia"/>
        </w:rPr>
        <w:t xml:space="preserve">Framework）明確指出，教師應具備基本之</w:t>
      </w:r>
      <w:r>
        <w:t xml:space="preserve"> AI </w:t>
      </w:r>
      <w:r>
        <w:rPr>
          <w:rFonts w:hint="eastAsia"/>
        </w:rPr>
        <w:t xml:space="preserve">素養與應用能力，方能有效引導學生在</w:t>
      </w:r>
      <w:r>
        <w:t xml:space="preserve"> AI </w:t>
      </w:r>
      <w:r>
        <w:rPr>
          <w:rFonts w:hint="eastAsia"/>
        </w:rPr>
        <w:t xml:space="preserve">時代中學習與成長（UNESCO,</w:t>
      </w:r>
      <w:r>
        <w:t xml:space="preserve"> </w:t>
      </w:r>
      <w:r>
        <w:rPr>
          <w:rFonts w:hint="eastAsia"/>
        </w:rPr>
        <w:t xml:space="preserve">2024）。在此全球趨勢下，臺灣技術型高中（原高職）教師同樣面臨</w:t>
      </w:r>
      <w:r>
        <w:t xml:space="preserve"> AI </w:t>
      </w:r>
      <w:r>
        <w:rPr>
          <w:rFonts w:hint="eastAsia"/>
        </w:rPr>
        <w:t xml:space="preserve">融入教學之轉型壓力與契機。</w:t>
      </w:r>
    </w:p>
    <w:p>
      <w:pPr>
        <w:pStyle w:val="BodyText"/>
      </w:pPr>
      <w:r>
        <w:rPr>
          <w:rFonts w:hint="eastAsia"/>
        </w:rPr>
        <w:t xml:space="preserve">技術型高中電機電子群科涵蓋電機、電子、資訊、控制等領域，為技職體系中與產業技術關聯最密切之群科之一。該群科之教學內容涉及電路設計、程式撰寫、自動控制等高度技術性課程，傳統教學方式多仰賴教師示範、學生實作之模式。然而，AI</w:t>
      </w:r>
      <w:r>
        <w:t xml:space="preserve"> </w:t>
      </w:r>
      <w:r>
        <w:rPr>
          <w:rFonts w:hint="eastAsia"/>
        </w:rPr>
        <w:t xml:space="preserve">工具（如</w:t>
      </w:r>
      <w:r>
        <w:t xml:space="preserve"> ChatGPT、GitHub Copilot、Midjourney </w:t>
      </w:r>
      <w:r>
        <w:rPr>
          <w:rFonts w:hint="eastAsia"/>
        </w:rPr>
        <w:t xml:space="preserve">等）之出現，正逐步改變技術型課程之教學方式，從自動化出題與批改，到</w:t>
      </w:r>
      <w:r>
        <w:t xml:space="preserve"> AI </w:t>
      </w:r>
      <w:r>
        <w:rPr>
          <w:rFonts w:hint="eastAsia"/>
        </w:rPr>
        <w:t xml:space="preserve">輔助程式除錯、電路模擬與設計優化，均展現出</w:t>
      </w:r>
      <w:r>
        <w:t xml:space="preserve"> AI </w:t>
      </w:r>
      <w:r>
        <w:rPr>
          <w:rFonts w:hint="eastAsia"/>
        </w:rPr>
        <w:t xml:space="preserve">融入技職教學之巨大潛力（Zhang</w:t>
      </w:r>
      <w:r>
        <w:t xml:space="preserve"> &amp; Huang, </w:t>
      </w:r>
      <w:r>
        <w:rPr>
          <w:rFonts w:hint="eastAsia"/>
        </w:rPr>
        <w:t xml:space="preserve">2025）。</w:t>
      </w:r>
    </w:p>
    <w:bookmarkEnd w:id="10"/>
    <w:bookmarkStart w:id="11" w:name="二教師轉換困境與研究缺口"/>
    <w:p>
      <w:pPr>
        <w:pStyle w:val="Heading3"/>
      </w:pPr>
      <w:r>
        <w:rPr>
          <w:rFonts w:hint="eastAsia"/>
        </w:rPr>
        <w:t xml:space="preserve">二、教師轉換困境與研究缺口</w:t>
      </w:r>
    </w:p>
    <w:p>
      <w:pPr>
        <w:pStyle w:val="FirstParagraph"/>
      </w:pPr>
      <w:r>
        <w:rPr>
          <w:rFonts w:hint="eastAsia"/>
        </w:rPr>
        <w:t xml:space="preserve">儘管</w:t>
      </w:r>
      <w:r>
        <w:t xml:space="preserve"> AI </w:t>
      </w:r>
      <w:r>
        <w:rPr>
          <w:rFonts w:hint="eastAsia"/>
        </w:rPr>
        <w:t xml:space="preserve">教育應用之潛力備受期待，教師實際將</w:t>
      </w:r>
      <w:r>
        <w:t xml:space="preserve"> AI </w:t>
      </w:r>
      <w:r>
        <w:rPr>
          <w:rFonts w:hint="eastAsia"/>
        </w:rPr>
        <w:t xml:space="preserve">融入教學之轉換過程卻充滿挑戰。文獻指出，教師面對新科技時常因缺乏信心、技術焦慮、慣性等因素而延緩採用意願（Wang</w:t>
      </w:r>
      <w:r>
        <w:t xml:space="preserve"> &amp; Li, </w:t>
      </w:r>
      <w:r>
        <w:rPr>
          <w:rFonts w:hint="eastAsia"/>
        </w:rPr>
        <w:t xml:space="preserve">2024）。在技職體系中，此一困境尤為明顯：教師普遍缺乏系統性之</w:t>
      </w:r>
      <w:r>
        <w:t xml:space="preserve"> AI </w:t>
      </w:r>
      <w:r>
        <w:rPr>
          <w:rFonts w:hint="eastAsia"/>
        </w:rPr>
        <w:t xml:space="preserve">培訓，且技術型課程之專業性高，教師需要更具領域針對性之</w:t>
      </w:r>
      <w:r>
        <w:t xml:space="preserve"> AI </w:t>
      </w:r>
      <w:r>
        <w:rPr>
          <w:rFonts w:hint="eastAsia"/>
        </w:rPr>
        <w:t xml:space="preserve">整合知識而非一般性之</w:t>
      </w:r>
      <w:r>
        <w:t xml:space="preserve"> AI </w:t>
      </w:r>
      <w:r>
        <w:rPr>
          <w:rFonts w:hint="eastAsia"/>
        </w:rPr>
        <w:t xml:space="preserve">素養教育（Setiyawan</w:t>
      </w:r>
      <w:r>
        <w:t xml:space="preserve"> et al., </w:t>
      </w:r>
      <w:r>
        <w:rPr>
          <w:rFonts w:hint="eastAsia"/>
        </w:rPr>
        <w:t xml:space="preserve">2025）。</w:t>
      </w:r>
    </w:p>
    <w:p>
      <w:pPr>
        <w:pStyle w:val="BodyText"/>
      </w:pPr>
      <w:r>
        <w:rPr>
          <w:rFonts w:hint="eastAsia"/>
        </w:rPr>
        <w:t xml:space="preserve">現有文獻對教師</w:t>
      </w:r>
      <w:r>
        <w:t xml:space="preserve"> AI </w:t>
      </w:r>
      <w:r>
        <w:rPr>
          <w:rFonts w:hint="eastAsia"/>
        </w:rPr>
        <w:t xml:space="preserve">教學採用之研究，多聚焦於科技接受模式（TAM）、計畫行為理論（TPB）或統一科技接受與使用理論（UTAUT）（Venkatesh</w:t>
      </w:r>
      <w:r>
        <w:t xml:space="preserve"> et al., </w:t>
      </w:r>
      <w:r>
        <w:rPr>
          <w:rFonts w:hint="eastAsia"/>
        </w:rPr>
        <w:t xml:space="preserve">2003），較少從「轉換」之動態觀點切入。Push-Pull-Mooring（PPM）模型（Bansal</w:t>
      </w:r>
      <w:r>
        <w:t xml:space="preserve"> et al., </w:t>
      </w:r>
      <w:r>
        <w:rPr>
          <w:rFonts w:hint="eastAsia"/>
        </w:rPr>
        <w:t xml:space="preserve">2005）源自行銷領域之消費者轉換行為研究，近年開始被應用於教育情境（Lin</w:t>
      </w:r>
      <w:r>
        <w:t xml:space="preserve"> et al., </w:t>
      </w:r>
      <w:r>
        <w:rPr>
          <w:rFonts w:hint="eastAsia"/>
        </w:rPr>
        <w:t xml:space="preserve">2025；Song</w:t>
      </w:r>
      <w:r>
        <w:t xml:space="preserve"> &amp; Zhou, </w:t>
      </w:r>
      <w:r>
        <w:rPr>
          <w:rFonts w:hint="eastAsia"/>
        </w:rPr>
        <w:t xml:space="preserve">2026），但其在技職教師</w:t>
      </w:r>
      <w:r>
        <w:t xml:space="preserve"> AI </w:t>
      </w:r>
      <w:r>
        <w:rPr>
          <w:rFonts w:hint="eastAsia"/>
        </w:rPr>
        <w:t xml:space="preserve">教學轉換之應用仍極罕見。</w:t>
      </w:r>
    </w:p>
    <w:p>
      <w:pPr>
        <w:pStyle w:val="BodyText"/>
      </w:pPr>
      <w:r>
        <w:rPr>
          <w:rFonts w:hint="eastAsia"/>
        </w:rPr>
        <w:t xml:space="preserve">此外，教師從傳統教學轉換至</w:t>
      </w:r>
      <w:r>
        <w:t xml:space="preserve"> AI </w:t>
      </w:r>
      <w:r>
        <w:rPr>
          <w:rFonts w:hint="eastAsia"/>
        </w:rPr>
        <w:t xml:space="preserve">輔助教學後，其專業知識結構之變遷亦值得關注。Cao</w:t>
      </w:r>
      <w:r>
        <w:t xml:space="preserve"> </w:t>
      </w:r>
      <w:r>
        <w:rPr>
          <w:rFonts w:hint="eastAsia"/>
        </w:rPr>
        <w:t xml:space="preserve">等人（2026）提出</w:t>
      </w:r>
      <w:r>
        <w:t xml:space="preserve"> AI-TPACK </w:t>
      </w:r>
      <w:r>
        <w:rPr>
          <w:rFonts w:hint="eastAsia"/>
        </w:rPr>
        <w:t xml:space="preserve">架構，將</w:t>
      </w:r>
      <w:r>
        <w:t xml:space="preserve"> Mishra </w:t>
      </w:r>
      <w:r>
        <w:rPr>
          <w:rFonts w:hint="eastAsia"/>
        </w:rPr>
        <w:t xml:space="preserve">與</w:t>
      </w:r>
      <w:r>
        <w:t xml:space="preserve"> </w:t>
      </w:r>
      <w:r>
        <w:rPr>
          <w:rFonts w:hint="eastAsia"/>
        </w:rPr>
        <w:t xml:space="preserve">Koehler（2006）之</w:t>
      </w:r>
      <w:r>
        <w:t xml:space="preserve"> TPACK </w:t>
      </w:r>
      <w:r>
        <w:rPr>
          <w:rFonts w:hint="eastAsia"/>
        </w:rPr>
        <w:t xml:space="preserve">框架擴展至</w:t>
      </w:r>
      <w:r>
        <w:t xml:space="preserve"> AI </w:t>
      </w:r>
      <w:r>
        <w:rPr>
          <w:rFonts w:hint="eastAsia"/>
        </w:rPr>
        <w:t xml:space="preserve">時代，包含</w:t>
      </w:r>
      <w:r>
        <w:t xml:space="preserve"> AI-TK、AI-TCK、AI-TPK、AI-TPACK </w:t>
      </w:r>
      <w:r>
        <w:rPr>
          <w:rFonts w:hint="eastAsia"/>
        </w:rPr>
        <w:t xml:space="preserve">等七大構面。然而，目前尚無研究將</w:t>
      </w:r>
      <w:r>
        <w:t xml:space="preserve"> PPM </w:t>
      </w:r>
      <w:r>
        <w:rPr>
          <w:rFonts w:hint="eastAsia"/>
        </w:rPr>
        <w:t xml:space="preserve">之轉換驅動因素與</w:t>
      </w:r>
      <w:r>
        <w:t xml:space="preserve"> AIPACK </w:t>
      </w:r>
      <w:r>
        <w:rPr>
          <w:rFonts w:hint="eastAsia"/>
        </w:rPr>
        <w:t xml:space="preserve">能力建構進行連結，形成完整之「轉換動機→能力建構」因果鏈。</w:t>
      </w:r>
    </w:p>
    <w:bookmarkEnd w:id="11"/>
    <w:bookmarkStart w:id="12" w:name="三model-f-之提出"/>
    <w:p>
      <w:pPr>
        <w:pStyle w:val="Heading3"/>
      </w:pPr>
      <w:r>
        <w:rPr>
          <w:rFonts w:hint="eastAsia"/>
        </w:rPr>
        <w:t xml:space="preserve">三、Model</w:t>
      </w:r>
      <w:r>
        <w:t xml:space="preserve"> F </w:t>
      </w:r>
      <w:r>
        <w:rPr>
          <w:rFonts w:hint="eastAsia"/>
        </w:rPr>
        <w:t xml:space="preserve">之提出</w:t>
      </w:r>
    </w:p>
    <w:p>
      <w:pPr>
        <w:pStyle w:val="FirstParagraph"/>
      </w:pPr>
      <w:r>
        <w:rPr>
          <w:rFonts w:hint="eastAsia"/>
        </w:rPr>
        <w:t xml:space="preserve">基於上述研究缺口，本研究提出「Model</w:t>
      </w:r>
      <w:r>
        <w:t xml:space="preserve"> F」—— </w:t>
      </w:r>
      <w:r>
        <w:rPr>
          <w:rFonts w:hint="eastAsia"/>
        </w:rPr>
        <w:t xml:space="preserve">一個整合</w:t>
      </w:r>
      <w:r>
        <w:t xml:space="preserve"> </w:t>
      </w:r>
      <w:r>
        <w:rPr>
          <w:rFonts w:hint="eastAsia"/>
        </w:rPr>
        <w:t xml:space="preserve">PPM、轉換意願、AIPACK</w:t>
      </w:r>
      <w:r>
        <w:t xml:space="preserve"> </w:t>
      </w:r>
      <w:r>
        <w:rPr>
          <w:rFonts w:hint="eastAsia"/>
        </w:rPr>
        <w:t xml:space="preserve">與</w:t>
      </w:r>
      <w:r>
        <w:t xml:space="preserve"> IPA </w:t>
      </w:r>
      <w:r>
        <w:rPr>
          <w:rFonts w:hint="eastAsia"/>
        </w:rPr>
        <w:t xml:space="preserve">之三階段整合模型。Model</w:t>
      </w:r>
      <w:r>
        <w:t xml:space="preserve"> F </w:t>
      </w:r>
      <w:r>
        <w:rPr>
          <w:rFonts w:hint="eastAsia"/>
        </w:rPr>
        <w:t xml:space="preserve">之核心論點為：教師之</w:t>
      </w:r>
      <w:r>
        <w:t xml:space="preserve"> AI </w:t>
      </w:r>
      <w:r>
        <w:rPr>
          <w:rFonts w:hint="eastAsia"/>
        </w:rPr>
        <w:t xml:space="preserve">教學轉換並非單純之科技接受問題，而是一系列從轉換驅動因素（PPM）到轉換意願（SI），再到專業能力建構（AIPACK），最終透過</w:t>
      </w:r>
      <w:r>
        <w:t xml:space="preserve"> IPA </w:t>
      </w:r>
      <w:r>
        <w:rPr>
          <w:rFonts w:hint="eastAsia"/>
        </w:rPr>
        <w:t xml:space="preserve">診斷進行回饋之完整歷程。此一整合觀點不僅能填補理論缺口，更能為教育實務提供具體之介入指引。</w:t>
      </w:r>
    </w:p>
    <w:bookmarkEnd w:id="12"/>
    <w:bookmarkEnd w:id="13"/>
    <w:bookmarkStart w:id="16" w:name="第二節-研究目的與問題"/>
    <w:p>
      <w:pPr>
        <w:pStyle w:val="Heading2"/>
      </w:pPr>
      <w:r>
        <w:rPr>
          <w:rFonts w:hint="eastAsia"/>
        </w:rPr>
        <w:t xml:space="preserve">第二節</w:t>
      </w:r>
      <w:r>
        <w:t xml:space="preserve"> </w:t>
      </w:r>
      <w:r>
        <w:rPr>
          <w:rFonts w:hint="eastAsia"/>
        </w:rPr>
        <w:t xml:space="preserve">研究目的與問題</w:t>
      </w:r>
    </w:p>
    <w:bookmarkStart w:id="14" w:name="一研究目的"/>
    <w:p>
      <w:pPr>
        <w:pStyle w:val="Heading3"/>
      </w:pPr>
      <w:r>
        <w:rPr>
          <w:rFonts w:hint="eastAsia"/>
        </w:rPr>
        <w:t xml:space="preserve">一、研究目的</w:t>
      </w:r>
    </w:p>
    <w:p>
      <w:pPr>
        <w:pStyle w:val="FirstParagraph"/>
      </w:pPr>
      <w:r>
        <w:rPr>
          <w:rFonts w:hint="eastAsia"/>
        </w:rPr>
        <w:t xml:space="preserve">基於上述研究背景與動機，本研究之主要目的如下：</w:t>
      </w:r>
    </w:p>
    <w:p>
      <w:pPr>
        <w:pStyle w:val="Compact"/>
        <w:numPr>
          <w:ilvl w:val="0"/>
          <w:numId w:val="1001"/>
        </w:numPr>
      </w:pPr>
      <w:r>
        <w:rPr>
          <w:rFonts w:hint="eastAsia"/>
        </w:rPr>
        <w:t xml:space="preserve">探討技術型高中電機電子群科教師</w:t>
      </w:r>
      <w:r>
        <w:t xml:space="preserve"> AI </w:t>
      </w:r>
      <w:r>
        <w:rPr>
          <w:rFonts w:hint="eastAsia"/>
        </w:rPr>
        <w:t xml:space="preserve">輔助教學轉換意願之影響因素，檢驗</w:t>
      </w:r>
      <w:r>
        <w:t xml:space="preserve"> Push、Pull、Mooring </w:t>
      </w:r>
      <w:r>
        <w:rPr>
          <w:rFonts w:hint="eastAsia"/>
        </w:rPr>
        <w:t xml:space="preserve">三類因素對轉換意願之效果。</w:t>
      </w:r>
    </w:p>
    <w:p>
      <w:pPr>
        <w:pStyle w:val="Compact"/>
        <w:numPr>
          <w:ilvl w:val="0"/>
          <w:numId w:val="1001"/>
        </w:numPr>
      </w:pPr>
      <w:r>
        <w:rPr>
          <w:rFonts w:hint="eastAsia"/>
        </w:rPr>
        <w:t xml:space="preserve">釐清</w:t>
      </w:r>
      <w:r>
        <w:t xml:space="preserve"> Mooring </w:t>
      </w:r>
      <w:r>
        <w:rPr>
          <w:rFonts w:hint="eastAsia"/>
        </w:rPr>
        <w:t xml:space="preserve">之雙重角色——干擾效果與中介效果——並區分促進型繫力與阻礙型繫力之差異功能。</w:t>
      </w:r>
    </w:p>
    <w:p>
      <w:pPr>
        <w:pStyle w:val="Compact"/>
        <w:numPr>
          <w:ilvl w:val="0"/>
          <w:numId w:val="1001"/>
        </w:numPr>
      </w:pPr>
      <w:r>
        <w:rPr>
          <w:rFonts w:hint="eastAsia"/>
        </w:rPr>
        <w:t xml:space="preserve">探討轉換意願對</w:t>
      </w:r>
      <w:r>
        <w:t xml:space="preserve"> AIPACK </w:t>
      </w:r>
      <w:r>
        <w:rPr>
          <w:rFonts w:hint="eastAsia"/>
        </w:rPr>
        <w:t xml:space="preserve">七大構面之影響力差異。</w:t>
      </w:r>
    </w:p>
    <w:p>
      <w:pPr>
        <w:pStyle w:val="Compact"/>
        <w:numPr>
          <w:ilvl w:val="0"/>
          <w:numId w:val="1001"/>
        </w:numPr>
      </w:pPr>
      <w:r>
        <w:rPr>
          <w:rFonts w:hint="eastAsia"/>
        </w:rPr>
        <w:t xml:space="preserve">運用</w:t>
      </w:r>
      <w:r>
        <w:t xml:space="preserve"> IPA </w:t>
      </w:r>
      <w:r>
        <w:rPr>
          <w:rFonts w:hint="eastAsia"/>
        </w:rPr>
        <w:t xml:space="preserve">診斷</w:t>
      </w:r>
      <w:r>
        <w:t xml:space="preserve"> AIPACK </w:t>
      </w:r>
      <w:r>
        <w:rPr>
          <w:rFonts w:hint="eastAsia"/>
        </w:rPr>
        <w:t xml:space="preserve">各構面之重要性與表現度差距，辨識優先介入之專業能力構面。</w:t>
      </w:r>
    </w:p>
    <w:p>
      <w:pPr>
        <w:pStyle w:val="Compact"/>
        <w:numPr>
          <w:ilvl w:val="0"/>
          <w:numId w:val="1001"/>
        </w:numPr>
      </w:pPr>
      <w:r>
        <w:rPr>
          <w:rFonts w:hint="eastAsia"/>
        </w:rPr>
        <w:t xml:space="preserve">透過質性深訪解釋</w:t>
      </w:r>
      <w:r>
        <w:t xml:space="preserve"> IPA </w:t>
      </w:r>
      <w:r>
        <w:rPr>
          <w:rFonts w:hint="eastAsia"/>
        </w:rPr>
        <w:t xml:space="preserve">象限歸因之情境脈絡，提供政策制定之質性證據。</w:t>
      </w:r>
    </w:p>
    <w:bookmarkEnd w:id="14"/>
    <w:bookmarkStart w:id="15" w:name="二研究問題"/>
    <w:p>
      <w:pPr>
        <w:pStyle w:val="Heading3"/>
      </w:pPr>
      <w:r>
        <w:rPr>
          <w:rFonts w:hint="eastAsia"/>
        </w:rPr>
        <w:t xml:space="preserve">二、研究問題</w:t>
      </w:r>
    </w:p>
    <w:p>
      <w:pPr>
        <w:pStyle w:val="FirstParagraph"/>
      </w:pPr>
      <w:r>
        <w:rPr>
          <w:rFonts w:hint="eastAsia"/>
        </w:rPr>
        <w:t xml:space="preserve">本研究提出下列八項研究問題：</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jc w:val="center"/>
            </w:pPr>
            <w:r>
              <w:rPr>
                <w:rFonts w:hint="eastAsia"/>
              </w:rPr>
              <w:t xml:space="preserve">編號</w:t>
            </w:r>
          </w:p>
        </w:tc>
        <w:tc>
          <w:tcPr/>
          <w:p>
            <w:pPr>
              <w:pStyle w:val="Compact"/>
            </w:pPr>
            <w:r>
              <w:rPr>
                <w:rFonts w:hint="eastAsia"/>
              </w:rPr>
              <w:t xml:space="preserve">研究問題</w:t>
            </w:r>
          </w:p>
        </w:tc>
        <w:tc>
          <w:tcPr/>
          <w:p>
            <w:pPr>
              <w:pStyle w:val="Compact"/>
              <w:jc w:val="center"/>
            </w:pPr>
            <w:r>
              <w:rPr>
                <w:rFonts w:hint="eastAsia"/>
              </w:rPr>
              <w:t xml:space="preserve">對應階段</w:t>
            </w:r>
          </w:p>
        </w:tc>
      </w:tr>
      <w:tr>
        <w:tc>
          <w:tcPr/>
          <w:p>
            <w:pPr>
              <w:pStyle w:val="Compact"/>
              <w:jc w:val="center"/>
            </w:pPr>
            <w:r>
              <w:t xml:space="preserve">RQ1</w:t>
            </w:r>
          </w:p>
        </w:tc>
        <w:tc>
          <w:tcPr/>
          <w:p>
            <w:pPr>
              <w:pStyle w:val="Compact"/>
            </w:pPr>
            <w:r>
              <w:t xml:space="preserve">Push </w:t>
            </w:r>
            <w:r>
              <w:rPr>
                <w:rFonts w:hint="eastAsia"/>
              </w:rPr>
              <w:t xml:space="preserve">因素對教師轉換意願是否有正向影響？</w:t>
            </w:r>
          </w:p>
        </w:tc>
        <w:tc>
          <w:tcPr/>
          <w:p>
            <w:pPr>
              <w:pStyle w:val="Compact"/>
              <w:jc w:val="center"/>
            </w:pPr>
            <w:r>
              <w:rPr>
                <w:rFonts w:hint="eastAsia"/>
              </w:rPr>
              <w:t xml:space="preserve">研究一</w:t>
            </w:r>
          </w:p>
        </w:tc>
      </w:tr>
      <w:tr>
        <w:tc>
          <w:tcPr/>
          <w:p>
            <w:pPr>
              <w:pStyle w:val="Compact"/>
              <w:jc w:val="center"/>
            </w:pPr>
            <w:r>
              <w:t xml:space="preserve">RQ2</w:t>
            </w:r>
          </w:p>
        </w:tc>
        <w:tc>
          <w:tcPr/>
          <w:p>
            <w:pPr>
              <w:pStyle w:val="Compact"/>
            </w:pPr>
            <w:r>
              <w:t xml:space="preserve">Pull </w:t>
            </w:r>
            <w:r>
              <w:rPr>
                <w:rFonts w:hint="eastAsia"/>
              </w:rPr>
              <w:t xml:space="preserve">因素對教師轉換意願是否有正向影響？</w:t>
            </w:r>
          </w:p>
        </w:tc>
        <w:tc>
          <w:tcPr/>
          <w:p>
            <w:pPr>
              <w:pStyle w:val="Compact"/>
              <w:jc w:val="center"/>
            </w:pPr>
            <w:r>
              <w:rPr>
                <w:rFonts w:hint="eastAsia"/>
              </w:rPr>
              <w:t xml:space="preserve">研究一</w:t>
            </w:r>
          </w:p>
        </w:tc>
      </w:tr>
      <w:tr>
        <w:tc>
          <w:tcPr/>
          <w:p>
            <w:pPr>
              <w:pStyle w:val="Compact"/>
              <w:jc w:val="center"/>
            </w:pPr>
            <w:r>
              <w:t xml:space="preserve">RQ3</w:t>
            </w:r>
          </w:p>
        </w:tc>
        <w:tc>
          <w:tcPr/>
          <w:p>
            <w:pPr>
              <w:pStyle w:val="Compact"/>
            </w:pPr>
            <w:r>
              <w:t xml:space="preserve">Mooring </w:t>
            </w:r>
            <w:r>
              <w:rPr>
                <w:rFonts w:hint="eastAsia"/>
              </w:rPr>
              <w:t xml:space="preserve">是否干擾</w:t>
            </w:r>
            <w:r>
              <w:t xml:space="preserve"> Push/Pull </w:t>
            </w:r>
            <w:r>
              <w:rPr>
                <w:rFonts w:hint="eastAsia"/>
              </w:rPr>
              <w:t xml:space="preserve">對轉換意願之影響？</w:t>
            </w:r>
          </w:p>
        </w:tc>
        <w:tc>
          <w:tcPr/>
          <w:p>
            <w:pPr>
              <w:pStyle w:val="Compact"/>
              <w:jc w:val="center"/>
            </w:pPr>
            <w:r>
              <w:rPr>
                <w:rFonts w:hint="eastAsia"/>
              </w:rPr>
              <w:t xml:space="preserve">研究一</w:t>
            </w:r>
          </w:p>
        </w:tc>
      </w:tr>
      <w:tr>
        <w:tc>
          <w:tcPr/>
          <w:p>
            <w:pPr>
              <w:pStyle w:val="Compact"/>
              <w:jc w:val="center"/>
            </w:pPr>
            <w:r>
              <w:t xml:space="preserve">RQ4</w:t>
            </w:r>
          </w:p>
        </w:tc>
        <w:tc>
          <w:tcPr/>
          <w:p>
            <w:pPr>
              <w:pStyle w:val="Compact"/>
            </w:pPr>
            <w:r>
              <w:t xml:space="preserve">Mooring </w:t>
            </w:r>
            <w:r>
              <w:rPr>
                <w:rFonts w:hint="eastAsia"/>
              </w:rPr>
              <w:t xml:space="preserve">是否中介</w:t>
            </w:r>
            <w:r>
              <w:t xml:space="preserve"> Push/Pull </w:t>
            </w:r>
            <w:r>
              <w:rPr>
                <w:rFonts w:hint="eastAsia"/>
              </w:rPr>
              <w:t xml:space="preserve">對轉換意願之影響？</w:t>
            </w:r>
          </w:p>
        </w:tc>
        <w:tc>
          <w:tcPr/>
          <w:p>
            <w:pPr>
              <w:pStyle w:val="Compact"/>
              <w:jc w:val="center"/>
            </w:pPr>
            <w:r>
              <w:rPr>
                <w:rFonts w:hint="eastAsia"/>
              </w:rPr>
              <w:t xml:space="preserve">研究一</w:t>
            </w:r>
          </w:p>
        </w:tc>
      </w:tr>
      <w:tr>
        <w:tc>
          <w:tcPr/>
          <w:p>
            <w:pPr>
              <w:pStyle w:val="Compact"/>
              <w:jc w:val="center"/>
            </w:pPr>
            <w:r>
              <w:t xml:space="preserve">RQ5</w:t>
            </w:r>
          </w:p>
        </w:tc>
        <w:tc>
          <w:tcPr/>
          <w:p>
            <w:pPr>
              <w:pStyle w:val="Compact"/>
            </w:pPr>
            <w:r>
              <w:rPr>
                <w:rFonts w:hint="eastAsia"/>
              </w:rPr>
              <w:t xml:space="preserve">促進型繫力與阻礙型繫力之角色是否不同？</w:t>
            </w:r>
          </w:p>
        </w:tc>
        <w:tc>
          <w:tcPr/>
          <w:p>
            <w:pPr>
              <w:pStyle w:val="Compact"/>
              <w:jc w:val="center"/>
            </w:pPr>
            <w:r>
              <w:rPr>
                <w:rFonts w:hint="eastAsia"/>
              </w:rPr>
              <w:t xml:space="preserve">研究一</w:t>
            </w:r>
          </w:p>
        </w:tc>
      </w:tr>
      <w:tr>
        <w:tc>
          <w:tcPr/>
          <w:p>
            <w:pPr>
              <w:pStyle w:val="Compact"/>
              <w:jc w:val="center"/>
            </w:pPr>
            <w:r>
              <w:t xml:space="preserve">RQ6</w:t>
            </w:r>
          </w:p>
        </w:tc>
        <w:tc>
          <w:tcPr/>
          <w:p>
            <w:pPr>
              <w:pStyle w:val="Compact"/>
            </w:pPr>
            <w:r>
              <w:rPr>
                <w:rFonts w:hint="eastAsia"/>
              </w:rPr>
              <w:t xml:space="preserve">轉換意願對</w:t>
            </w:r>
            <w:r>
              <w:t xml:space="preserve"> AIPACK </w:t>
            </w:r>
            <w:r>
              <w:rPr>
                <w:rFonts w:hint="eastAsia"/>
              </w:rPr>
              <w:t xml:space="preserve">各構面之影響力是否一致？哪個構面最受影響？</w:t>
            </w:r>
          </w:p>
        </w:tc>
        <w:tc>
          <w:tcPr/>
          <w:p>
            <w:pPr>
              <w:pStyle w:val="Compact"/>
              <w:jc w:val="center"/>
            </w:pPr>
            <w:r>
              <w:rPr>
                <w:rFonts w:hint="eastAsia"/>
              </w:rPr>
              <w:t xml:space="preserve">研究二</w:t>
            </w:r>
          </w:p>
        </w:tc>
      </w:tr>
      <w:tr>
        <w:tc>
          <w:tcPr/>
          <w:p>
            <w:pPr>
              <w:pStyle w:val="Compact"/>
              <w:jc w:val="center"/>
            </w:pPr>
            <w:r>
              <w:t xml:space="preserve">RQ7</w:t>
            </w:r>
          </w:p>
        </w:tc>
        <w:tc>
          <w:tcPr/>
          <w:p>
            <w:pPr>
              <w:pStyle w:val="Compact"/>
            </w:pPr>
            <w:r>
              <w:t xml:space="preserve">AIPACK </w:t>
            </w:r>
            <w:r>
              <w:rPr>
                <w:rFonts w:hint="eastAsia"/>
              </w:rPr>
              <w:t xml:space="preserve">各構面之重要程度與教師自評表現度之間是否存在差距？</w:t>
            </w:r>
          </w:p>
        </w:tc>
        <w:tc>
          <w:tcPr/>
          <w:p>
            <w:pPr>
              <w:pStyle w:val="Compact"/>
              <w:jc w:val="center"/>
            </w:pPr>
            <w:r>
              <w:rPr>
                <w:rFonts w:hint="eastAsia"/>
              </w:rPr>
              <w:t xml:space="preserve">研究二</w:t>
            </w:r>
          </w:p>
        </w:tc>
      </w:tr>
      <w:tr>
        <w:tc>
          <w:tcPr/>
          <w:p>
            <w:pPr>
              <w:pStyle w:val="Compact"/>
              <w:jc w:val="center"/>
            </w:pPr>
            <w:r>
              <w:t xml:space="preserve">RQ8</w:t>
            </w:r>
          </w:p>
        </w:tc>
        <w:tc>
          <w:tcPr/>
          <w:p>
            <w:pPr>
              <w:pStyle w:val="Compact"/>
            </w:pPr>
            <w:r>
              <w:t xml:space="preserve">IPA </w:t>
            </w:r>
            <w:r>
              <w:rPr>
                <w:rFonts w:hint="eastAsia"/>
              </w:rPr>
              <w:t xml:space="preserve">象限中教師之經驗與歸因為何？轉化路徑有何特徵？</w:t>
            </w:r>
          </w:p>
        </w:tc>
        <w:tc>
          <w:tcPr/>
          <w:p>
            <w:pPr>
              <w:pStyle w:val="Compact"/>
              <w:jc w:val="center"/>
            </w:pPr>
            <w:r>
              <w:rPr>
                <w:rFonts w:hint="eastAsia"/>
              </w:rPr>
              <w:t xml:space="preserve">研究三</w:t>
            </w:r>
          </w:p>
        </w:tc>
      </w:tr>
    </w:tbl>
    <w:bookmarkEnd w:id="15"/>
    <w:bookmarkEnd w:id="16"/>
    <w:bookmarkStart w:id="22" w:name="第三節-名詞釋義"/>
    <w:p>
      <w:pPr>
        <w:pStyle w:val="Heading2"/>
      </w:pPr>
      <w:r>
        <w:rPr>
          <w:rFonts w:hint="eastAsia"/>
        </w:rPr>
        <w:t xml:space="preserve">第三節</w:t>
      </w:r>
      <w:r>
        <w:t xml:space="preserve"> </w:t>
      </w:r>
      <w:r>
        <w:rPr>
          <w:rFonts w:hint="eastAsia"/>
        </w:rPr>
        <w:t xml:space="preserve">名詞釋義</w:t>
      </w:r>
    </w:p>
    <w:bookmarkStart w:id="17" w:name="一技術型高中電機電子群科"/>
    <w:p>
      <w:pPr>
        <w:pStyle w:val="Heading3"/>
      </w:pPr>
      <w:r>
        <w:rPr>
          <w:rFonts w:hint="eastAsia"/>
        </w:rPr>
        <w:t xml:space="preserve">一、技術型高中電機電子群科</w:t>
      </w:r>
    </w:p>
    <w:p>
      <w:pPr>
        <w:pStyle w:val="FirstParagraph"/>
      </w:pPr>
      <w:r>
        <w:rPr>
          <w:rFonts w:hint="eastAsia"/>
        </w:rPr>
        <w:t xml:space="preserve">指臺灣技術型高級中等學校（原稱高級職業學校）中，歸屬於電機與電子群之科別，包括電機科、電子科、資訊科、控制科、冷凍空調科等。本研究所定義之「電機電子群科教師」係指任教於上述科別之合格專任教師。</w:t>
      </w:r>
    </w:p>
    <w:bookmarkEnd w:id="17"/>
    <w:bookmarkStart w:id="18" w:name="二push-pull-mooringppm模型"/>
    <w:p>
      <w:pPr>
        <w:pStyle w:val="Heading3"/>
      </w:pPr>
      <w:r>
        <w:rPr>
          <w:rFonts w:hint="eastAsia"/>
        </w:rPr>
        <w:t xml:space="preserve">二、Push-Pull-Mooring（PPM）模型</w:t>
      </w:r>
    </w:p>
    <w:p>
      <w:pPr>
        <w:pStyle w:val="FirstParagraph"/>
      </w:pPr>
      <w:r>
        <w:rPr>
          <w:rFonts w:hint="eastAsia"/>
        </w:rPr>
        <w:t xml:space="preserve">源自</w:t>
      </w:r>
      <w:r>
        <w:t xml:space="preserve"> Bansal </w:t>
      </w:r>
      <w:r>
        <w:rPr>
          <w:rFonts w:hint="eastAsia"/>
        </w:rPr>
        <w:t xml:space="preserve">等人（2005）之消費者轉換行為理論，用以解釋個體從既有狀態轉換至新狀態之驅動因素。Push</w:t>
      </w:r>
      <w:r>
        <w:t xml:space="preserve"> </w:t>
      </w:r>
      <w:r>
        <w:rPr>
          <w:rFonts w:hint="eastAsia"/>
        </w:rPr>
        <w:t xml:space="preserve">因素為促使個體離開現狀之負向推力，Pull</w:t>
      </w:r>
      <w:r>
        <w:t xml:space="preserve"> </w:t>
      </w:r>
      <w:r>
        <w:rPr>
          <w:rFonts w:hint="eastAsia"/>
        </w:rPr>
        <w:t xml:space="preserve">因素為吸引個體前往新狀態之正向拉力，Mooring</w:t>
      </w:r>
      <w:r>
        <w:t xml:space="preserve"> </w:t>
      </w:r>
      <w:r>
        <w:rPr>
          <w:rFonts w:hint="eastAsia"/>
        </w:rPr>
        <w:t xml:space="preserve">因素則為促進或阻礙轉換發生之繫住條件。本研究將</w:t>
      </w:r>
      <w:r>
        <w:t xml:space="preserve"> PPM </w:t>
      </w:r>
      <w:r>
        <w:rPr>
          <w:rFonts w:hint="eastAsia"/>
        </w:rPr>
        <w:t xml:space="preserve">應用於教師從傳統教學轉換至</w:t>
      </w:r>
      <w:r>
        <w:t xml:space="preserve"> AI </w:t>
      </w:r>
      <w:r>
        <w:rPr>
          <w:rFonts w:hint="eastAsia"/>
        </w:rPr>
        <w:t xml:space="preserve">輔助教學之決策歷程。</w:t>
      </w:r>
    </w:p>
    <w:bookmarkEnd w:id="18"/>
    <w:bookmarkStart w:id="19" w:name="三aipack"/>
    <w:p>
      <w:pPr>
        <w:pStyle w:val="Heading3"/>
      </w:pPr>
      <w:r>
        <w:rPr>
          <w:rFonts w:hint="eastAsia"/>
        </w:rPr>
        <w:t xml:space="preserve">三、AIPACK</w:t>
      </w:r>
    </w:p>
    <w:p>
      <w:pPr>
        <w:pStyle w:val="FirstParagraph"/>
      </w:pPr>
      <w:r>
        <w:t xml:space="preserve">AI-Pedagogical Content Knowledge </w:t>
      </w:r>
      <w:r>
        <w:rPr>
          <w:rFonts w:hint="eastAsia"/>
        </w:rPr>
        <w:t xml:space="preserve">之縮寫，為</w:t>
      </w:r>
      <w:r>
        <w:t xml:space="preserve"> Mishra </w:t>
      </w:r>
      <w:r>
        <w:rPr>
          <w:rFonts w:hint="eastAsia"/>
        </w:rPr>
        <w:t xml:space="preserve">與</w:t>
      </w:r>
      <w:r>
        <w:t xml:space="preserve"> </w:t>
      </w:r>
      <w:r>
        <w:rPr>
          <w:rFonts w:hint="eastAsia"/>
        </w:rPr>
        <w:t xml:space="preserve">Koehler（2006）TPACK</w:t>
      </w:r>
      <w:r>
        <w:t xml:space="preserve"> </w:t>
      </w:r>
      <w:r>
        <w:rPr>
          <w:rFonts w:hint="eastAsia"/>
        </w:rPr>
        <w:t xml:space="preserve">框架在</w:t>
      </w:r>
      <w:r>
        <w:t xml:space="preserve"> AI </w:t>
      </w:r>
      <w:r>
        <w:rPr>
          <w:rFonts w:hint="eastAsia"/>
        </w:rPr>
        <w:t xml:space="preserve">時代之延伸（Cao</w:t>
      </w:r>
      <w:r>
        <w:t xml:space="preserve"> et al., </w:t>
      </w:r>
      <w:r>
        <w:rPr>
          <w:rFonts w:hint="eastAsia"/>
        </w:rPr>
        <w:t xml:space="preserve">2026）。包含七大構面：（1）AI-TK（AI</w:t>
      </w:r>
      <w:r>
        <w:t xml:space="preserve"> </w:t>
      </w:r>
      <w:r>
        <w:rPr>
          <w:rFonts w:hint="eastAsia"/>
        </w:rPr>
        <w:t xml:space="preserve">技術知識）、（2）AI-TCK（AI</w:t>
      </w:r>
      <w:r>
        <w:t xml:space="preserve"> </w:t>
      </w:r>
      <w:r>
        <w:rPr>
          <w:rFonts w:hint="eastAsia"/>
        </w:rPr>
        <w:t xml:space="preserve">科技內容知識）、（3）AI-TPK（AI</w:t>
      </w:r>
      <w:r>
        <w:t xml:space="preserve"> </w:t>
      </w:r>
      <w:r>
        <w:rPr>
          <w:rFonts w:hint="eastAsia"/>
        </w:rPr>
        <w:t xml:space="preserve">科技教學知識）、（4）AI-TPACK（AI</w:t>
      </w:r>
      <w:r>
        <w:t xml:space="preserve"> </w:t>
      </w:r>
      <w:r>
        <w:rPr>
          <w:rFonts w:hint="eastAsia"/>
        </w:rPr>
        <w:t xml:space="preserve">科技教學內容知識）、（5）XK（脈絡知識）、（6）i-CK（批判性內容知識）、（7）i-PD（專業發展智能）。</w:t>
      </w:r>
    </w:p>
    <w:bookmarkEnd w:id="19"/>
    <w:bookmarkStart w:id="20" w:name="四ipa重要性-表現度分析"/>
    <w:p>
      <w:pPr>
        <w:pStyle w:val="Heading3"/>
      </w:pPr>
      <w:r>
        <w:rPr>
          <w:rFonts w:hint="eastAsia"/>
        </w:rPr>
        <w:t xml:space="preserve">四、IPA（重要性-表現度分析）</w:t>
      </w:r>
    </w:p>
    <w:p>
      <w:pPr>
        <w:pStyle w:val="FirstParagraph"/>
      </w:pPr>
      <w:r>
        <w:rPr>
          <w:rFonts w:hint="eastAsia"/>
        </w:rPr>
        <w:t xml:space="preserve">原由</w:t>
      </w:r>
      <w:r>
        <w:t xml:space="preserve"> Martilla </w:t>
      </w:r>
      <w:r>
        <w:rPr>
          <w:rFonts w:hint="eastAsia"/>
        </w:rPr>
        <w:t xml:space="preserve">與</w:t>
      </w:r>
      <w:r>
        <w:t xml:space="preserve"> </w:t>
      </w:r>
      <w:r>
        <w:rPr>
          <w:rFonts w:hint="eastAsia"/>
        </w:rPr>
        <w:t xml:space="preserve">James（1977）提出之市場分析方法，以產品屬性之重要程度與表現程度繪製四象限矩陣，辨識應優先改善之屬性。本研究將</w:t>
      </w:r>
      <w:r>
        <w:t xml:space="preserve"> IPA </w:t>
      </w:r>
      <w:r>
        <w:rPr>
          <w:rFonts w:hint="eastAsia"/>
        </w:rPr>
        <w:t xml:space="preserve">應用於</w:t>
      </w:r>
      <w:r>
        <w:t xml:space="preserve"> AIPACK </w:t>
      </w:r>
      <w:r>
        <w:rPr>
          <w:rFonts w:hint="eastAsia"/>
        </w:rPr>
        <w:t xml:space="preserve">各構面，以構面之總效果為重要性、教師自評分數為表現度，繪製</w:t>
      </w:r>
      <w:r>
        <w:t xml:space="preserve"> IPA </w:t>
      </w:r>
      <w:r>
        <w:rPr>
          <w:rFonts w:hint="eastAsia"/>
        </w:rPr>
        <w:t xml:space="preserve">矩陣以診斷優先介入構面。</w:t>
      </w:r>
    </w:p>
    <w:bookmarkEnd w:id="20"/>
    <w:bookmarkStart w:id="21" w:name="五mooring-雙重角色"/>
    <w:p>
      <w:pPr>
        <w:pStyle w:val="Heading3"/>
      </w:pPr>
      <w:r>
        <w:rPr>
          <w:rFonts w:hint="eastAsia"/>
        </w:rPr>
        <w:t xml:space="preserve">五、Mooring</w:t>
      </w:r>
      <w:r>
        <w:t xml:space="preserve"> </w:t>
      </w:r>
      <w:r>
        <w:rPr>
          <w:rFonts w:hint="eastAsia"/>
        </w:rPr>
        <w:t xml:space="preserve">雙重角色</w:t>
      </w:r>
    </w:p>
    <w:p>
      <w:pPr>
        <w:pStyle w:val="FirstParagraph"/>
      </w:pPr>
      <w:r>
        <w:rPr>
          <w:rFonts w:hint="eastAsia"/>
        </w:rPr>
        <w:t xml:space="preserve">本研究所提出之核心理論創新。Mooring</w:t>
      </w:r>
      <w:r>
        <w:t xml:space="preserve"> </w:t>
      </w:r>
      <w:r>
        <w:rPr>
          <w:rFonts w:hint="eastAsia"/>
        </w:rPr>
        <w:t xml:space="preserve">在</w:t>
      </w:r>
      <w:r>
        <w:t xml:space="preserve"> PPM </w:t>
      </w:r>
      <w:r>
        <w:rPr>
          <w:rFonts w:hint="eastAsia"/>
        </w:rPr>
        <w:t xml:space="preserve">模型中不僅扮演干擾變項（moderator），調節</w:t>
      </w:r>
      <w:r>
        <w:t xml:space="preserve"> Push/Pull </w:t>
      </w:r>
      <w:r>
        <w:rPr>
          <w:rFonts w:hint="eastAsia"/>
        </w:rPr>
        <w:t xml:space="preserve">對轉換意願之效果強度；同時扮演中介變項（mediator），傳遞</w:t>
      </w:r>
      <w:r>
        <w:t xml:space="preserve"> Push/Pull </w:t>
      </w:r>
      <w:r>
        <w:rPr>
          <w:rFonts w:hint="eastAsia"/>
        </w:rPr>
        <w:t xml:space="preserve">對轉換意願之間接效果。本研究進一步將</w:t>
      </w:r>
      <w:r>
        <w:t xml:space="preserve"> Mooring </w:t>
      </w:r>
      <w:r>
        <w:rPr>
          <w:rFonts w:hint="eastAsia"/>
        </w:rPr>
        <w:t xml:space="preserve">區分為「促進型繫力」（facilitating</w:t>
      </w:r>
      <w:r>
        <w:t xml:space="preserve"> </w:t>
      </w:r>
      <w:r>
        <w:rPr>
          <w:rFonts w:hint="eastAsia"/>
        </w:rPr>
        <w:t xml:space="preserve">mooring，包含</w:t>
      </w:r>
      <w:r>
        <w:t xml:space="preserve"> AI </w:t>
      </w:r>
      <w:r>
        <w:rPr>
          <w:rFonts w:hint="eastAsia"/>
        </w:rPr>
        <w:t xml:space="preserve">自我效能與學校支持）與「阻礙型繫力」（inhibiting</w:t>
      </w:r>
      <w:r>
        <w:t xml:space="preserve"> </w:t>
      </w:r>
      <w:r>
        <w:rPr>
          <w:rFonts w:hint="eastAsia"/>
        </w:rPr>
        <w:t xml:space="preserve">mooring，包含慣性與科技焦慮），以檢驗兩類繫力之差異角色。</w:t>
      </w:r>
    </w:p>
    <w:bookmarkEnd w:id="21"/>
    <w:bookmarkEnd w:id="22"/>
    <w:bookmarkEnd w:id="23"/>
    <w:bookmarkStart w:id="41" w:name="第二章-文獻探討"/>
    <w:p>
      <w:pPr>
        <w:pStyle w:val="Heading1"/>
      </w:pPr>
      <w:r>
        <w:rPr>
          <w:rFonts w:hint="eastAsia"/>
        </w:rPr>
        <w:t xml:space="preserve">第二章</w:t>
      </w:r>
      <w:r>
        <w:t xml:space="preserve"> </w:t>
      </w:r>
      <w:r>
        <w:rPr>
          <w:rFonts w:hint="eastAsia"/>
        </w:rPr>
        <w:t xml:space="preserve">文獻探討</w:t>
      </w:r>
    </w:p>
    <w:bookmarkStart w:id="26" w:name="第一節-ai-融入教學之現況與挑戰"/>
    <w:p>
      <w:pPr>
        <w:pStyle w:val="Heading2"/>
      </w:pPr>
      <w:r>
        <w:rPr>
          <w:rFonts w:hint="eastAsia"/>
        </w:rPr>
        <w:t xml:space="preserve">第一節</w:t>
      </w:r>
      <w:r>
        <w:t xml:space="preserve"> AI </w:t>
      </w:r>
      <w:r>
        <w:rPr>
          <w:rFonts w:hint="eastAsia"/>
        </w:rPr>
        <w:t xml:space="preserve">融入教學之現況與挑戰</w:t>
      </w:r>
    </w:p>
    <w:bookmarkStart w:id="24" w:name="一ai-在教育領域之應用趨勢"/>
    <w:p>
      <w:pPr>
        <w:pStyle w:val="Heading3"/>
      </w:pPr>
      <w:r>
        <w:rPr>
          <w:rFonts w:hint="eastAsia"/>
        </w:rPr>
        <w:t xml:space="preserve">一、AI</w:t>
      </w:r>
      <w:r>
        <w:t xml:space="preserve"> </w:t>
      </w:r>
      <w:r>
        <w:rPr>
          <w:rFonts w:hint="eastAsia"/>
        </w:rPr>
        <w:t xml:space="preserve">在教育領域之應用趨勢</w:t>
      </w:r>
    </w:p>
    <w:p>
      <w:pPr>
        <w:pStyle w:val="FirstParagraph"/>
      </w:pPr>
      <w:r>
        <w:rPr>
          <w:rFonts w:hint="eastAsia"/>
        </w:rPr>
        <w:t xml:space="preserve">人工智慧在教育的應用已從實驗性階段邁向普及化階段。Ng</w:t>
      </w:r>
      <w:r>
        <w:t xml:space="preserve"> </w:t>
      </w:r>
      <w:r>
        <w:rPr>
          <w:rFonts w:hint="eastAsia"/>
        </w:rPr>
        <w:t xml:space="preserve">等人（2023）之系統性回顧指出，AI</w:t>
      </w:r>
      <w:r>
        <w:t xml:space="preserve"> </w:t>
      </w:r>
      <w:r>
        <w:rPr>
          <w:rFonts w:hint="eastAsia"/>
        </w:rPr>
        <w:t xml:space="preserve">在教育中的應用涵蓋智慧導師系統、自動化評量、個人化學習路徑、學習分析、聊天機器人輔助教學等多元面向。生成式</w:t>
      </w:r>
      <w:r>
        <w:t xml:space="preserve"> AI </w:t>
      </w:r>
      <w:r>
        <w:rPr>
          <w:rFonts w:hint="eastAsia"/>
        </w:rPr>
        <w:t xml:space="preserve">的出現更進一步擴展了應用的可能性，從內容生成、教案設計到模擬對話，均展現出顯著的教學輔助潛力。</w:t>
      </w:r>
    </w:p>
    <w:p>
      <w:pPr>
        <w:pStyle w:val="BodyText"/>
      </w:pPr>
      <w:r>
        <w:t xml:space="preserve">Kong </w:t>
      </w:r>
      <w:r>
        <w:rPr>
          <w:rFonts w:hint="eastAsia"/>
        </w:rPr>
        <w:t xml:space="preserve">等人（2024）之系統性文獻回顧指出，K-12</w:t>
      </w:r>
      <w:r>
        <w:t xml:space="preserve"> </w:t>
      </w:r>
      <w:r>
        <w:rPr>
          <w:rFonts w:hint="eastAsia"/>
        </w:rPr>
        <w:t xml:space="preserve">階段的</w:t>
      </w:r>
      <w:r>
        <w:t xml:space="preserve"> AI </w:t>
      </w:r>
      <w:r>
        <w:rPr>
          <w:rFonts w:hint="eastAsia"/>
        </w:rPr>
        <w:t xml:space="preserve">素養教育已成為全球教育政策的重要趨勢。然而，多數研究聚焦於學生端的</w:t>
      </w:r>
      <w:r>
        <w:t xml:space="preserve"> AI </w:t>
      </w:r>
      <w:r>
        <w:rPr>
          <w:rFonts w:hint="eastAsia"/>
        </w:rPr>
        <w:t xml:space="preserve">學習，對教師端的</w:t>
      </w:r>
      <w:r>
        <w:t xml:space="preserve"> AI </w:t>
      </w:r>
      <w:r>
        <w:rPr>
          <w:rFonts w:hint="eastAsia"/>
        </w:rPr>
        <w:t xml:space="preserve">教學整備度與專業能力建構之探討相對不足。Xue</w:t>
      </w:r>
      <w:r>
        <w:t xml:space="preserve"> </w:t>
      </w:r>
      <w:r>
        <w:rPr>
          <w:rFonts w:hint="eastAsia"/>
        </w:rPr>
        <w:t xml:space="preserve">等人（2025）之整合性回顧進一步指出，教師</w:t>
      </w:r>
      <w:r>
        <w:t xml:space="preserve"> AI </w:t>
      </w:r>
      <w:r>
        <w:rPr>
          <w:rFonts w:hint="eastAsia"/>
        </w:rPr>
        <w:t xml:space="preserve">採用意願受到多層次因素影響，包括個人因素（如態度、自我效能）、組織因素（如支持系統、培訓資源）與環境因素（如政策引導、社會氛圍）。</w:t>
      </w:r>
    </w:p>
    <w:bookmarkEnd w:id="24"/>
    <w:bookmarkStart w:id="25" w:name="二技職體系之-ai-教學特殊性"/>
    <w:p>
      <w:pPr>
        <w:pStyle w:val="Heading3"/>
      </w:pPr>
      <w:r>
        <w:rPr>
          <w:rFonts w:hint="eastAsia"/>
        </w:rPr>
        <w:t xml:space="preserve">二、技職體系之</w:t>
      </w:r>
      <w:r>
        <w:t xml:space="preserve"> AI </w:t>
      </w:r>
      <w:r>
        <w:rPr>
          <w:rFonts w:hint="eastAsia"/>
        </w:rPr>
        <w:t xml:space="preserve">教學特殊性</w:t>
      </w:r>
    </w:p>
    <w:p>
      <w:pPr>
        <w:pStyle w:val="FirstParagraph"/>
      </w:pPr>
      <w:r>
        <w:rPr>
          <w:rFonts w:hint="eastAsia"/>
        </w:rPr>
        <w:t xml:space="preserve">相較於一般普通教育，技職教育在</w:t>
      </w:r>
      <w:r>
        <w:t xml:space="preserve"> AI </w:t>
      </w:r>
      <w:r>
        <w:rPr>
          <w:rFonts w:hint="eastAsia"/>
        </w:rPr>
        <w:t xml:space="preserve">融入教學方面具有其獨特性。Setiyawan</w:t>
      </w:r>
      <w:r>
        <w:t xml:space="preserve"> </w:t>
      </w:r>
      <w:r>
        <w:rPr>
          <w:rFonts w:hint="eastAsia"/>
        </w:rPr>
        <w:t xml:space="preserve">等人（2025）指出，技職教師所需的</w:t>
      </w:r>
      <w:r>
        <w:t xml:space="preserve"> AI </w:t>
      </w:r>
      <w:r>
        <w:rPr>
          <w:rFonts w:hint="eastAsia"/>
        </w:rPr>
        <w:t xml:space="preserve">整合能力不僅包含一般性之</w:t>
      </w:r>
      <w:r>
        <w:t xml:space="preserve"> AI </w:t>
      </w:r>
      <w:r>
        <w:rPr>
          <w:rFonts w:hint="eastAsia"/>
        </w:rPr>
        <w:t xml:space="preserve">素養，更需要領域特定之</w:t>
      </w:r>
      <w:r>
        <w:t xml:space="preserve"> AI </w:t>
      </w:r>
      <w:r>
        <w:rPr>
          <w:rFonts w:hint="eastAsia"/>
        </w:rPr>
        <w:t xml:space="preserve">應用知識。例如，電機電子群科教師需要知道如何將</w:t>
      </w:r>
      <w:r>
        <w:t xml:space="preserve"> AI </w:t>
      </w:r>
      <w:r>
        <w:rPr>
          <w:rFonts w:hint="eastAsia"/>
        </w:rPr>
        <w:t xml:space="preserve">應用於電路設計最佳化、程式除錯、自動控制系統模擬等專業領域，而非僅是使用</w:t>
      </w:r>
      <w:r>
        <w:t xml:space="preserve"> AI </w:t>
      </w:r>
      <w:r>
        <w:rPr>
          <w:rFonts w:hint="eastAsia"/>
        </w:rPr>
        <w:t xml:space="preserve">生成文字或圖片。</w:t>
      </w:r>
    </w:p>
    <w:p>
      <w:pPr>
        <w:pStyle w:val="BodyText"/>
      </w:pPr>
      <w:r>
        <w:t xml:space="preserve">Zhang </w:t>
      </w:r>
      <w:r>
        <w:rPr>
          <w:rFonts w:hint="eastAsia"/>
        </w:rPr>
        <w:t xml:space="preserve">與</w:t>
      </w:r>
      <w:r>
        <w:t xml:space="preserve"> </w:t>
      </w:r>
      <w:r>
        <w:rPr>
          <w:rFonts w:hint="eastAsia"/>
        </w:rPr>
        <w:t xml:space="preserve">Huang（2025）以臺灣技術型高中為對象之研究發現，技職教師對</w:t>
      </w:r>
      <w:r>
        <w:t xml:space="preserve"> AI </w:t>
      </w:r>
      <w:r>
        <w:rPr>
          <w:rFonts w:hint="eastAsia"/>
        </w:rPr>
        <w:t xml:space="preserve">融入教學之態度普遍正向，但在實際應用層面仍有顯著落差。此一「態度-行為差距」反映出教師轉換過程中存在尚未被充分理解之中介機制與調節條件。</w:t>
      </w:r>
    </w:p>
    <w:bookmarkEnd w:id="25"/>
    <w:bookmarkEnd w:id="26"/>
    <w:bookmarkStart w:id="30" w:name="第二節-push-pull-mooringppm模型"/>
    <w:p>
      <w:pPr>
        <w:pStyle w:val="Heading2"/>
      </w:pPr>
      <w:r>
        <w:rPr>
          <w:rFonts w:hint="eastAsia"/>
        </w:rPr>
        <w:t xml:space="preserve">第二節</w:t>
      </w:r>
      <w:r>
        <w:t xml:space="preserve"> </w:t>
      </w:r>
      <w:r>
        <w:rPr>
          <w:rFonts w:hint="eastAsia"/>
        </w:rPr>
        <w:t xml:space="preserve">Push-Pull-Mooring（PPM）模型</w:t>
      </w:r>
    </w:p>
    <w:bookmarkStart w:id="27" w:name="一ppm-模型之理論基礎"/>
    <w:p>
      <w:pPr>
        <w:pStyle w:val="Heading3"/>
      </w:pPr>
      <w:r>
        <w:rPr>
          <w:rFonts w:hint="eastAsia"/>
        </w:rPr>
        <w:t xml:space="preserve">一、PPM</w:t>
      </w:r>
      <w:r>
        <w:t xml:space="preserve"> </w:t>
      </w:r>
      <w:r>
        <w:rPr>
          <w:rFonts w:hint="eastAsia"/>
        </w:rPr>
        <w:t xml:space="preserve">模型之理論基礎</w:t>
      </w:r>
    </w:p>
    <w:p>
      <w:pPr>
        <w:pStyle w:val="FirstParagraph"/>
      </w:pPr>
      <w:r>
        <w:t xml:space="preserve">PPM </w:t>
      </w:r>
      <w:r>
        <w:rPr>
          <w:rFonts w:hint="eastAsia"/>
        </w:rPr>
        <w:t xml:space="preserve">模型源自人文地理學之推拉理論，後由</w:t>
      </w:r>
      <w:r>
        <w:t xml:space="preserve"> Bansal </w:t>
      </w:r>
      <w:r>
        <w:rPr>
          <w:rFonts w:hint="eastAsia"/>
        </w:rPr>
        <w:t xml:space="preserve">等人（2005）系統性地引入服務行銷領域，用以解釋消費者從既有服務提供者轉換至新服務提供者之行為機制。模型包含三類因素：</w:t>
      </w:r>
    </w:p>
    <w:p>
      <w:pPr>
        <w:pStyle w:val="Compact"/>
        <w:numPr>
          <w:ilvl w:val="0"/>
          <w:numId w:val="1002"/>
        </w:numPr>
      </w:pPr>
      <w:r>
        <w:rPr>
          <w:rFonts w:hint="eastAsia"/>
          <w:b/>
          <w:bCs/>
        </w:rPr>
        <w:t xml:space="preserve">Push（推力）</w:t>
      </w:r>
      <w:r>
        <w:rPr>
          <w:rFonts w:hint="eastAsia"/>
        </w:rPr>
        <w:t xml:space="preserve">：促使個體離開現狀之負向因素。在消費者情境中，推力可能來自服務品質不佳、價格過高或不滿意。</w:t>
      </w:r>
    </w:p>
    <w:p>
      <w:pPr>
        <w:pStyle w:val="Compact"/>
        <w:numPr>
          <w:ilvl w:val="0"/>
          <w:numId w:val="1002"/>
        </w:numPr>
      </w:pPr>
      <w:r>
        <w:rPr>
          <w:rFonts w:hint="eastAsia"/>
          <w:b/>
          <w:bCs/>
        </w:rPr>
        <w:t xml:space="preserve">Pull（拉力）</w:t>
      </w:r>
      <w:r>
        <w:rPr>
          <w:rFonts w:hint="eastAsia"/>
        </w:rPr>
        <w:t xml:space="preserve">：吸引個體前往新替代方案之正向因素。如更好的服務品質、更低價格或更多功能。</w:t>
      </w:r>
    </w:p>
    <w:p>
      <w:pPr>
        <w:pStyle w:val="Compact"/>
        <w:numPr>
          <w:ilvl w:val="0"/>
          <w:numId w:val="1002"/>
        </w:numPr>
      </w:pPr>
      <w:r>
        <w:rPr>
          <w:rFonts w:hint="eastAsia"/>
          <w:b/>
          <w:bCs/>
        </w:rPr>
        <w:t xml:space="preserve">Mooring（繫住力）</w:t>
      </w:r>
      <w:r>
        <w:rPr>
          <w:rFonts w:hint="eastAsia"/>
        </w:rPr>
        <w:t xml:space="preserve">：促進或阻礙轉換發生之個人與社會因素。如轉換成本、慣性、社會規範等。</w:t>
      </w:r>
    </w:p>
    <w:p>
      <w:pPr>
        <w:pStyle w:val="FirstParagraph"/>
      </w:pPr>
      <w:r>
        <w:t xml:space="preserve">Bansal </w:t>
      </w:r>
      <w:r>
        <w:rPr>
          <w:rFonts w:hint="eastAsia"/>
        </w:rPr>
        <w:t xml:space="preserve">等人（2005）指出，三類因素並非獨立運作，而是交互影響轉換意願。當</w:t>
      </w:r>
      <w:r>
        <w:t xml:space="preserve"> Push </w:t>
      </w:r>
      <w:r>
        <w:rPr>
          <w:rFonts w:hint="eastAsia"/>
        </w:rPr>
        <w:t xml:space="preserve">或</w:t>
      </w:r>
      <w:r>
        <w:t xml:space="preserve"> Pull </w:t>
      </w:r>
      <w:r>
        <w:rPr>
          <w:rFonts w:hint="eastAsia"/>
        </w:rPr>
        <w:t xml:space="preserve">因素夠強時，個體可能傾向轉換；但</w:t>
      </w:r>
      <w:r>
        <w:t xml:space="preserve"> Mooring </w:t>
      </w:r>
      <w:r>
        <w:rPr>
          <w:rFonts w:hint="eastAsia"/>
        </w:rPr>
        <w:t xml:space="preserve">因素可強化或弱化此一傾向，形成干擾效果。</w:t>
      </w:r>
    </w:p>
    <w:bookmarkEnd w:id="27"/>
    <w:bookmarkStart w:id="28" w:name="二ppm-在教育領域之應用"/>
    <w:p>
      <w:pPr>
        <w:pStyle w:val="Heading3"/>
      </w:pPr>
      <w:r>
        <w:rPr>
          <w:rFonts w:hint="eastAsia"/>
        </w:rPr>
        <w:t xml:space="preserve">二、PPM</w:t>
      </w:r>
      <w:r>
        <w:t xml:space="preserve"> </w:t>
      </w:r>
      <w:r>
        <w:rPr>
          <w:rFonts w:hint="eastAsia"/>
        </w:rPr>
        <w:t xml:space="preserve">在教育領域之應用</w:t>
      </w:r>
    </w:p>
    <w:p>
      <w:pPr>
        <w:pStyle w:val="FirstParagraph"/>
      </w:pPr>
      <w:r>
        <w:rPr>
          <w:rFonts w:hint="eastAsia"/>
        </w:rPr>
        <w:t xml:space="preserve">近年來，PPM</w:t>
      </w:r>
      <w:r>
        <w:t xml:space="preserve"> </w:t>
      </w:r>
      <w:r>
        <w:rPr>
          <w:rFonts w:hint="eastAsia"/>
        </w:rPr>
        <w:t xml:space="preserve">模型開始被應用於教育研究。Lin</w:t>
      </w:r>
      <w:r>
        <w:t xml:space="preserve"> </w:t>
      </w:r>
      <w:r>
        <w:rPr>
          <w:rFonts w:hint="eastAsia"/>
        </w:rPr>
        <w:t xml:space="preserve">等人（2025）以</w:t>
      </w:r>
      <w:r>
        <w:t xml:space="preserve"> PPM </w:t>
      </w:r>
      <w:r>
        <w:rPr>
          <w:rFonts w:hint="eastAsia"/>
        </w:rPr>
        <w:t xml:space="preserve">模型探討</w:t>
      </w:r>
      <w:r>
        <w:t xml:space="preserve"> COVID-19 </w:t>
      </w:r>
      <w:r>
        <w:rPr>
          <w:rFonts w:hint="eastAsia"/>
        </w:rPr>
        <w:t xml:space="preserve">疫情下教師從實體教學轉換至線上教學之意願，發現</w:t>
      </w:r>
      <w:r>
        <w:t xml:space="preserve"> </w:t>
      </w:r>
      <w:r>
        <w:rPr>
          <w:rFonts w:hint="eastAsia"/>
        </w:rPr>
        <w:t xml:space="preserve">Push（教學困境）與</w:t>
      </w:r>
      <w:r>
        <w:t xml:space="preserve"> </w:t>
      </w:r>
      <w:r>
        <w:rPr>
          <w:rFonts w:hint="eastAsia"/>
        </w:rPr>
        <w:t xml:space="preserve">Pull（線上教學優勢）對轉換意願均有顯著正向影響，而</w:t>
      </w:r>
      <w:r>
        <w:t xml:space="preserve"> </w:t>
      </w:r>
      <w:r>
        <w:rPr>
          <w:rFonts w:hint="eastAsia"/>
        </w:rPr>
        <w:t xml:space="preserve">Mooring（習慣與惰性）則顯著調節上述關係。</w:t>
      </w:r>
    </w:p>
    <w:p>
      <w:pPr>
        <w:pStyle w:val="BodyText"/>
      </w:pPr>
      <w:r>
        <w:t xml:space="preserve">Song </w:t>
      </w:r>
      <w:r>
        <w:rPr>
          <w:rFonts w:hint="eastAsia"/>
        </w:rPr>
        <w:t xml:space="preserve">與</w:t>
      </w:r>
      <w:r>
        <w:t xml:space="preserve"> </w:t>
      </w:r>
      <w:r>
        <w:rPr>
          <w:rFonts w:hint="eastAsia"/>
        </w:rPr>
        <w:t xml:space="preserve">Zhou（2026）則將</w:t>
      </w:r>
      <w:r>
        <w:t xml:space="preserve"> PPM </w:t>
      </w:r>
      <w:r>
        <w:rPr>
          <w:rFonts w:hint="eastAsia"/>
        </w:rPr>
        <w:t xml:space="preserve">應用於教師從傳統服務轉換至生成式</w:t>
      </w:r>
      <w:r>
        <w:t xml:space="preserve"> AI </w:t>
      </w:r>
      <w:r>
        <w:rPr>
          <w:rFonts w:hint="eastAsia"/>
        </w:rPr>
        <w:t xml:space="preserve">代理之研究，發現情緒能力是最強之</w:t>
      </w:r>
      <w:r>
        <w:t xml:space="preserve"> Pull </w:t>
      </w:r>
      <w:r>
        <w:rPr>
          <w:rFonts w:hint="eastAsia"/>
        </w:rPr>
        <w:t xml:space="preserve">因素，而慣性則負向調節</w:t>
      </w:r>
      <w:r>
        <w:t xml:space="preserve"> Pull </w:t>
      </w:r>
      <w:r>
        <w:rPr>
          <w:rFonts w:hint="eastAsia"/>
        </w:rPr>
        <w:t xml:space="preserve">對轉換意願之影響。該研究以</w:t>
      </w:r>
      <w:r>
        <w:t xml:space="preserve"> 451 </w:t>
      </w:r>
      <w:r>
        <w:rPr>
          <w:rFonts w:hint="eastAsia"/>
        </w:rPr>
        <w:t xml:space="preserve">位教師為樣本，採用</w:t>
      </w:r>
      <w:r>
        <w:t xml:space="preserve"> PLS-SEM </w:t>
      </w:r>
      <w:r>
        <w:rPr>
          <w:rFonts w:hint="eastAsia"/>
        </w:rPr>
        <w:t xml:space="preserve">進行分析，為</w:t>
      </w:r>
      <w:r>
        <w:t xml:space="preserve"> PPM </w:t>
      </w:r>
      <w:r>
        <w:rPr>
          <w:rFonts w:hint="eastAsia"/>
        </w:rPr>
        <w:t xml:space="preserve">在</w:t>
      </w:r>
      <w:r>
        <w:t xml:space="preserve"> AI </w:t>
      </w:r>
      <w:r>
        <w:rPr>
          <w:rFonts w:hint="eastAsia"/>
        </w:rPr>
        <w:t xml:space="preserve">教育情境之應用提供了重要實證基礎。</w:t>
      </w:r>
    </w:p>
    <w:p>
      <w:pPr>
        <w:pStyle w:val="BodyText"/>
      </w:pPr>
      <w:r>
        <w:t xml:space="preserve">Li </w:t>
      </w:r>
      <w:r>
        <w:rPr>
          <w:rFonts w:hint="eastAsia"/>
        </w:rPr>
        <w:t xml:space="preserve">等人（2025）以</w:t>
      </w:r>
      <w:r>
        <w:t xml:space="preserve"> PPM </w:t>
      </w:r>
      <w:r>
        <w:rPr>
          <w:rFonts w:hint="eastAsia"/>
        </w:rPr>
        <w:t xml:space="preserve">探討教師</w:t>
      </w:r>
      <w:r>
        <w:t xml:space="preserve"> AI </w:t>
      </w:r>
      <w:r>
        <w:rPr>
          <w:rFonts w:hint="eastAsia"/>
        </w:rPr>
        <w:t xml:space="preserve">整合意願之前因，發現</w:t>
      </w:r>
      <w:r>
        <w:t xml:space="preserve"> Mooring </w:t>
      </w:r>
      <w:r>
        <w:rPr>
          <w:rFonts w:hint="eastAsia"/>
        </w:rPr>
        <w:t xml:space="preserve">因素（如技術支持）之中介角色值得進一步探討。Ratchakit</w:t>
      </w:r>
      <w:r>
        <w:t xml:space="preserve"> </w:t>
      </w:r>
      <w:r>
        <w:rPr>
          <w:rFonts w:hint="eastAsia"/>
        </w:rPr>
        <w:t xml:space="preserve">與</w:t>
      </w:r>
      <w:r>
        <w:t xml:space="preserve"> </w:t>
      </w:r>
      <w:r>
        <w:rPr>
          <w:rFonts w:hint="eastAsia"/>
        </w:rPr>
        <w:t xml:space="preserve">Chen（2024）之系統性回顧則指出，PPM</w:t>
      </w:r>
      <w:r>
        <w:t xml:space="preserve"> </w:t>
      </w:r>
      <w:r>
        <w:rPr>
          <w:rFonts w:hint="eastAsia"/>
        </w:rPr>
        <w:t xml:space="preserve">在教育科技採用領域仍有諸多未解之題，包括</w:t>
      </w:r>
      <w:r>
        <w:t xml:space="preserve"> Mooring </w:t>
      </w:r>
      <w:r>
        <w:rPr>
          <w:rFonts w:hint="eastAsia"/>
        </w:rPr>
        <w:t xml:space="preserve">概念之細化與多重角色檢驗。</w:t>
      </w:r>
    </w:p>
    <w:bookmarkEnd w:id="28"/>
    <w:bookmarkStart w:id="29" w:name="三研究缺口mooring-之雙重角色"/>
    <w:p>
      <w:pPr>
        <w:pStyle w:val="Heading3"/>
      </w:pPr>
      <w:r>
        <w:rPr>
          <w:rFonts w:hint="eastAsia"/>
        </w:rPr>
        <w:t xml:space="preserve">三、研究缺口：Mooring</w:t>
      </w:r>
      <w:r>
        <w:t xml:space="preserve"> </w:t>
      </w:r>
      <w:r>
        <w:rPr>
          <w:rFonts w:hint="eastAsia"/>
        </w:rPr>
        <w:t xml:space="preserve">之雙重角色</w:t>
      </w:r>
    </w:p>
    <w:p>
      <w:pPr>
        <w:pStyle w:val="FirstParagraph"/>
      </w:pPr>
      <w:r>
        <w:rPr>
          <w:rFonts w:hint="eastAsia"/>
        </w:rPr>
        <w:t xml:space="preserve">文獻回顧發現，現有</w:t>
      </w:r>
      <w:r>
        <w:t xml:space="preserve"> PPM </w:t>
      </w:r>
      <w:r>
        <w:rPr>
          <w:rFonts w:hint="eastAsia"/>
        </w:rPr>
        <w:t xml:space="preserve">研究多將</w:t>
      </w:r>
      <w:r>
        <w:t xml:space="preserve"> Mooring </w:t>
      </w:r>
      <w:r>
        <w:rPr>
          <w:rFonts w:hint="eastAsia"/>
        </w:rPr>
        <w:t xml:space="preserve">僅視為干擾變項，檢驗其調節</w:t>
      </w:r>
      <w:r>
        <w:t xml:space="preserve"> Push/Pull </w:t>
      </w:r>
      <w:r>
        <w:rPr>
          <w:rFonts w:hint="eastAsia"/>
        </w:rPr>
        <w:t xml:space="preserve">對轉換意願之效果強度。然而，從理論上而言，Mooring</w:t>
      </w:r>
      <w:r>
        <w:t xml:space="preserve"> </w:t>
      </w:r>
      <w:r>
        <w:rPr>
          <w:rFonts w:hint="eastAsia"/>
        </w:rPr>
        <w:t xml:space="preserve">亦可扮演中介角色。例如，Pull</w:t>
      </w:r>
      <w:r>
        <w:t xml:space="preserve"> </w:t>
      </w:r>
      <w:r>
        <w:rPr>
          <w:rFonts w:hint="eastAsia"/>
        </w:rPr>
        <w:t xml:space="preserve">因素（如</w:t>
      </w:r>
      <w:r>
        <w:t xml:space="preserve"> AI </w:t>
      </w:r>
      <w:r>
        <w:rPr>
          <w:rFonts w:hint="eastAsia"/>
        </w:rPr>
        <w:t xml:space="preserve">之吸引力）可能先提升教師之</w:t>
      </w:r>
      <w:r>
        <w:t xml:space="preserve"> AI </w:t>
      </w:r>
      <w:r>
        <w:rPr>
          <w:rFonts w:hint="eastAsia"/>
        </w:rPr>
        <w:t xml:space="preserve">自我效能（Mooring</w:t>
      </w:r>
      <w:r>
        <w:t xml:space="preserve"> </w:t>
      </w:r>
      <w:r>
        <w:rPr>
          <w:rFonts w:hint="eastAsia"/>
        </w:rPr>
        <w:t xml:space="preserve">之一環），進而增強轉換意願——此即為中介效果。</w:t>
      </w:r>
    </w:p>
    <w:p>
      <w:pPr>
        <w:pStyle w:val="BodyText"/>
      </w:pPr>
      <w:r>
        <w:rPr>
          <w:rFonts w:hint="eastAsia"/>
        </w:rPr>
        <w:t xml:space="preserve">本研究提出</w:t>
      </w:r>
      <w:r>
        <w:t xml:space="preserve"> Mooring </w:t>
      </w:r>
      <w:r>
        <w:rPr>
          <w:rFonts w:hint="eastAsia"/>
        </w:rPr>
        <w:t xml:space="preserve">雙重角色之觀點，亦即同一</w:t>
      </w:r>
      <w:r>
        <w:t xml:space="preserve"> Mooring </w:t>
      </w:r>
      <w:r>
        <w:rPr>
          <w:rFonts w:hint="eastAsia"/>
        </w:rPr>
        <w:t xml:space="preserve">構念在</w:t>
      </w:r>
      <w:r>
        <w:t xml:space="preserve"> PPM </w:t>
      </w:r>
      <w:r>
        <w:rPr>
          <w:rFonts w:hint="eastAsia"/>
        </w:rPr>
        <w:t xml:space="preserve">模型中同時具備干擾與中介功能。此一觀點之理論基礎在於：Mooring</w:t>
      </w:r>
      <w:r>
        <w:t xml:space="preserve"> </w:t>
      </w:r>
      <w:r>
        <w:rPr>
          <w:rFonts w:hint="eastAsia"/>
        </w:rPr>
        <w:t xml:space="preserve">不僅是轉換情境之背景條件（調節變項），亦為</w:t>
      </w:r>
      <w:r>
        <w:t xml:space="preserve"> Push/Pull </w:t>
      </w:r>
      <w:r>
        <w:rPr>
          <w:rFonts w:hint="eastAsia"/>
        </w:rPr>
        <w:t xml:space="preserve">作用過程中被啟動之心理機制（中介變項）。此一雙重角色之檢驗，為填補</w:t>
      </w:r>
      <w:r>
        <w:t xml:space="preserve"> PPM </w:t>
      </w:r>
      <w:r>
        <w:rPr>
          <w:rFonts w:hint="eastAsia"/>
        </w:rPr>
        <w:t xml:space="preserve">文獻空白的關鍵貢獻。</w:t>
      </w:r>
    </w:p>
    <w:bookmarkEnd w:id="29"/>
    <w:bookmarkEnd w:id="30"/>
    <w:bookmarkStart w:id="33" w:name="第三節-轉換意願switching-intention"/>
    <w:p>
      <w:pPr>
        <w:pStyle w:val="Heading2"/>
      </w:pPr>
      <w:r>
        <w:rPr>
          <w:rFonts w:hint="eastAsia"/>
        </w:rPr>
        <w:t xml:space="preserve">第三節</w:t>
      </w:r>
      <w:r>
        <w:t xml:space="preserve"> </w:t>
      </w:r>
      <w:r>
        <w:rPr>
          <w:rFonts w:hint="eastAsia"/>
        </w:rPr>
        <w:t xml:space="preserve">轉換意願（Switching</w:t>
      </w:r>
      <w:r>
        <w:t xml:space="preserve"> </w:t>
      </w:r>
      <w:r>
        <w:rPr>
          <w:rFonts w:hint="eastAsia"/>
        </w:rPr>
        <w:t xml:space="preserve">Intention）</w:t>
      </w:r>
    </w:p>
    <w:bookmarkStart w:id="31" w:name="一轉換意願之概念"/>
    <w:p>
      <w:pPr>
        <w:pStyle w:val="Heading3"/>
      </w:pPr>
      <w:r>
        <w:rPr>
          <w:rFonts w:hint="eastAsia"/>
        </w:rPr>
        <w:t xml:space="preserve">一、轉換意願之概念</w:t>
      </w:r>
    </w:p>
    <w:p>
      <w:pPr>
        <w:pStyle w:val="FirstParagraph"/>
      </w:pPr>
      <w:r>
        <w:rPr>
          <w:rFonts w:hint="eastAsia"/>
        </w:rPr>
        <w:t xml:space="preserve">轉換意願係指個體從現有狀態轉變至新狀態之意圖強度。在消費者行為領域，轉換意願被視為預測實際轉換行為之最強前因變項（Bansal</w:t>
      </w:r>
      <w:r>
        <w:t xml:space="preserve"> et al., </w:t>
      </w:r>
      <w:r>
        <w:rPr>
          <w:rFonts w:hint="eastAsia"/>
        </w:rPr>
        <w:t xml:space="preserve">2005）。在教育情境中，Lin</w:t>
      </w:r>
      <w:r>
        <w:t xml:space="preserve"> </w:t>
      </w:r>
      <w:r>
        <w:rPr>
          <w:rFonts w:hint="eastAsia"/>
        </w:rPr>
        <w:t xml:space="preserve">等人（2025）將教師之轉換意願操作化為「教師從傳統教學模式轉換至新教學模式之意向與規劃」。</w:t>
      </w:r>
    </w:p>
    <w:p>
      <w:pPr>
        <w:pStyle w:val="BodyText"/>
      </w:pPr>
      <w:r>
        <w:rPr>
          <w:rFonts w:hint="eastAsia"/>
        </w:rPr>
        <w:t xml:space="preserve">本研究延續上述定義，將教師之</w:t>
      </w:r>
      <w:r>
        <w:t xml:space="preserve"> AI </w:t>
      </w:r>
      <w:r>
        <w:rPr>
          <w:rFonts w:hint="eastAsia"/>
        </w:rPr>
        <w:t xml:space="preserve">教學轉換意願定義為：「技術型高中電機電子群科教師在未來一段時間內，從現有教學方式轉換至</w:t>
      </w:r>
      <w:r>
        <w:t xml:space="preserve"> AI </w:t>
      </w:r>
      <w:r>
        <w:rPr>
          <w:rFonts w:hint="eastAsia"/>
        </w:rPr>
        <w:t xml:space="preserve">輔助教學之意願、規劃與推薦傾向」。轉換意願在本研究中同時扮演兩項角色：在研究一中為</w:t>
      </w:r>
      <w:r>
        <w:t xml:space="preserve"> PPM </w:t>
      </w:r>
      <w:r>
        <w:rPr>
          <w:rFonts w:hint="eastAsia"/>
        </w:rPr>
        <w:t xml:space="preserve">模型之結果變項，在研究二中為</w:t>
      </w:r>
      <w:r>
        <w:t xml:space="preserve"> AIPACK </w:t>
      </w:r>
      <w:r>
        <w:rPr>
          <w:rFonts w:hint="eastAsia"/>
        </w:rPr>
        <w:t xml:space="preserve">能力建構之前因變項。</w:t>
      </w:r>
    </w:p>
    <w:bookmarkEnd w:id="31"/>
    <w:bookmarkStart w:id="32" w:name="二轉換意願與專業能力建構之連結"/>
    <w:p>
      <w:pPr>
        <w:pStyle w:val="Heading3"/>
      </w:pPr>
      <w:r>
        <w:rPr>
          <w:rFonts w:hint="eastAsia"/>
        </w:rPr>
        <w:t xml:space="preserve">二、轉換意願與專業能力建構之連結</w:t>
      </w:r>
    </w:p>
    <w:p>
      <w:pPr>
        <w:pStyle w:val="FirstParagraph"/>
      </w:pPr>
      <w:r>
        <w:rPr>
          <w:rFonts w:hint="eastAsia"/>
        </w:rPr>
        <w:t xml:space="preserve">現有文獻對轉換意願之探討多止於意願本身，鮮少追蹤意願轉化為實際行動後對專業能力之影響。Cao</w:t>
      </w:r>
      <w:r>
        <w:t xml:space="preserve"> </w:t>
      </w:r>
      <w:r>
        <w:rPr>
          <w:rFonts w:hint="eastAsia"/>
        </w:rPr>
        <w:t xml:space="preserve">等人（2026）之研究指出，教師之</w:t>
      </w:r>
      <w:r>
        <w:t xml:space="preserve"> AI </w:t>
      </w:r>
      <w:r>
        <w:rPr>
          <w:rFonts w:hint="eastAsia"/>
        </w:rPr>
        <w:t xml:space="preserve">教學整備度（AI</w:t>
      </w:r>
      <w:r>
        <w:t xml:space="preserve"> </w:t>
      </w:r>
      <w:r>
        <w:rPr>
          <w:rFonts w:hint="eastAsia"/>
        </w:rPr>
        <w:t xml:space="preserve">readiness）與其</w:t>
      </w:r>
      <w:r>
        <w:t xml:space="preserve"> AI-TPACK </w:t>
      </w:r>
      <w:r>
        <w:rPr>
          <w:rFonts w:hint="eastAsia"/>
        </w:rPr>
        <w:t xml:space="preserve">表現有顯著正相關，但該研究未探討整備度之前因。</w:t>
      </w:r>
    </w:p>
    <w:p>
      <w:pPr>
        <w:pStyle w:val="BodyText"/>
      </w:pPr>
      <w:r>
        <w:rPr>
          <w:rFonts w:hint="eastAsia"/>
        </w:rPr>
        <w:t xml:space="preserve">本研究認為，轉換意願是連結</w:t>
      </w:r>
      <w:r>
        <w:t xml:space="preserve"> PPM </w:t>
      </w:r>
      <w:r>
        <w:rPr>
          <w:rFonts w:hint="eastAsia"/>
        </w:rPr>
        <w:t xml:space="preserve">驅動因素與</w:t>
      </w:r>
      <w:r>
        <w:t xml:space="preserve"> AIPACK </w:t>
      </w:r>
      <w:r>
        <w:rPr>
          <w:rFonts w:hint="eastAsia"/>
        </w:rPr>
        <w:t xml:space="preserve">能力建構之關鍵中介橋樑。當教師具備強烈之轉換意願時，其投入</w:t>
      </w:r>
      <w:r>
        <w:t xml:space="preserve"> AI </w:t>
      </w:r>
      <w:r>
        <w:rPr>
          <w:rFonts w:hint="eastAsia"/>
        </w:rPr>
        <w:t xml:space="preserve">學習與教學實驗之動機越高，進而促進</w:t>
      </w:r>
      <w:r>
        <w:t xml:space="preserve"> AIPACK </w:t>
      </w:r>
      <w:r>
        <w:rPr>
          <w:rFonts w:hint="eastAsia"/>
        </w:rPr>
        <w:t xml:space="preserve">各構面之發展。此一觀點將</w:t>
      </w:r>
      <w:r>
        <w:t xml:space="preserve"> PPM </w:t>
      </w:r>
      <w:r>
        <w:rPr>
          <w:rFonts w:hint="eastAsia"/>
        </w:rPr>
        <w:t xml:space="preserve">之動機面與</w:t>
      </w:r>
      <w:r>
        <w:t xml:space="preserve"> TPACK </w:t>
      </w:r>
      <w:r>
        <w:rPr>
          <w:rFonts w:hint="eastAsia"/>
        </w:rPr>
        <w:t xml:space="preserve">之知識面進行整合，形成完整之因果鏈。</w:t>
      </w:r>
    </w:p>
    <w:bookmarkEnd w:id="32"/>
    <w:bookmarkEnd w:id="33"/>
    <w:bookmarkStart w:id="36" w:name="第四節-aipackai-時代之-tpack-框架"/>
    <w:p>
      <w:pPr>
        <w:pStyle w:val="Heading2"/>
      </w:pPr>
      <w:r>
        <w:rPr>
          <w:rFonts w:hint="eastAsia"/>
        </w:rPr>
        <w:t xml:space="preserve">第四節</w:t>
      </w:r>
      <w:r>
        <w:t xml:space="preserve"> </w:t>
      </w:r>
      <w:r>
        <w:rPr>
          <w:rFonts w:hint="eastAsia"/>
        </w:rPr>
        <w:t xml:space="preserve">AIPACK：AI</w:t>
      </w:r>
      <w:r>
        <w:t xml:space="preserve"> </w:t>
      </w:r>
      <w:r>
        <w:rPr>
          <w:rFonts w:hint="eastAsia"/>
        </w:rPr>
        <w:t xml:space="preserve">時代之</w:t>
      </w:r>
      <w:r>
        <w:t xml:space="preserve"> TPACK </w:t>
      </w:r>
      <w:r>
        <w:rPr>
          <w:rFonts w:hint="eastAsia"/>
        </w:rPr>
        <w:t xml:space="preserve">框架</w:t>
      </w:r>
    </w:p>
    <w:bookmarkStart w:id="34" w:name="一從-tpack-到-ai-tpack"/>
    <w:p>
      <w:pPr>
        <w:pStyle w:val="Heading3"/>
      </w:pPr>
      <w:r>
        <w:rPr>
          <w:rFonts w:hint="eastAsia"/>
        </w:rPr>
        <w:t xml:space="preserve">一、從</w:t>
      </w:r>
      <w:r>
        <w:t xml:space="preserve"> TPACK </w:t>
      </w:r>
      <w:r>
        <w:rPr>
          <w:rFonts w:hint="eastAsia"/>
        </w:rPr>
        <w:t xml:space="preserve">到</w:t>
      </w:r>
      <w:r>
        <w:t xml:space="preserve"> AI-TPACK</w:t>
      </w:r>
    </w:p>
    <w:p>
      <w:pPr>
        <w:pStyle w:val="FirstParagraph"/>
      </w:pPr>
      <w:r>
        <w:t xml:space="preserve">Mishra </w:t>
      </w:r>
      <w:r>
        <w:rPr>
          <w:rFonts w:hint="eastAsia"/>
        </w:rPr>
        <w:t xml:space="preserve">與</w:t>
      </w:r>
      <w:r>
        <w:t xml:space="preserve"> </w:t>
      </w:r>
      <w:r>
        <w:rPr>
          <w:rFonts w:hint="eastAsia"/>
        </w:rPr>
        <w:t xml:space="preserve">Koehler（2006）提出之</w:t>
      </w:r>
      <w:r>
        <w:t xml:space="preserve"> </w:t>
      </w:r>
      <w:r>
        <w:rPr>
          <w:rFonts w:hint="eastAsia"/>
        </w:rPr>
        <w:t xml:space="preserve">TPACK（Technological</w:t>
      </w:r>
      <w:r>
        <w:t xml:space="preserve"> Pedagogical Content </w:t>
      </w:r>
      <w:r>
        <w:rPr>
          <w:rFonts w:hint="eastAsia"/>
        </w:rPr>
        <w:t xml:space="preserve">Knowledge）框架，為理解教師科技整合能力提供了重要理論基礎。隨著</w:t>
      </w:r>
      <w:r>
        <w:t xml:space="preserve"> AI </w:t>
      </w:r>
      <w:r>
        <w:rPr>
          <w:rFonts w:hint="eastAsia"/>
        </w:rPr>
        <w:t xml:space="preserve">技術之興起，傳統</w:t>
      </w:r>
      <w:r>
        <w:t xml:space="preserve"> TPACK </w:t>
      </w:r>
      <w:r>
        <w:rPr>
          <w:rFonts w:hint="eastAsia"/>
        </w:rPr>
        <w:t xml:space="preserve">框架中對「科技」之定義已不足以涵蓋</w:t>
      </w:r>
      <w:r>
        <w:t xml:space="preserve"> AI </w:t>
      </w:r>
      <w:r>
        <w:rPr>
          <w:rFonts w:hint="eastAsia"/>
        </w:rPr>
        <w:t xml:space="preserve">之特殊性。</w:t>
      </w:r>
    </w:p>
    <w:p>
      <w:pPr>
        <w:pStyle w:val="BodyText"/>
      </w:pPr>
      <w:r>
        <w:t xml:space="preserve">Cao </w:t>
      </w:r>
      <w:r>
        <w:rPr>
          <w:rFonts w:hint="eastAsia"/>
        </w:rPr>
        <w:t xml:space="preserve">等人（2026）基於大規模實證研究（n</w:t>
      </w:r>
      <w:r>
        <w:t xml:space="preserve"> = </w:t>
      </w:r>
      <w:r>
        <w:rPr>
          <w:rFonts w:hint="eastAsia"/>
        </w:rPr>
        <w:t xml:space="preserve">2,166），提出了</w:t>
      </w:r>
      <w:r>
        <w:t xml:space="preserve"> AI-TPACK </w:t>
      </w:r>
      <w:r>
        <w:rPr>
          <w:rFonts w:hint="eastAsia"/>
        </w:rPr>
        <w:t xml:space="preserve">框架，將傳統</w:t>
      </w:r>
      <w:r>
        <w:t xml:space="preserve"> TPACK </w:t>
      </w:r>
      <w:r>
        <w:rPr>
          <w:rFonts w:hint="eastAsia"/>
        </w:rPr>
        <w:t xml:space="preserve">擴展為七大構面：</w:t>
      </w:r>
    </w:p>
    <w:p>
      <w:pPr>
        <w:pStyle w:val="Compact"/>
        <w:numPr>
          <w:ilvl w:val="0"/>
          <w:numId w:val="1003"/>
        </w:numPr>
      </w:pPr>
      <w:r>
        <w:rPr>
          <w:rFonts w:hint="eastAsia"/>
          <w:b/>
          <w:bCs/>
        </w:rPr>
        <w:t xml:space="preserve">AI-TK（AI</w:t>
      </w:r>
      <w:r>
        <w:rPr>
          <w:b/>
          <w:bCs/>
        </w:rPr>
        <w:t xml:space="preserve"> </w:t>
      </w:r>
      <w:r>
        <w:rPr>
          <w:rFonts w:hint="eastAsia"/>
          <w:b/>
          <w:bCs/>
        </w:rPr>
        <w:t xml:space="preserve">技術知識）</w:t>
      </w:r>
      <w:r>
        <w:rPr>
          <w:rFonts w:hint="eastAsia"/>
        </w:rPr>
        <w:t xml:space="preserve">：對</w:t>
      </w:r>
      <w:r>
        <w:t xml:space="preserve"> AI </w:t>
      </w:r>
      <w:r>
        <w:rPr>
          <w:rFonts w:hint="eastAsia"/>
        </w:rPr>
        <w:t xml:space="preserve">基本概念、工具操作與發展趨勢之了解。</w:t>
      </w:r>
    </w:p>
    <w:p>
      <w:pPr>
        <w:pStyle w:val="Compact"/>
        <w:numPr>
          <w:ilvl w:val="0"/>
          <w:numId w:val="1003"/>
        </w:numPr>
      </w:pPr>
      <w:r>
        <w:rPr>
          <w:rFonts w:hint="eastAsia"/>
          <w:b/>
          <w:bCs/>
        </w:rPr>
        <w:t xml:space="preserve">AI-TCK（AI</w:t>
      </w:r>
      <w:r>
        <w:rPr>
          <w:b/>
          <w:bCs/>
        </w:rPr>
        <w:t xml:space="preserve"> </w:t>
      </w:r>
      <w:r>
        <w:rPr>
          <w:rFonts w:hint="eastAsia"/>
          <w:b/>
          <w:bCs/>
        </w:rPr>
        <w:t xml:space="preserve">科技內容知識）</w:t>
      </w:r>
      <w:r>
        <w:rPr>
          <w:rFonts w:hint="eastAsia"/>
        </w:rPr>
        <w:t xml:space="preserve">：將</w:t>
      </w:r>
      <w:r>
        <w:t xml:space="preserve"> AI </w:t>
      </w:r>
      <w:r>
        <w:rPr>
          <w:rFonts w:hint="eastAsia"/>
        </w:rPr>
        <w:t xml:space="preserve">工具與特定學科內容進行有效結合之知識。</w:t>
      </w:r>
    </w:p>
    <w:p>
      <w:pPr>
        <w:pStyle w:val="Compact"/>
        <w:numPr>
          <w:ilvl w:val="0"/>
          <w:numId w:val="1003"/>
        </w:numPr>
      </w:pPr>
      <w:r>
        <w:rPr>
          <w:rFonts w:hint="eastAsia"/>
          <w:b/>
          <w:bCs/>
        </w:rPr>
        <w:t xml:space="preserve">AI-TPK（AI</w:t>
      </w:r>
      <w:r>
        <w:rPr>
          <w:b/>
          <w:bCs/>
        </w:rPr>
        <w:t xml:space="preserve"> </w:t>
      </w:r>
      <w:r>
        <w:rPr>
          <w:rFonts w:hint="eastAsia"/>
          <w:b/>
          <w:bCs/>
        </w:rPr>
        <w:t xml:space="preserve">科技教學知識）</w:t>
      </w:r>
      <w:r>
        <w:rPr>
          <w:rFonts w:hint="eastAsia"/>
        </w:rPr>
        <w:t xml:space="preserve">：運用</w:t>
      </w:r>
      <w:r>
        <w:t xml:space="preserve"> AI </w:t>
      </w:r>
      <w:r>
        <w:rPr>
          <w:rFonts w:hint="eastAsia"/>
        </w:rPr>
        <w:t xml:space="preserve">設計教學活動、進行差異化教學與多元評量之知識。</w:t>
      </w:r>
    </w:p>
    <w:p>
      <w:pPr>
        <w:pStyle w:val="Compact"/>
        <w:numPr>
          <w:ilvl w:val="0"/>
          <w:numId w:val="1003"/>
        </w:numPr>
      </w:pPr>
      <w:r>
        <w:rPr>
          <w:rFonts w:hint="eastAsia"/>
          <w:b/>
          <w:bCs/>
        </w:rPr>
        <w:t xml:space="preserve">AI-TPACK（AI</w:t>
      </w:r>
      <w:r>
        <w:rPr>
          <w:b/>
          <w:bCs/>
        </w:rPr>
        <w:t xml:space="preserve"> </w:t>
      </w:r>
      <w:r>
        <w:rPr>
          <w:rFonts w:hint="eastAsia"/>
          <w:b/>
          <w:bCs/>
        </w:rPr>
        <w:t xml:space="preserve">科技教學內容知識）</w:t>
      </w:r>
      <w:r>
        <w:rPr>
          <w:rFonts w:hint="eastAsia"/>
        </w:rPr>
        <w:t xml:space="preserve">：整合</w:t>
      </w:r>
      <w:r>
        <w:t xml:space="preserve"> </w:t>
      </w:r>
      <w:r>
        <w:rPr>
          <w:rFonts w:hint="eastAsia"/>
        </w:rPr>
        <w:t xml:space="preserve">AI、學科內容與教學法之綜合知識。</w:t>
      </w:r>
    </w:p>
    <w:p>
      <w:pPr>
        <w:pStyle w:val="Compact"/>
        <w:numPr>
          <w:ilvl w:val="0"/>
          <w:numId w:val="1003"/>
        </w:numPr>
      </w:pPr>
      <w:r>
        <w:rPr>
          <w:rFonts w:hint="eastAsia"/>
          <w:b/>
          <w:bCs/>
        </w:rPr>
        <w:t xml:space="preserve">XK（脈絡知識）</w:t>
      </w:r>
      <w:r>
        <w:rPr>
          <w:rFonts w:hint="eastAsia"/>
        </w:rPr>
        <w:t xml:space="preserve">：理解教師專業判斷與學科教學知識在</w:t>
      </w:r>
      <w:r>
        <w:t xml:space="preserve"> AI </w:t>
      </w:r>
      <w:r>
        <w:rPr>
          <w:rFonts w:hint="eastAsia"/>
        </w:rPr>
        <w:t xml:space="preserve">時代之重要性。</w:t>
      </w:r>
    </w:p>
    <w:p>
      <w:pPr>
        <w:pStyle w:val="Compact"/>
        <w:numPr>
          <w:ilvl w:val="0"/>
          <w:numId w:val="1003"/>
        </w:numPr>
      </w:pPr>
      <w:r>
        <w:rPr>
          <w:rFonts w:hint="eastAsia"/>
          <w:b/>
          <w:bCs/>
        </w:rPr>
        <w:t xml:space="preserve">i-CK（批判性內容知識）</w:t>
      </w:r>
      <w:r>
        <w:rPr>
          <w:rFonts w:hint="eastAsia"/>
        </w:rPr>
        <w:t xml:space="preserve">：判斷</w:t>
      </w:r>
      <w:r>
        <w:t xml:space="preserve"> AI </w:t>
      </w:r>
      <w:r>
        <w:rPr>
          <w:rFonts w:hint="eastAsia"/>
        </w:rPr>
        <w:t xml:space="preserve">資訊正確性、覺察倫理問題與培養批判性使用</w:t>
      </w:r>
      <w:r>
        <w:t xml:space="preserve"> AI </w:t>
      </w:r>
      <w:r>
        <w:rPr>
          <w:rFonts w:hint="eastAsia"/>
        </w:rPr>
        <w:t xml:space="preserve">之能力。</w:t>
      </w:r>
    </w:p>
    <w:p>
      <w:pPr>
        <w:pStyle w:val="Compact"/>
        <w:numPr>
          <w:ilvl w:val="0"/>
          <w:numId w:val="1003"/>
        </w:numPr>
      </w:pPr>
      <w:r>
        <w:rPr>
          <w:rFonts w:hint="eastAsia"/>
          <w:b/>
          <w:bCs/>
        </w:rPr>
        <w:t xml:space="preserve">i-PD（專業發展智能）</w:t>
      </w:r>
      <w:r>
        <w:rPr>
          <w:rFonts w:hint="eastAsia"/>
        </w:rPr>
        <w:t xml:space="preserve">：持續學習與更新</w:t>
      </w:r>
      <w:r>
        <w:t xml:space="preserve"> AI </w:t>
      </w:r>
      <w:r>
        <w:rPr>
          <w:rFonts w:hint="eastAsia"/>
        </w:rPr>
        <w:t xml:space="preserve">教學知識之動機與規劃。</w:t>
      </w:r>
    </w:p>
    <w:bookmarkEnd w:id="34"/>
    <w:bookmarkStart w:id="35" w:name="二aipack-在技職教育之應用"/>
    <w:p>
      <w:pPr>
        <w:pStyle w:val="Heading3"/>
      </w:pPr>
      <w:r>
        <w:rPr>
          <w:rFonts w:hint="eastAsia"/>
        </w:rPr>
        <w:t xml:space="preserve">二、AIPACK</w:t>
      </w:r>
      <w:r>
        <w:t xml:space="preserve"> </w:t>
      </w:r>
      <w:r>
        <w:rPr>
          <w:rFonts w:hint="eastAsia"/>
        </w:rPr>
        <w:t xml:space="preserve">在技職教育之應用</w:t>
      </w:r>
    </w:p>
    <w:p>
      <w:pPr>
        <w:pStyle w:val="FirstParagraph"/>
      </w:pPr>
      <w:r>
        <w:t xml:space="preserve">Setiyawan </w:t>
      </w:r>
      <w:r>
        <w:rPr>
          <w:rFonts w:hint="eastAsia"/>
        </w:rPr>
        <w:t xml:space="preserve">等人（2025）以技職教育教師為對象，驗證了</w:t>
      </w:r>
      <w:r>
        <w:t xml:space="preserve"> AI-TPACK </w:t>
      </w:r>
      <w:r>
        <w:rPr>
          <w:rFonts w:hint="eastAsia"/>
        </w:rPr>
        <w:t xml:space="preserve">框架在技職脈絡之適用性。研究發現，技職教師在</w:t>
      </w:r>
      <w:r>
        <w:t xml:space="preserve"> AI-TCK </w:t>
      </w:r>
      <w:r>
        <w:rPr>
          <w:rFonts w:hint="eastAsia"/>
        </w:rPr>
        <w:t xml:space="preserve">方面之得分顯著高於一般教師，反映出技職課程之技術導向使教師更容易找到</w:t>
      </w:r>
      <w:r>
        <w:t xml:space="preserve"> AI </w:t>
      </w:r>
      <w:r>
        <w:rPr>
          <w:rFonts w:hint="eastAsia"/>
        </w:rPr>
        <w:t xml:space="preserve">與課程內容之結合點。然而，技職教師在</w:t>
      </w:r>
      <w:r>
        <w:t xml:space="preserve"> AI-TPK </w:t>
      </w:r>
      <w:r>
        <w:rPr>
          <w:rFonts w:hint="eastAsia"/>
        </w:rPr>
        <w:t xml:space="preserve">與</w:t>
      </w:r>
      <w:r>
        <w:t xml:space="preserve"> i-CK </w:t>
      </w:r>
      <w:r>
        <w:rPr>
          <w:rFonts w:hint="eastAsia"/>
        </w:rPr>
        <w:t xml:space="preserve">方面則相對不足，顯示其在</w:t>
      </w:r>
      <w:r>
        <w:t xml:space="preserve"> AI </w:t>
      </w:r>
      <w:r>
        <w:rPr>
          <w:rFonts w:hint="eastAsia"/>
        </w:rPr>
        <w:t xml:space="preserve">教學法應用與批判性使用方面需要更多支持。</w:t>
      </w:r>
    </w:p>
    <w:p>
      <w:pPr>
        <w:pStyle w:val="BodyText"/>
      </w:pPr>
      <w:r>
        <w:rPr>
          <w:rFonts w:hint="eastAsia"/>
        </w:rPr>
        <w:t xml:space="preserve">ElSayary（2026）以</w:t>
      </w:r>
      <w:r>
        <w:t xml:space="preserve"> TAM </w:t>
      </w:r>
      <w:r>
        <w:rPr>
          <w:rFonts w:hint="eastAsia"/>
        </w:rPr>
        <w:t xml:space="preserve">與</w:t>
      </w:r>
      <w:r>
        <w:t xml:space="preserve"> TPACK </w:t>
      </w:r>
      <w:r>
        <w:rPr>
          <w:rFonts w:hint="eastAsia"/>
        </w:rPr>
        <w:t xml:space="preserve">之整合觀點，探討職前教師之</w:t>
      </w:r>
      <w:r>
        <w:t xml:space="preserve"> AI </w:t>
      </w:r>
      <w:r>
        <w:rPr>
          <w:rFonts w:hint="eastAsia"/>
        </w:rPr>
        <w:t xml:space="preserve">素養發展，發現</w:t>
      </w:r>
      <w:r>
        <w:t xml:space="preserve"> TPACK </w:t>
      </w:r>
      <w:r>
        <w:rPr>
          <w:rFonts w:hint="eastAsia"/>
        </w:rPr>
        <w:t xml:space="preserve">各構面間存在顯著之遞移效果。Karatas</w:t>
      </w:r>
      <w:r>
        <w:t xml:space="preserve"> </w:t>
      </w:r>
      <w:r>
        <w:rPr>
          <w:rFonts w:hint="eastAsia"/>
        </w:rPr>
        <w:t xml:space="preserve">等人（2025）以</w:t>
      </w:r>
      <w:r>
        <w:t xml:space="preserve"> 304 </w:t>
      </w:r>
      <w:r>
        <w:rPr>
          <w:rFonts w:hint="eastAsia"/>
        </w:rPr>
        <w:t xml:space="preserve">位職前教師為樣本之</w:t>
      </w:r>
      <w:r>
        <w:t xml:space="preserve"> SEM </w:t>
      </w:r>
      <w:r>
        <w:rPr>
          <w:rFonts w:hint="eastAsia"/>
        </w:rPr>
        <w:t xml:space="preserve">研究則發現，AI-TK</w:t>
      </w:r>
      <w:r>
        <w:t xml:space="preserve"> </w:t>
      </w:r>
      <w:r>
        <w:rPr>
          <w:rFonts w:hint="eastAsia"/>
        </w:rPr>
        <w:t xml:space="preserve">為最高分構面，倫理知識為最低分構面，且性別與</w:t>
      </w:r>
      <w:r>
        <w:t xml:space="preserve"> AI </w:t>
      </w:r>
      <w:r>
        <w:rPr>
          <w:rFonts w:hint="eastAsia"/>
        </w:rPr>
        <w:t xml:space="preserve">經驗對各構面有顯著影響。</w:t>
      </w:r>
    </w:p>
    <w:bookmarkEnd w:id="35"/>
    <w:bookmarkEnd w:id="36"/>
    <w:bookmarkStart w:id="39" w:name="第五節-重要性-表現度分析ipa"/>
    <w:p>
      <w:pPr>
        <w:pStyle w:val="Heading2"/>
      </w:pPr>
      <w:r>
        <w:rPr>
          <w:rFonts w:hint="eastAsia"/>
        </w:rPr>
        <w:t xml:space="preserve">第五節</w:t>
      </w:r>
      <w:r>
        <w:t xml:space="preserve"> </w:t>
      </w:r>
      <w:r>
        <w:rPr>
          <w:rFonts w:hint="eastAsia"/>
        </w:rPr>
        <w:t xml:space="preserve">重要性-表現度分析（IPA）</w:t>
      </w:r>
    </w:p>
    <w:bookmarkStart w:id="37" w:name="一ipa-之理論基礎"/>
    <w:p>
      <w:pPr>
        <w:pStyle w:val="Heading3"/>
      </w:pPr>
      <w:r>
        <w:rPr>
          <w:rFonts w:hint="eastAsia"/>
        </w:rPr>
        <w:t xml:space="preserve">一、IPA</w:t>
      </w:r>
      <w:r>
        <w:t xml:space="preserve"> </w:t>
      </w:r>
      <w:r>
        <w:rPr>
          <w:rFonts w:hint="eastAsia"/>
        </w:rPr>
        <w:t xml:space="preserve">之理論基礎</w:t>
      </w:r>
    </w:p>
    <w:p>
      <w:pPr>
        <w:pStyle w:val="FirstParagraph"/>
      </w:pPr>
      <w:r>
        <w:rPr>
          <w:rFonts w:hint="eastAsia"/>
        </w:rPr>
        <w:t xml:space="preserve">重要性-表現度分析（Importance-Performance</w:t>
      </w:r>
      <w:r>
        <w:t xml:space="preserve"> Analysis, </w:t>
      </w:r>
      <w:r>
        <w:rPr>
          <w:rFonts w:hint="eastAsia"/>
        </w:rPr>
        <w:t xml:space="preserve">IPA）由</w:t>
      </w:r>
      <w:r>
        <w:t xml:space="preserve"> Martilla </w:t>
      </w:r>
      <w:r>
        <w:rPr>
          <w:rFonts w:hint="eastAsia"/>
        </w:rPr>
        <w:t xml:space="preserve">與</w:t>
      </w:r>
      <w:r>
        <w:t xml:space="preserve"> </w:t>
      </w:r>
      <w:r>
        <w:rPr>
          <w:rFonts w:hint="eastAsia"/>
        </w:rPr>
        <w:t xml:space="preserve">James（1977）提出，為一簡潔而有效之診斷工具。IPA</w:t>
      </w:r>
      <w:r>
        <w:t xml:space="preserve"> </w:t>
      </w:r>
      <w:r>
        <w:rPr>
          <w:rFonts w:hint="eastAsia"/>
        </w:rPr>
        <w:t xml:space="preserve">以二維矩陣呈現，橫軸為表現度（Performance），縱軸為重要性（Importance），將分析項目置入四象限：</w:t>
      </w:r>
    </w:p>
    <w:p>
      <w:pPr>
        <w:pStyle w:val="Compact"/>
        <w:numPr>
          <w:ilvl w:val="0"/>
          <w:numId w:val="1004"/>
        </w:numPr>
      </w:pPr>
      <w:r>
        <w:rPr>
          <w:rFonts w:hint="eastAsia"/>
          <w:b/>
          <w:bCs/>
        </w:rPr>
        <w:t xml:space="preserve">第一象限（高重要-高表現）</w:t>
      </w:r>
      <w:r>
        <w:rPr>
          <w:rFonts w:hint="eastAsia"/>
        </w:rPr>
        <w:t xml:space="preserve">：維持優勢（Keep</w:t>
      </w:r>
      <w:r>
        <w:t xml:space="preserve"> Up the Good </w:t>
      </w:r>
      <w:r>
        <w:rPr>
          <w:rFonts w:hint="eastAsia"/>
        </w:rPr>
        <w:t xml:space="preserve">Work）</w:t>
      </w:r>
    </w:p>
    <w:p>
      <w:pPr>
        <w:pStyle w:val="Compact"/>
        <w:numPr>
          <w:ilvl w:val="0"/>
          <w:numId w:val="1004"/>
        </w:numPr>
      </w:pPr>
      <w:r>
        <w:rPr>
          <w:rFonts w:hint="eastAsia"/>
          <w:b/>
          <w:bCs/>
        </w:rPr>
        <w:t xml:space="preserve">第二象限（高重要-低表現）</w:t>
      </w:r>
      <w:r>
        <w:rPr>
          <w:rFonts w:hint="eastAsia"/>
        </w:rPr>
        <w:t xml:space="preserve">：優先改善（Concentrate</w:t>
      </w:r>
      <w:r>
        <w:t xml:space="preserve"> </w:t>
      </w:r>
      <w:r>
        <w:rPr>
          <w:rFonts w:hint="eastAsia"/>
        </w:rPr>
        <w:t xml:space="preserve">Here）</w:t>
      </w:r>
    </w:p>
    <w:p>
      <w:pPr>
        <w:pStyle w:val="Compact"/>
        <w:numPr>
          <w:ilvl w:val="0"/>
          <w:numId w:val="1004"/>
        </w:numPr>
      </w:pPr>
      <w:r>
        <w:rPr>
          <w:rFonts w:hint="eastAsia"/>
          <w:b/>
          <w:bCs/>
        </w:rPr>
        <w:t xml:space="preserve">第三象限（低重要-低表現）</w:t>
      </w:r>
      <w:r>
        <w:rPr>
          <w:rFonts w:hint="eastAsia"/>
        </w:rPr>
        <w:t xml:space="preserve">：低優先（Low</w:t>
      </w:r>
      <w:r>
        <w:t xml:space="preserve"> </w:t>
      </w:r>
      <w:r>
        <w:rPr>
          <w:rFonts w:hint="eastAsia"/>
        </w:rPr>
        <w:t xml:space="preserve">Priority）</w:t>
      </w:r>
    </w:p>
    <w:p>
      <w:pPr>
        <w:pStyle w:val="Compact"/>
        <w:numPr>
          <w:ilvl w:val="0"/>
          <w:numId w:val="1004"/>
        </w:numPr>
      </w:pPr>
      <w:r>
        <w:rPr>
          <w:rFonts w:hint="eastAsia"/>
          <w:b/>
          <w:bCs/>
        </w:rPr>
        <w:t xml:space="preserve">第四象限（低重要-高表現）</w:t>
      </w:r>
      <w:r>
        <w:rPr>
          <w:rFonts w:hint="eastAsia"/>
        </w:rPr>
        <w:t xml:space="preserve">：過度投入（Possible</w:t>
      </w:r>
      <w:r>
        <w:t xml:space="preserve"> </w:t>
      </w:r>
      <w:r>
        <w:rPr>
          <w:rFonts w:hint="eastAsia"/>
        </w:rPr>
        <w:t xml:space="preserve">Overkill）</w:t>
      </w:r>
    </w:p>
    <w:bookmarkEnd w:id="37"/>
    <w:bookmarkStart w:id="38" w:name="二ipa-在教育研究之應用"/>
    <w:p>
      <w:pPr>
        <w:pStyle w:val="Heading3"/>
      </w:pPr>
      <w:r>
        <w:rPr>
          <w:rFonts w:hint="eastAsia"/>
        </w:rPr>
        <w:t xml:space="preserve">二、IPA</w:t>
      </w:r>
      <w:r>
        <w:t xml:space="preserve"> </w:t>
      </w:r>
      <w:r>
        <w:rPr>
          <w:rFonts w:hint="eastAsia"/>
        </w:rPr>
        <w:t xml:space="preserve">在教育研究之應用</w:t>
      </w:r>
    </w:p>
    <w:p>
      <w:pPr>
        <w:pStyle w:val="FirstParagraph"/>
      </w:pPr>
      <w:r>
        <w:rPr>
          <w:rFonts w:hint="eastAsia"/>
        </w:rPr>
        <w:t xml:space="preserve">Oh（2001）回顧了</w:t>
      </w:r>
      <w:r>
        <w:t xml:space="preserve"> IPA </w:t>
      </w:r>
      <w:r>
        <w:rPr>
          <w:rFonts w:hint="eastAsia"/>
        </w:rPr>
        <w:t xml:space="preserve">在教育領域之應用，指出</w:t>
      </w:r>
      <w:r>
        <w:t xml:space="preserve"> IPA </w:t>
      </w:r>
      <w:r>
        <w:rPr>
          <w:rFonts w:hint="eastAsia"/>
        </w:rPr>
        <w:t xml:space="preserve">可有效協助教育者辨識教學品質改進之優先順序。本研究將</w:t>
      </w:r>
      <w:r>
        <w:t xml:space="preserve"> IPA </w:t>
      </w:r>
      <w:r>
        <w:rPr>
          <w:rFonts w:hint="eastAsia"/>
        </w:rPr>
        <w:t xml:space="preserve">應用於</w:t>
      </w:r>
      <w:r>
        <w:t xml:space="preserve"> AIPACK </w:t>
      </w:r>
      <w:r>
        <w:rPr>
          <w:rFonts w:hint="eastAsia"/>
        </w:rPr>
        <w:t xml:space="preserve">構面診斷，以各構面對整體</w:t>
      </w:r>
      <w:r>
        <w:t xml:space="preserve"> AIPACK </w:t>
      </w:r>
      <w:r>
        <w:rPr>
          <w:rFonts w:hint="eastAsia"/>
        </w:rPr>
        <w:t xml:space="preserve">之總效果（direct</w:t>
      </w:r>
      <w:r>
        <w:t xml:space="preserve"> + indirect </w:t>
      </w:r>
      <w:r>
        <w:rPr>
          <w:rFonts w:hint="eastAsia"/>
        </w:rPr>
        <w:t xml:space="preserve">effects）為重要性指標，以教師在各構面之平均得分（轉換為</w:t>
      </w:r>
      <w:r>
        <w:t xml:space="preserve"> 0-100 </w:t>
      </w:r>
      <w:r>
        <w:rPr>
          <w:rFonts w:hint="eastAsia"/>
        </w:rPr>
        <w:t xml:space="preserve">分）為表現度指標，繪製</w:t>
      </w:r>
      <w:r>
        <w:t xml:space="preserve"> IPA </w:t>
      </w:r>
      <w:r>
        <w:rPr>
          <w:rFonts w:hint="eastAsia"/>
        </w:rPr>
        <w:t xml:space="preserve">矩陣。</w:t>
      </w:r>
    </w:p>
    <w:p>
      <w:pPr>
        <w:pStyle w:val="BodyText"/>
      </w:pPr>
      <w:r>
        <w:rPr>
          <w:rFonts w:hint="eastAsia"/>
        </w:rPr>
        <w:t xml:space="preserve">此一應用之創新處在於：傳統</w:t>
      </w:r>
      <w:r>
        <w:t xml:space="preserve"> IPA </w:t>
      </w:r>
      <w:r>
        <w:rPr>
          <w:rFonts w:hint="eastAsia"/>
        </w:rPr>
        <w:t xml:space="preserve">多以主觀評量或文獻回顧決定重要性，本研究則以</w:t>
      </w:r>
      <w:r>
        <w:t xml:space="preserve"> SmartPLS 4 </w:t>
      </w:r>
      <w:r>
        <w:rPr>
          <w:rFonts w:hint="eastAsia"/>
        </w:rPr>
        <w:t xml:space="preserve">之</w:t>
      </w:r>
      <w:r>
        <w:t xml:space="preserve"> </w:t>
      </w:r>
      <w:r>
        <w:rPr>
          <w:rFonts w:hint="eastAsia"/>
        </w:rPr>
        <w:t xml:space="preserve">IPMA（Importance-Performance</w:t>
      </w:r>
      <w:r>
        <w:t xml:space="preserve"> Matrix </w:t>
      </w:r>
      <w:r>
        <w:rPr>
          <w:rFonts w:hint="eastAsia"/>
        </w:rPr>
        <w:t xml:space="preserve">Analysis）功能，基於實證數據計算各構面之重要性，提高診斷之客觀性。</w:t>
      </w:r>
    </w:p>
    <w:bookmarkEnd w:id="38"/>
    <w:bookmarkEnd w:id="39"/>
    <w:bookmarkStart w:id="40" w:name="第六節-文獻缺口與研究定位"/>
    <w:p>
      <w:pPr>
        <w:pStyle w:val="Heading2"/>
      </w:pPr>
      <w:r>
        <w:rPr>
          <w:rFonts w:hint="eastAsia"/>
        </w:rPr>
        <w:t xml:space="preserve">第六節</w:t>
      </w:r>
      <w:r>
        <w:t xml:space="preserve"> </w:t>
      </w:r>
      <w:r>
        <w:rPr>
          <w:rFonts w:hint="eastAsia"/>
        </w:rPr>
        <w:t xml:space="preserve">文獻缺口與研究定位</w:t>
      </w:r>
    </w:p>
    <w:p>
      <w:pPr>
        <w:pStyle w:val="FirstParagraph"/>
      </w:pPr>
      <w:r>
        <w:rPr>
          <w:rFonts w:hint="eastAsia"/>
        </w:rPr>
        <w:t xml:space="preserve">綜合上述文獻回顧，本研究歸納出六項主要文獻缺口（G1-G6），並據以定位本研究之貢獻：</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jc w:val="center"/>
            </w:pPr>
            <w:r>
              <w:rPr>
                <w:rFonts w:hint="eastAsia"/>
              </w:rPr>
              <w:t xml:space="preserve">編號</w:t>
            </w:r>
          </w:p>
        </w:tc>
        <w:tc>
          <w:tcPr/>
          <w:p>
            <w:pPr>
              <w:pStyle w:val="Compact"/>
            </w:pPr>
            <w:r>
              <w:rPr>
                <w:rFonts w:hint="eastAsia"/>
              </w:rPr>
              <w:t xml:space="preserve">文獻缺口</w:t>
            </w:r>
          </w:p>
        </w:tc>
        <w:tc>
          <w:tcPr/>
          <w:p>
            <w:pPr>
              <w:pStyle w:val="Compact"/>
              <w:jc w:val="center"/>
            </w:pPr>
            <w:r>
              <w:rPr>
                <w:rFonts w:hint="eastAsia"/>
              </w:rPr>
              <w:t xml:space="preserve">本研究之定位</w:t>
            </w:r>
          </w:p>
        </w:tc>
      </w:tr>
      <w:tr>
        <w:tc>
          <w:tcPr/>
          <w:p>
            <w:pPr>
              <w:pStyle w:val="Compact"/>
              <w:jc w:val="center"/>
            </w:pPr>
            <w:r>
              <w:t xml:space="preserve">G1</w:t>
            </w:r>
          </w:p>
        </w:tc>
        <w:tc>
          <w:tcPr/>
          <w:p>
            <w:pPr>
              <w:pStyle w:val="Compact"/>
            </w:pPr>
            <w:r>
              <w:t xml:space="preserve">PPM </w:t>
            </w:r>
            <w:r>
              <w:rPr>
                <w:rFonts w:hint="eastAsia"/>
              </w:rPr>
              <w:t xml:space="preserve">模型尚未被應用於教師</w:t>
            </w:r>
            <w:r>
              <w:t xml:space="preserve"> AI </w:t>
            </w:r>
            <w:r>
              <w:rPr>
                <w:rFonts w:hint="eastAsia"/>
              </w:rPr>
              <w:t xml:space="preserve">專業能力建構</w:t>
            </w:r>
          </w:p>
        </w:tc>
        <w:tc>
          <w:tcPr/>
          <w:p>
            <w:pPr>
              <w:pStyle w:val="Compact"/>
              <w:jc w:val="center"/>
            </w:pPr>
            <w:r>
              <w:rPr>
                <w:rFonts w:hint="eastAsia"/>
              </w:rPr>
              <w:t xml:space="preserve">首度將</w:t>
            </w:r>
            <w:r>
              <w:t xml:space="preserve"> PPM </w:t>
            </w:r>
            <w:r>
              <w:rPr>
                <w:rFonts w:hint="eastAsia"/>
              </w:rPr>
              <w:t xml:space="preserve">連結至</w:t>
            </w:r>
            <w:r>
              <w:t xml:space="preserve"> AIPACK</w:t>
            </w:r>
          </w:p>
        </w:tc>
      </w:tr>
      <w:tr>
        <w:tc>
          <w:tcPr/>
          <w:p>
            <w:pPr>
              <w:pStyle w:val="Compact"/>
              <w:jc w:val="center"/>
            </w:pPr>
            <w:r>
              <w:t xml:space="preserve">G2</w:t>
            </w:r>
          </w:p>
        </w:tc>
        <w:tc>
          <w:tcPr/>
          <w:p>
            <w:pPr>
              <w:pStyle w:val="Compact"/>
            </w:pPr>
            <w:r>
              <w:t xml:space="preserve">Mooring </w:t>
            </w:r>
            <w:r>
              <w:rPr>
                <w:rFonts w:hint="eastAsia"/>
              </w:rPr>
              <w:t xml:space="preserve">之干擾與中介雙重角色未受檢驗</w:t>
            </w:r>
          </w:p>
        </w:tc>
        <w:tc>
          <w:tcPr/>
          <w:p>
            <w:pPr>
              <w:pStyle w:val="Compact"/>
              <w:jc w:val="center"/>
            </w:pPr>
            <w:r>
              <w:rPr>
                <w:rFonts w:hint="eastAsia"/>
              </w:rPr>
              <w:t xml:space="preserve">首度同時檢驗</w:t>
            </w:r>
            <w:r>
              <w:t xml:space="preserve"> Mooring </w:t>
            </w:r>
            <w:r>
              <w:rPr>
                <w:rFonts w:hint="eastAsia"/>
              </w:rPr>
              <w:t xml:space="preserve">之雙重角色</w:t>
            </w:r>
          </w:p>
        </w:tc>
      </w:tr>
      <w:tr>
        <w:tc>
          <w:tcPr/>
          <w:p>
            <w:pPr>
              <w:pStyle w:val="Compact"/>
              <w:jc w:val="center"/>
            </w:pPr>
            <w:r>
              <w:t xml:space="preserve">G3</w:t>
            </w:r>
          </w:p>
        </w:tc>
        <w:tc>
          <w:tcPr/>
          <w:p>
            <w:pPr>
              <w:pStyle w:val="Compact"/>
            </w:pPr>
            <w:r>
              <w:t xml:space="preserve">IPA </w:t>
            </w:r>
            <w:r>
              <w:rPr>
                <w:rFonts w:hint="eastAsia"/>
              </w:rPr>
              <w:t xml:space="preserve">尚未被應用於</w:t>
            </w:r>
            <w:r>
              <w:t xml:space="preserve"> AI-TPACK </w:t>
            </w:r>
            <w:r>
              <w:rPr>
                <w:rFonts w:hint="eastAsia"/>
              </w:rPr>
              <w:t xml:space="preserve">構面診斷</w:t>
            </w:r>
          </w:p>
        </w:tc>
        <w:tc>
          <w:tcPr/>
          <w:p>
            <w:pPr>
              <w:pStyle w:val="Compact"/>
              <w:jc w:val="center"/>
            </w:pPr>
            <w:r>
              <w:rPr>
                <w:rFonts w:hint="eastAsia"/>
              </w:rPr>
              <w:t xml:space="preserve">首度以</w:t>
            </w:r>
            <w:r>
              <w:t xml:space="preserve"> IPMA </w:t>
            </w:r>
            <w:r>
              <w:rPr>
                <w:rFonts w:hint="eastAsia"/>
              </w:rPr>
              <w:t xml:space="preserve">診斷</w:t>
            </w:r>
            <w:r>
              <w:t xml:space="preserve"> AIPACK </w:t>
            </w:r>
            <w:r>
              <w:rPr>
                <w:rFonts w:hint="eastAsia"/>
              </w:rPr>
              <w:t xml:space="preserve">優先介入構面</w:t>
            </w:r>
          </w:p>
        </w:tc>
      </w:tr>
      <w:tr>
        <w:tc>
          <w:tcPr/>
          <w:p>
            <w:pPr>
              <w:pStyle w:val="Compact"/>
              <w:jc w:val="center"/>
            </w:pPr>
            <w:r>
              <w:t xml:space="preserve">G4</w:t>
            </w:r>
          </w:p>
        </w:tc>
        <w:tc>
          <w:tcPr/>
          <w:p>
            <w:pPr>
              <w:pStyle w:val="Compact"/>
            </w:pPr>
            <w:r>
              <w:rPr>
                <w:rFonts w:hint="eastAsia"/>
              </w:rPr>
              <w:t xml:space="preserve">促進型與阻礙型繫力之角色差異未被釐清</w:t>
            </w:r>
          </w:p>
        </w:tc>
        <w:tc>
          <w:tcPr/>
          <w:p>
            <w:pPr>
              <w:pStyle w:val="Compact"/>
              <w:jc w:val="center"/>
            </w:pPr>
            <w:r>
              <w:rPr>
                <w:rFonts w:hint="eastAsia"/>
              </w:rPr>
              <w:t xml:space="preserve">區分</w:t>
            </w:r>
            <w:r>
              <w:t xml:space="preserve"> Mooring </w:t>
            </w:r>
            <w:r>
              <w:rPr>
                <w:rFonts w:hint="eastAsia"/>
              </w:rPr>
              <w:t xml:space="preserve">為促進型與阻礙型</w:t>
            </w:r>
          </w:p>
        </w:tc>
      </w:tr>
      <w:tr>
        <w:tc>
          <w:tcPr/>
          <w:p>
            <w:pPr>
              <w:pStyle w:val="Compact"/>
              <w:jc w:val="center"/>
            </w:pPr>
            <w:r>
              <w:t xml:space="preserve">G5</w:t>
            </w:r>
          </w:p>
        </w:tc>
        <w:tc>
          <w:tcPr/>
          <w:p>
            <w:pPr>
              <w:pStyle w:val="Compact"/>
            </w:pPr>
            <w:r>
              <w:rPr>
                <w:rFonts w:hint="eastAsia"/>
              </w:rPr>
              <w:t xml:space="preserve">臺灣技術型高中電機電子群科缺乏</w:t>
            </w:r>
            <w:r>
              <w:t xml:space="preserve"> AI </w:t>
            </w:r>
            <w:r>
              <w:rPr>
                <w:rFonts w:hint="eastAsia"/>
              </w:rPr>
              <w:t xml:space="preserve">整合量化研究</w:t>
            </w:r>
          </w:p>
        </w:tc>
        <w:tc>
          <w:tcPr/>
          <w:p>
            <w:pPr>
              <w:pStyle w:val="Compact"/>
              <w:jc w:val="center"/>
            </w:pPr>
            <w:r>
              <w:rPr>
                <w:rFonts w:hint="eastAsia"/>
              </w:rPr>
              <w:t xml:space="preserve">首度以量化方法探討此一群體</w:t>
            </w:r>
          </w:p>
        </w:tc>
      </w:tr>
      <w:tr>
        <w:tc>
          <w:tcPr/>
          <w:p>
            <w:pPr>
              <w:pStyle w:val="Compact"/>
              <w:jc w:val="center"/>
            </w:pPr>
            <w:r>
              <w:t xml:space="preserve">G6</w:t>
            </w:r>
          </w:p>
        </w:tc>
        <w:tc>
          <w:tcPr/>
          <w:p>
            <w:pPr>
              <w:pStyle w:val="Compact"/>
            </w:pPr>
            <w:r>
              <w:t xml:space="preserve">PPM </w:t>
            </w:r>
            <w:r>
              <w:rPr>
                <w:rFonts w:hint="eastAsia"/>
              </w:rPr>
              <w:t xml:space="preserve">研究多採</w:t>
            </w:r>
            <w:r>
              <w:t xml:space="preserve"> </w:t>
            </w:r>
            <w:r>
              <w:rPr>
                <w:rFonts w:hint="eastAsia"/>
              </w:rPr>
              <w:t xml:space="preserve">CB-SEM，PLS-SEM</w:t>
            </w:r>
            <w:r>
              <w:t xml:space="preserve"> </w:t>
            </w:r>
            <w:r>
              <w:rPr>
                <w:rFonts w:hint="eastAsia"/>
              </w:rPr>
              <w:t xml:space="preserve">與</w:t>
            </w:r>
            <w:r>
              <w:t xml:space="preserve"> IPMA </w:t>
            </w:r>
            <w:r>
              <w:rPr>
                <w:rFonts w:hint="eastAsia"/>
              </w:rPr>
              <w:t xml:space="preserve">方法論創新不足</w:t>
            </w:r>
          </w:p>
        </w:tc>
        <w:tc>
          <w:tcPr/>
          <w:p>
            <w:pPr>
              <w:pStyle w:val="Compact"/>
              <w:jc w:val="center"/>
            </w:pPr>
            <w:r>
              <w:t xml:space="preserve">PLS-SEM + IPMA </w:t>
            </w:r>
            <w:r>
              <w:rPr>
                <w:rFonts w:hint="eastAsia"/>
              </w:rPr>
              <w:t xml:space="preserve">整合應用</w:t>
            </w:r>
          </w:p>
        </w:tc>
      </w:tr>
    </w:tbl>
    <w:bookmarkEnd w:id="40"/>
    <w:bookmarkEnd w:id="41"/>
    <w:bookmarkStart w:id="52" w:name="第三章-理論架構與假說推導"/>
    <w:p>
      <w:pPr>
        <w:pStyle w:val="Heading1"/>
      </w:pPr>
      <w:r>
        <w:rPr>
          <w:rFonts w:hint="eastAsia"/>
        </w:rPr>
        <w:t xml:space="preserve">第三章</w:t>
      </w:r>
      <w:r>
        <w:t xml:space="preserve"> </w:t>
      </w:r>
      <w:r>
        <w:rPr>
          <w:rFonts w:hint="eastAsia"/>
        </w:rPr>
        <w:t xml:space="preserve">理論架構與假說推導</w:t>
      </w:r>
    </w:p>
    <w:bookmarkStart w:id="44" w:name="第一節-研究模型model-f"/>
    <w:p>
      <w:pPr>
        <w:pStyle w:val="Heading2"/>
      </w:pPr>
      <w:r>
        <w:rPr>
          <w:rFonts w:hint="eastAsia"/>
        </w:rPr>
        <w:t xml:space="preserve">第一節</w:t>
      </w:r>
      <w:r>
        <w:t xml:space="preserve"> </w:t>
      </w:r>
      <w:r>
        <w:rPr>
          <w:rFonts w:hint="eastAsia"/>
        </w:rPr>
        <w:t xml:space="preserve">研究模型：Model</w:t>
      </w:r>
      <w:r>
        <w:t xml:space="preserve"> F</w:t>
      </w:r>
    </w:p>
    <w:p>
      <w:pPr>
        <w:pStyle w:val="FirstParagraph"/>
      </w:pPr>
      <w:r>
        <w:rPr>
          <w:rFonts w:hint="eastAsia"/>
        </w:rPr>
        <w:t xml:space="preserve">本研究提出「Model</w:t>
      </w:r>
      <w:r>
        <w:t xml:space="preserve"> </w:t>
      </w:r>
      <w:r>
        <w:rPr>
          <w:rFonts w:hint="eastAsia"/>
        </w:rPr>
        <w:t xml:space="preserve">F」，為一整合</w:t>
      </w:r>
      <w:r>
        <w:t xml:space="preserve"> </w:t>
      </w:r>
      <w:r>
        <w:rPr>
          <w:rFonts w:hint="eastAsia"/>
        </w:rPr>
        <w:t xml:space="preserve">PPM、轉換意願、AIPACK</w:t>
      </w:r>
      <w:r>
        <w:t xml:space="preserve"> </w:t>
      </w:r>
      <w:r>
        <w:rPr>
          <w:rFonts w:hint="eastAsia"/>
        </w:rPr>
        <w:t xml:space="preserve">與</w:t>
      </w:r>
      <w:r>
        <w:t xml:space="preserve"> IPA </w:t>
      </w:r>
      <w:r>
        <w:rPr>
          <w:rFonts w:hint="eastAsia"/>
        </w:rPr>
        <w:t xml:space="preserve">之三階段序列模型。Model</w:t>
      </w:r>
      <w:r>
        <w:t xml:space="preserve"> F </w:t>
      </w:r>
      <w:r>
        <w:rPr>
          <w:rFonts w:hint="eastAsia"/>
        </w:rPr>
        <w:t xml:space="preserve">之整體架構如下：</w:t>
      </w:r>
    </w:p>
    <w:p>
      <w:pPr>
        <w:pStyle w:val="SourceCode"/>
      </w:pPr>
      <w:r>
        <w:rPr>
          <w:rStyle w:val="VerbatimChar"/>
        </w:rPr>
        <w:t xml:space="preserve">                    PPM </w:t>
      </w:r>
      <w:r>
        <w:rPr>
          <w:rStyle w:val="VerbatimChar"/>
          <w:rFonts w:hint="eastAsia"/>
        </w:rPr>
        <w:t xml:space="preserve">模型</w:t>
      </w:r>
      <w:r>
        <w:br/>
      </w:r>
      <w:r>
        <w:rPr>
          <w:rStyle w:val="VerbatimChar"/>
        </w:rPr>
        <w:t xml:space="preserve">  ┌─────────────────────────────────────────────────────┐</w:t>
      </w:r>
      <w:r>
        <w:br/>
      </w:r>
      <w:r>
        <w:rPr>
          <w:rStyle w:val="VerbatimChar"/>
        </w:rPr>
        <w:t xml:space="preserve">  │                                                     │</w:t>
      </w:r>
      <w:r>
        <w:br/>
      </w:r>
      <w:r>
        <w:rPr>
          <w:rStyle w:val="VerbatimChar"/>
        </w:rPr>
        <w:t xml:space="preserve">  │  ┌──────────┐    H1(+)    ┌──────────────────┐    │</w:t>
      </w:r>
      <w:r>
        <w:br/>
      </w:r>
      <w:r>
        <w:rPr>
          <w:rStyle w:val="VerbatimChar"/>
        </w:rPr>
        <w:t xml:space="preserve">  │  │  Push    │────────────→│                  │    │</w:t>
      </w:r>
      <w:r>
        <w:br/>
      </w:r>
      <w:r>
        <w:rPr>
          <w:rStyle w:val="VerbatimChar"/>
        </w:rPr>
        <w:t xml:space="preserve">  │  │  </w:t>
      </w:r>
      <w:r>
        <w:rPr>
          <w:rStyle w:val="VerbatimChar"/>
          <w:rFonts w:hint="eastAsia"/>
        </w:rPr>
        <w:t xml:space="preserve">(推力)</w:t>
      </w:r>
      <w:r>
        <w:rPr>
          <w:rStyle w:val="VerbatimChar"/>
        </w:rPr>
        <w:t xml:space="preserve">  │             │                  │    │</w:t>
      </w:r>
      <w:r>
        <w:br/>
      </w:r>
      <w:r>
        <w:rPr>
          <w:rStyle w:val="VerbatimChar"/>
        </w:rPr>
        <w:t xml:space="preserve">  │  └──────────┘        ┌───→│  Switching       │    │</w:t>
      </w:r>
      <w:r>
        <w:br/>
      </w:r>
      <w:r>
        <w:rPr>
          <w:rStyle w:val="VerbatimChar"/>
        </w:rPr>
        <w:t xml:space="preserve">  │                      │    │  Intention       │    │</w:t>
      </w:r>
      <w:r>
        <w:br/>
      </w:r>
      <w:r>
        <w:rPr>
          <w:rStyle w:val="VerbatimChar"/>
        </w:rPr>
        <w:t xml:space="preserve">  │  ┌──────────┐    H2(+)│    │  </w:t>
      </w:r>
      <w:r>
        <w:rPr>
          <w:rStyle w:val="VerbatimChar"/>
          <w:rFonts w:hint="eastAsia"/>
        </w:rPr>
        <w:t xml:space="preserve">（轉換意願）</w:t>
      </w:r>
      <w:r>
        <w:rPr>
          <w:rStyle w:val="VerbatimChar"/>
        </w:rPr>
        <w:t xml:space="preserve">    │    │</w:t>
      </w:r>
      <w:r>
        <w:br/>
      </w:r>
      <w:r>
        <w:rPr>
          <w:rStyle w:val="VerbatimChar"/>
        </w:rPr>
        <w:t xml:space="preserve">  │  │  Pull    │─────────┤   │                  │    │</w:t>
      </w:r>
      <w:r>
        <w:br/>
      </w:r>
      <w:r>
        <w:rPr>
          <w:rStyle w:val="VerbatimChar"/>
        </w:rPr>
        <w:t xml:space="preserve">  │  └──────────┘         │   └─────────┬────────┘    │</w:t>
      </w:r>
      <w:r>
        <w:br/>
      </w:r>
      <w:r>
        <w:rPr>
          <w:rStyle w:val="VerbatimChar"/>
        </w:rPr>
        <w:t xml:space="preserve">  │                       │             │              │</w:t>
      </w:r>
      <w:r>
        <w:br/>
      </w:r>
      <w:r>
        <w:rPr>
          <w:rStyle w:val="VerbatimChar"/>
        </w:rPr>
        <w:t xml:space="preserve">  │                       │             │ H5-H11 (+)   │</w:t>
      </w:r>
      <w:r>
        <w:br/>
      </w:r>
      <w:r>
        <w:rPr>
          <w:rStyle w:val="VerbatimChar"/>
        </w:rPr>
        <w:t xml:space="preserve">  │  ┌──────────┐         │             ▼              │</w:t>
      </w:r>
      <w:r>
        <w:br/>
      </w:r>
      <w:r>
        <w:rPr>
          <w:rStyle w:val="VerbatimChar"/>
        </w:rPr>
        <w:t xml:space="preserve">  │  │  Mooring │─────────┘  ┌──────────────────┐    │</w:t>
      </w:r>
      <w:r>
        <w:br/>
      </w:r>
      <w:r>
        <w:rPr>
          <w:rStyle w:val="VerbatimChar"/>
        </w:rPr>
        <w:t xml:space="preserve">  │  │  </w:t>
      </w:r>
      <w:r>
        <w:rPr>
          <w:rStyle w:val="VerbatimChar"/>
          <w:rFonts w:hint="eastAsia"/>
        </w:rPr>
        <w:t xml:space="preserve">(繫住力)│─</w:t>
      </w:r>
      <w:r>
        <w:rPr>
          <w:rStyle w:val="VerbatimChar"/>
        </w:rPr>
        <w:t xml:space="preserve"> </w:t>
      </w:r>
      <w:r>
        <w:rPr>
          <w:rStyle w:val="VerbatimChar"/>
          <w:rFonts w:hint="eastAsia"/>
        </w:rPr>
        <w:t xml:space="preserve">干擾</w:t>
      </w:r>
      <w:r>
        <w:rPr>
          <w:rStyle w:val="VerbatimChar"/>
        </w:rPr>
        <w:t xml:space="preserve"> H3   │  AIPACK          │    │</w:t>
      </w:r>
      <w:r>
        <w:br/>
      </w:r>
      <w:r>
        <w:rPr>
          <w:rStyle w:val="VerbatimChar"/>
        </w:rPr>
        <w:t xml:space="preserve">  │  │  • </w:t>
      </w:r>
      <w:r>
        <w:rPr>
          <w:rStyle w:val="VerbatimChar"/>
          <w:rFonts w:hint="eastAsia"/>
        </w:rPr>
        <w:t xml:space="preserve">促進型│─</w:t>
      </w:r>
      <w:r>
        <w:rPr>
          <w:rStyle w:val="VerbatimChar"/>
        </w:rPr>
        <w:t xml:space="preserve"> </w:t>
      </w:r>
      <w:r>
        <w:rPr>
          <w:rStyle w:val="VerbatimChar"/>
          <w:rFonts w:hint="eastAsia"/>
        </w:rPr>
        <w:t xml:space="preserve">中介</w:t>
      </w:r>
      <w:r>
        <w:rPr>
          <w:rStyle w:val="VerbatimChar"/>
        </w:rPr>
        <w:t xml:space="preserve"> H4   │  </w:t>
      </w:r>
      <w:r>
        <w:rPr>
          <w:rStyle w:val="VerbatimChar"/>
          <w:rFonts w:hint="eastAsia"/>
        </w:rPr>
        <w:t xml:space="preserve">七大構面</w:t>
      </w:r>
      <w:r>
        <w:rPr>
          <w:rStyle w:val="VerbatimChar"/>
        </w:rPr>
        <w:t xml:space="preserve">         │    │</w:t>
      </w:r>
      <w:r>
        <w:br/>
      </w:r>
      <w:r>
        <w:rPr>
          <w:rStyle w:val="VerbatimChar"/>
        </w:rPr>
        <w:t xml:space="preserve">  │  │  • </w:t>
      </w:r>
      <w:r>
        <w:rPr>
          <w:rStyle w:val="VerbatimChar"/>
          <w:rFonts w:hint="eastAsia"/>
        </w:rPr>
        <w:t xml:space="preserve">阻礙型│</w:t>
      </w:r>
      <w:r>
        <w:rPr>
          <w:rStyle w:val="VerbatimChar"/>
        </w:rPr>
        <w:t xml:space="preserve">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IPA </w:t>
      </w:r>
      <w:r>
        <w:rPr>
          <w:rStyle w:val="VerbatimChar"/>
          <w:rFonts w:hint="eastAsia"/>
        </w:rPr>
        <w:t xml:space="preserve">四象限矩陣</w:t>
      </w:r>
      <w:r>
        <w:rPr>
          <w:rStyle w:val="VerbatimChar"/>
        </w:rPr>
        <w:t xml:space="preserve">  │    │</w:t>
      </w:r>
      <w:r>
        <w:br/>
      </w:r>
      <w:r>
        <w:rPr>
          <w:rStyle w:val="VerbatimChar"/>
        </w:rPr>
        <w:t xml:space="preserve">  │                         │  </w:t>
      </w:r>
      <w:r>
        <w:rPr>
          <w:rStyle w:val="VerbatimChar"/>
          <w:rFonts w:hint="eastAsia"/>
        </w:rPr>
        <w:t xml:space="preserve">（重要性</w:t>
      </w:r>
      <w:r>
        <w:rPr>
          <w:rStyle w:val="VerbatimChar"/>
        </w:rPr>
        <w:t xml:space="preserve"> vs </w:t>
      </w:r>
      <w:r>
        <w:rPr>
          <w:rStyle w:val="VerbatimChar"/>
          <w:rFonts w:hint="eastAsia"/>
        </w:rPr>
        <w:t xml:space="preserve">表現）│</w:t>
      </w:r>
      <w:r>
        <w:rPr>
          <w:rStyle w:val="VerbatimChar"/>
        </w:rPr>
        <w:t xml:space="preserve">    │</w:t>
      </w:r>
      <w:r>
        <w:br/>
      </w:r>
      <w:r>
        <w:rPr>
          <w:rStyle w:val="VerbatimChar"/>
        </w:rPr>
        <w:t xml:space="preserve">  │                         └──────────────────┘    │</w:t>
      </w:r>
      <w:r>
        <w:br/>
      </w:r>
      <w:r>
        <w:rPr>
          <w:rStyle w:val="VerbatimChar"/>
        </w:rPr>
        <w:t xml:space="preserve">  └─────────────────────────────────────────────────────┘</w:t>
      </w:r>
    </w:p>
    <w:bookmarkStart w:id="42" w:name="一三階段研究設計"/>
    <w:p>
      <w:pPr>
        <w:pStyle w:val="Heading3"/>
      </w:pPr>
      <w:r>
        <w:rPr>
          <w:rFonts w:hint="eastAsia"/>
        </w:rPr>
        <w:t xml:space="preserve">一、三階段研究設計</w:t>
      </w:r>
    </w:p>
    <w:tbl>
      <w:tblPr>
        <w:tblStyle w:val="Table"/>
        <w:tblW w:type="pct" w:w="5000"/>
        <w:tblLayout w:type="fixed"/>
        <w:tblLook w:firstRow="1" w:lastRow="0" w:firstColumn="0" w:lastColumn="0" w:noHBand="0" w:noVBand="0" w:val="0020"/>
      </w:tblPr>
      <w:tblGrid>
        <w:gridCol w:w="1284"/>
        <w:gridCol w:w="2140"/>
        <w:gridCol w:w="2140"/>
        <w:gridCol w:w="2354"/>
      </w:tblGrid>
      <w:tr>
        <w:trPr>
          <w:tblHeader w:val="on"/>
        </w:trPr>
        <w:tc>
          <w:tcPr/>
          <w:p>
            <w:pPr>
              <w:pStyle w:val="Compact"/>
              <w:jc w:val="center"/>
            </w:pPr>
            <w:r>
              <w:rPr>
                <w:rFonts w:hint="eastAsia"/>
              </w:rPr>
              <w:t xml:space="preserve">階段</w:t>
            </w:r>
          </w:p>
        </w:tc>
        <w:tc>
          <w:tcPr/>
          <w:p>
            <w:pPr>
              <w:pStyle w:val="Compact"/>
            </w:pPr>
            <w:r>
              <w:rPr>
                <w:rFonts w:hint="eastAsia"/>
              </w:rPr>
              <w:t xml:space="preserve">核心問題</w:t>
            </w:r>
          </w:p>
        </w:tc>
        <w:tc>
          <w:tcPr/>
          <w:p>
            <w:pPr>
              <w:pStyle w:val="Compact"/>
              <w:jc w:val="center"/>
            </w:pPr>
            <w:r>
              <w:rPr>
                <w:rFonts w:hint="eastAsia"/>
              </w:rPr>
              <w:t xml:space="preserve">研究方法</w:t>
            </w:r>
          </w:p>
        </w:tc>
        <w:tc>
          <w:tcPr/>
          <w:p>
            <w:pPr>
              <w:pStyle w:val="Compact"/>
              <w:jc w:val="center"/>
            </w:pPr>
            <w:r>
              <w:rPr>
                <w:rFonts w:hint="eastAsia"/>
              </w:rPr>
              <w:t xml:space="preserve">分析技術</w:t>
            </w:r>
          </w:p>
        </w:tc>
      </w:tr>
      <w:tr>
        <w:tc>
          <w:tcPr/>
          <w:p>
            <w:pPr>
              <w:pStyle w:val="Compact"/>
              <w:jc w:val="center"/>
            </w:pPr>
            <w:r>
              <w:rPr>
                <w:rFonts w:hint="eastAsia"/>
                <w:b/>
                <w:bCs/>
              </w:rPr>
              <w:t xml:space="preserve">研究一</w:t>
            </w:r>
          </w:p>
        </w:tc>
        <w:tc>
          <w:tcPr/>
          <w:p>
            <w:pPr>
              <w:pStyle w:val="Compact"/>
            </w:pPr>
            <w:r>
              <w:t xml:space="preserve">PPM </w:t>
            </w:r>
            <w:r>
              <w:rPr>
                <w:rFonts w:hint="eastAsia"/>
              </w:rPr>
              <w:t xml:space="preserve">因素如何影響教師轉換意願？（Mooring</w:t>
            </w:r>
            <w:r>
              <w:t xml:space="preserve"> </w:t>
            </w:r>
            <w:r>
              <w:rPr>
                <w:rFonts w:hint="eastAsia"/>
              </w:rPr>
              <w:t xml:space="preserve">雙重角色）</w:t>
            </w:r>
          </w:p>
        </w:tc>
        <w:tc>
          <w:tcPr/>
          <w:p>
            <w:pPr>
              <w:pStyle w:val="Compact"/>
              <w:jc w:val="center"/>
            </w:pPr>
            <w:r>
              <w:rPr>
                <w:rFonts w:hint="eastAsia"/>
              </w:rPr>
              <w:t xml:space="preserve">問卷調查（量化）</w:t>
            </w:r>
          </w:p>
        </w:tc>
        <w:tc>
          <w:tcPr/>
          <w:p>
            <w:pPr>
              <w:pStyle w:val="Compact"/>
              <w:jc w:val="center"/>
            </w:pPr>
            <w:r>
              <w:rPr>
                <w:rFonts w:hint="eastAsia"/>
              </w:rPr>
              <w:t xml:space="preserve">PLS-SEM：路徑、干擾、中介</w:t>
            </w:r>
          </w:p>
        </w:tc>
      </w:tr>
      <w:tr>
        <w:tc>
          <w:tcPr/>
          <w:p>
            <w:pPr>
              <w:pStyle w:val="Compact"/>
              <w:jc w:val="center"/>
            </w:pPr>
            <w:r>
              <w:rPr>
                <w:rFonts w:hint="eastAsia"/>
                <w:b/>
                <w:bCs/>
              </w:rPr>
              <w:t xml:space="preserve">研究二</w:t>
            </w:r>
          </w:p>
        </w:tc>
        <w:tc>
          <w:tcPr/>
          <w:p>
            <w:pPr>
              <w:pStyle w:val="Compact"/>
            </w:pPr>
            <w:r>
              <w:rPr>
                <w:rFonts w:hint="eastAsia"/>
              </w:rPr>
              <w:t xml:space="preserve">轉換意願如何促進</w:t>
            </w:r>
            <w:r>
              <w:t xml:space="preserve"> AIPACK </w:t>
            </w:r>
            <w:r>
              <w:rPr>
                <w:rFonts w:hint="eastAsia"/>
              </w:rPr>
              <w:t xml:space="preserve">建構？哪些構面應優先介入？</w:t>
            </w:r>
          </w:p>
        </w:tc>
        <w:tc>
          <w:tcPr/>
          <w:p>
            <w:pPr>
              <w:pStyle w:val="Compact"/>
              <w:jc w:val="center"/>
            </w:pPr>
            <w:r>
              <w:rPr>
                <w:rFonts w:hint="eastAsia"/>
              </w:rPr>
              <w:t xml:space="preserve">問卷調查（量化）</w:t>
            </w:r>
          </w:p>
        </w:tc>
        <w:tc>
          <w:tcPr/>
          <w:p>
            <w:pPr>
              <w:pStyle w:val="Compact"/>
              <w:jc w:val="center"/>
            </w:pPr>
            <w:r>
              <w:t xml:space="preserve">PLS-SEM + IPMA</w:t>
            </w:r>
          </w:p>
        </w:tc>
      </w:tr>
      <w:tr>
        <w:tc>
          <w:tcPr/>
          <w:p>
            <w:pPr>
              <w:pStyle w:val="Compact"/>
              <w:jc w:val="center"/>
            </w:pPr>
            <w:r>
              <w:rPr>
                <w:rFonts w:hint="eastAsia"/>
                <w:b/>
                <w:bCs/>
              </w:rPr>
              <w:t xml:space="preserve">研究三</w:t>
            </w:r>
          </w:p>
        </w:tc>
        <w:tc>
          <w:tcPr/>
          <w:p>
            <w:pPr>
              <w:pStyle w:val="Compact"/>
            </w:pPr>
            <w:r>
              <w:t xml:space="preserve">IPA </w:t>
            </w:r>
            <w:r>
              <w:rPr>
                <w:rFonts w:hint="eastAsia"/>
              </w:rPr>
              <w:t xml:space="preserve">象限歸因之情境脈絡為何？轉化路徑有何特徵？</w:t>
            </w:r>
          </w:p>
        </w:tc>
        <w:tc>
          <w:tcPr/>
          <w:p>
            <w:pPr>
              <w:pStyle w:val="Compact"/>
              <w:jc w:val="center"/>
            </w:pPr>
            <w:r>
              <w:rPr>
                <w:rFonts w:hint="eastAsia"/>
              </w:rPr>
              <w:t xml:space="preserve">半結構訪談（質性）</w:t>
            </w:r>
          </w:p>
        </w:tc>
        <w:tc>
          <w:tcPr/>
          <w:p>
            <w:pPr>
              <w:pStyle w:val="Compact"/>
              <w:jc w:val="center"/>
            </w:pPr>
            <w:r>
              <w:rPr>
                <w:rFonts w:hint="eastAsia"/>
              </w:rPr>
              <w:t xml:space="preserve">主題分析法</w:t>
            </w:r>
          </w:p>
        </w:tc>
      </w:tr>
    </w:tbl>
    <w:bookmarkEnd w:id="42"/>
    <w:bookmarkStart w:id="43" w:name="二序列連結邏輯"/>
    <w:p>
      <w:pPr>
        <w:pStyle w:val="Heading3"/>
      </w:pPr>
      <w:r>
        <w:rPr>
          <w:rFonts w:hint="eastAsia"/>
        </w:rPr>
        <w:t xml:space="preserve">二、序列連結邏輯</w:t>
      </w:r>
    </w:p>
    <w:p>
      <w:pPr>
        <w:pStyle w:val="FirstParagraph"/>
      </w:pPr>
      <w:r>
        <w:rPr>
          <w:rFonts w:hint="eastAsia"/>
        </w:rPr>
        <w:t xml:space="preserve">三研究依序形成「診斷→驗證→解釋」之完整邏輯鏈：</w:t>
      </w:r>
      <w:r>
        <w:t xml:space="preserve"> </w:t>
      </w:r>
      <w:r>
        <w:t xml:space="preserve">- </w:t>
      </w:r>
      <w:r>
        <w:rPr>
          <w:rFonts w:hint="eastAsia"/>
        </w:rPr>
        <w:t xml:space="preserve">研究一「診斷」影響轉換意願之關鍵因素（PPM）</w:t>
      </w:r>
      <w:r>
        <w:t xml:space="preserve"> </w:t>
      </w:r>
      <w:r>
        <w:t xml:space="preserve">- </w:t>
      </w:r>
      <w:r>
        <w:rPr>
          <w:rFonts w:hint="eastAsia"/>
        </w:rPr>
        <w:t xml:space="preserve">研究二「驗證」轉換意願轉化為</w:t>
      </w:r>
      <w:r>
        <w:t xml:space="preserve"> AIPACK </w:t>
      </w:r>
      <w:r>
        <w:rPr>
          <w:rFonts w:hint="eastAsia"/>
        </w:rPr>
        <w:t xml:space="preserve">之效果，並「診斷」優先介入構面（IPA）</w:t>
      </w:r>
      <w:r>
        <w:t xml:space="preserve"> </w:t>
      </w:r>
      <w:r>
        <w:t xml:space="preserve">- </w:t>
      </w:r>
      <w:r>
        <w:rPr>
          <w:rFonts w:hint="eastAsia"/>
        </w:rPr>
        <w:t xml:space="preserve">研究三「解釋」IPA</w:t>
      </w:r>
      <w:r>
        <w:t xml:space="preserve"> </w:t>
      </w:r>
      <w:r>
        <w:rPr>
          <w:rFonts w:hint="eastAsia"/>
        </w:rPr>
        <w:t xml:space="preserve">象限背後之情境脈絡與轉化路徑</w:t>
      </w:r>
    </w:p>
    <w:bookmarkEnd w:id="43"/>
    <w:bookmarkEnd w:id="44"/>
    <w:bookmarkStart w:id="51" w:name="第二節-假說推導"/>
    <w:p>
      <w:pPr>
        <w:pStyle w:val="Heading2"/>
      </w:pPr>
      <w:r>
        <w:rPr>
          <w:rFonts w:hint="eastAsia"/>
        </w:rPr>
        <w:t xml:space="preserve">第二節</w:t>
      </w:r>
      <w:r>
        <w:t xml:space="preserve"> </w:t>
      </w:r>
      <w:r>
        <w:rPr>
          <w:rFonts w:hint="eastAsia"/>
        </w:rPr>
        <w:t xml:space="preserve">假說推導</w:t>
      </w:r>
    </w:p>
    <w:bookmarkStart w:id="48" w:name="一階段一ppm-轉換意願"/>
    <w:p>
      <w:pPr>
        <w:pStyle w:val="Heading3"/>
      </w:pPr>
      <w:r>
        <w:rPr>
          <w:rFonts w:hint="eastAsia"/>
        </w:rPr>
        <w:t xml:space="preserve">一、階段一：PPM</w:t>
      </w:r>
      <w:r>
        <w:t xml:space="preserve"> → </w:t>
      </w:r>
      <w:r>
        <w:rPr>
          <w:rFonts w:hint="eastAsia"/>
        </w:rPr>
        <w:t xml:space="preserve">轉換意願</w:t>
      </w:r>
    </w:p>
    <w:bookmarkStart w:id="45" w:name="主效果假說"/>
    <w:p>
      <w:pPr>
        <w:pStyle w:val="Heading4"/>
      </w:pPr>
      <w:r>
        <w:rPr>
          <w:rFonts w:hint="eastAsia"/>
        </w:rPr>
        <w:t xml:space="preserve">主效果假說</w:t>
      </w:r>
    </w:p>
    <w:p>
      <w:pPr>
        <w:pStyle w:val="FirstParagraph"/>
      </w:pPr>
      <w:r>
        <w:rPr>
          <w:rFonts w:hint="eastAsia"/>
          <w:b/>
          <w:bCs/>
        </w:rPr>
        <w:t xml:space="preserve">Push（推力）與轉換意願</w:t>
      </w:r>
      <w:r>
        <w:rPr>
          <w:rFonts w:hint="eastAsia"/>
        </w:rPr>
        <w:t xml:space="preserve">：本研究中，Push</w:t>
      </w:r>
      <w:r>
        <w:t xml:space="preserve"> </w:t>
      </w:r>
      <w:r>
        <w:rPr>
          <w:rFonts w:hint="eastAsia"/>
        </w:rPr>
        <w:t xml:space="preserve">操作化為教師在現有教學模式中遭遇之困境，包括教學方法效益不足、備課負擔過重、學生個別差異難以兼顧等。根據</w:t>
      </w:r>
      <w:r>
        <w:t xml:space="preserve"> Bansal </w:t>
      </w:r>
      <w:r>
        <w:rPr>
          <w:rFonts w:hint="eastAsia"/>
        </w:rPr>
        <w:t xml:space="preserve">等人（2005），當個體對現狀之不滿程度越高，其轉換意願越強。Lin</w:t>
      </w:r>
      <w:r>
        <w:t xml:space="preserve"> </w:t>
      </w:r>
      <w:r>
        <w:rPr>
          <w:rFonts w:hint="eastAsia"/>
        </w:rPr>
        <w:t xml:space="preserve">等人（2025）亦發現，教學困境（Push）對教師轉換至線上教學之意願有顯著正向效果。據此，本研究提出：</w:t>
      </w:r>
    </w:p>
    <w:p>
      <w:pPr>
        <w:pStyle w:val="Compact"/>
        <w:numPr>
          <w:ilvl w:val="0"/>
          <w:numId w:val="1005"/>
        </w:numPr>
      </w:pPr>
      <w:r>
        <w:rPr>
          <w:rFonts w:hint="eastAsia"/>
          <w:b/>
          <w:bCs/>
        </w:rPr>
        <w:t xml:space="preserve">H1：Push</w:t>
      </w:r>
      <w:r>
        <w:rPr>
          <w:b/>
          <w:bCs/>
        </w:rPr>
        <w:t xml:space="preserve"> </w:t>
      </w:r>
      <w:r>
        <w:rPr>
          <w:rFonts w:hint="eastAsia"/>
          <w:b/>
          <w:bCs/>
        </w:rPr>
        <w:t xml:space="preserve">對轉換意願有顯著正向影響。</w:t>
      </w:r>
    </w:p>
    <w:p>
      <w:pPr>
        <w:pStyle w:val="FirstParagraph"/>
      </w:pPr>
      <w:r>
        <w:rPr>
          <w:rFonts w:hint="eastAsia"/>
          <w:b/>
          <w:bCs/>
        </w:rPr>
        <w:t xml:space="preserve">Pull（拉力）與轉換意願</w:t>
      </w:r>
      <w:r>
        <w:rPr>
          <w:rFonts w:hint="eastAsia"/>
        </w:rPr>
        <w:t xml:space="preserve">：本研究中，Pull</w:t>
      </w:r>
      <w:r>
        <w:t xml:space="preserve"> </w:t>
      </w:r>
      <w:r>
        <w:rPr>
          <w:rFonts w:hint="eastAsia"/>
        </w:rPr>
        <w:t xml:space="preserve">操作化為四個次構面：AI</w:t>
      </w:r>
      <w:r>
        <w:t xml:space="preserve"> </w:t>
      </w:r>
      <w:r>
        <w:rPr>
          <w:rFonts w:hint="eastAsia"/>
        </w:rPr>
        <w:t xml:space="preserve">吸引力、情緒能力、同儕影響與任務科技適配（TTF）。Song</w:t>
      </w:r>
      <w:r>
        <w:t xml:space="preserve"> </w:t>
      </w:r>
      <w:r>
        <w:rPr>
          <w:rFonts w:hint="eastAsia"/>
        </w:rPr>
        <w:t xml:space="preserve">與</w:t>
      </w:r>
      <w:r>
        <w:t xml:space="preserve"> </w:t>
      </w:r>
      <w:r>
        <w:rPr>
          <w:rFonts w:hint="eastAsia"/>
        </w:rPr>
        <w:t xml:space="preserve">Zhou（2026）發現，情緒能力為最強之</w:t>
      </w:r>
      <w:r>
        <w:t xml:space="preserve"> Pull </w:t>
      </w:r>
      <w:r>
        <w:rPr>
          <w:rFonts w:hint="eastAsia"/>
        </w:rPr>
        <w:t xml:space="preserve">因素；Cao</w:t>
      </w:r>
      <w:r>
        <w:t xml:space="preserve"> </w:t>
      </w:r>
      <w:r>
        <w:rPr>
          <w:rFonts w:hint="eastAsia"/>
        </w:rPr>
        <w:t xml:space="preserve">等人（2026）則指出</w:t>
      </w:r>
      <w:r>
        <w:t xml:space="preserve"> AI </w:t>
      </w:r>
      <w:r>
        <w:rPr>
          <w:rFonts w:hint="eastAsia"/>
        </w:rPr>
        <w:t xml:space="preserve">之功能適配性（TTF）對教師採用意願有顯著影響。據此：</w:t>
      </w:r>
    </w:p>
    <w:p>
      <w:pPr>
        <w:pStyle w:val="Compact"/>
        <w:numPr>
          <w:ilvl w:val="0"/>
          <w:numId w:val="1006"/>
        </w:numPr>
      </w:pPr>
      <w:r>
        <w:rPr>
          <w:rFonts w:hint="eastAsia"/>
          <w:b/>
          <w:bCs/>
        </w:rPr>
        <w:t xml:space="preserve">H2：Pull</w:t>
      </w:r>
      <w:r>
        <w:rPr>
          <w:b/>
          <w:bCs/>
        </w:rPr>
        <w:t xml:space="preserve"> </w:t>
      </w:r>
      <w:r>
        <w:rPr>
          <w:rFonts w:hint="eastAsia"/>
          <w:b/>
          <w:bCs/>
        </w:rPr>
        <w:t xml:space="preserve">對轉換意願有顯著正向影響。</w:t>
      </w:r>
    </w:p>
    <w:bookmarkEnd w:id="45"/>
    <w:bookmarkStart w:id="46" w:name="mooring-干擾效果"/>
    <w:p>
      <w:pPr>
        <w:pStyle w:val="Heading4"/>
      </w:pPr>
      <w:r>
        <w:t xml:space="preserve">Mooring </w:t>
      </w:r>
      <w:r>
        <w:rPr>
          <w:rFonts w:hint="eastAsia"/>
        </w:rPr>
        <w:t xml:space="preserve">干擾效果</w:t>
      </w:r>
    </w:p>
    <w:p>
      <w:pPr>
        <w:pStyle w:val="FirstParagraph"/>
      </w:pPr>
      <w:r>
        <w:rPr>
          <w:rFonts w:hint="eastAsia"/>
          <w:b/>
          <w:bCs/>
        </w:rPr>
        <w:t xml:space="preserve">促進型繫力之干擾角色</w:t>
      </w:r>
      <w:r>
        <w:rPr>
          <w:rFonts w:hint="eastAsia"/>
        </w:rPr>
        <w:t xml:space="preserve">：促進型繫力（AI</w:t>
      </w:r>
      <w:r>
        <w:t xml:space="preserve"> </w:t>
      </w:r>
      <w:r>
        <w:rPr>
          <w:rFonts w:hint="eastAsia"/>
        </w:rPr>
        <w:t xml:space="preserve">自我效能</w:t>
      </w:r>
      <w:r>
        <w:t xml:space="preserve"> + </w:t>
      </w:r>
      <w:r>
        <w:rPr>
          <w:rFonts w:hint="eastAsia"/>
        </w:rPr>
        <w:t xml:space="preserve">學校支持）應能強化</w:t>
      </w:r>
      <w:r>
        <w:t xml:space="preserve"> Push/Pull </w:t>
      </w:r>
      <w:r>
        <w:rPr>
          <w:rFonts w:hint="eastAsia"/>
        </w:rPr>
        <w:t xml:space="preserve">對轉換意願之效果。當教師具備高</w:t>
      </w:r>
      <w:r>
        <w:t xml:space="preserve"> AI </w:t>
      </w:r>
      <w:r>
        <w:rPr>
          <w:rFonts w:hint="eastAsia"/>
        </w:rPr>
        <w:t xml:space="preserve">自我效能時，其對教學困境（Push）之感知更可能轉化為轉換行動（而非退縮）；當學校支持充足時，AI</w:t>
      </w:r>
      <w:r>
        <w:t xml:space="preserve"> </w:t>
      </w:r>
      <w:r>
        <w:rPr>
          <w:rFonts w:hint="eastAsia"/>
        </w:rPr>
        <w:t xml:space="preserve">之吸引力（Pull）更容易被放大。據此：</w:t>
      </w:r>
    </w:p>
    <w:p>
      <w:pPr>
        <w:pStyle w:val="Compact"/>
        <w:numPr>
          <w:ilvl w:val="0"/>
          <w:numId w:val="1007"/>
        </w:numPr>
      </w:pPr>
      <w:r>
        <w:rPr>
          <w:rFonts w:hint="eastAsia"/>
          <w:b/>
          <w:bCs/>
        </w:rPr>
        <w:t xml:space="preserve">H3a：促進型繫力正向干擾</w:t>
      </w:r>
      <w:r>
        <w:rPr>
          <w:b/>
          <w:bCs/>
        </w:rPr>
        <w:t xml:space="preserve"> Push → </w:t>
      </w:r>
      <w:r>
        <w:rPr>
          <w:rFonts w:hint="eastAsia"/>
          <w:b/>
          <w:bCs/>
        </w:rPr>
        <w:t xml:space="preserve">轉換意願。</w:t>
      </w:r>
    </w:p>
    <w:p>
      <w:pPr>
        <w:pStyle w:val="Compact"/>
        <w:numPr>
          <w:ilvl w:val="0"/>
          <w:numId w:val="1007"/>
        </w:numPr>
      </w:pPr>
      <w:r>
        <w:rPr>
          <w:rFonts w:hint="eastAsia"/>
          <w:b/>
          <w:bCs/>
        </w:rPr>
        <w:t xml:space="preserve">H3b：促進型繫力正向干擾</w:t>
      </w:r>
      <w:r>
        <w:rPr>
          <w:b/>
          <w:bCs/>
        </w:rPr>
        <w:t xml:space="preserve"> Pull → </w:t>
      </w:r>
      <w:r>
        <w:rPr>
          <w:rFonts w:hint="eastAsia"/>
          <w:b/>
          <w:bCs/>
        </w:rPr>
        <w:t xml:space="preserve">轉換意願。</w:t>
      </w:r>
    </w:p>
    <w:p>
      <w:pPr>
        <w:pStyle w:val="FirstParagraph"/>
      </w:pPr>
      <w:r>
        <w:rPr>
          <w:rFonts w:hint="eastAsia"/>
          <w:b/>
          <w:bCs/>
        </w:rPr>
        <w:t xml:space="preserve">阻礙型繫力之干擾角色</w:t>
      </w:r>
      <w:r>
        <w:rPr>
          <w:rFonts w:hint="eastAsia"/>
        </w:rPr>
        <w:t xml:space="preserve">：阻礙型繫力（慣性</w:t>
      </w:r>
      <w:r>
        <w:t xml:space="preserve"> + </w:t>
      </w:r>
      <w:r>
        <w:rPr>
          <w:rFonts w:hint="eastAsia"/>
        </w:rPr>
        <w:t xml:space="preserve">科技焦慮）應會弱化</w:t>
      </w:r>
      <w:r>
        <w:t xml:space="preserve"> Push/Pull </w:t>
      </w:r>
      <w:r>
        <w:rPr>
          <w:rFonts w:hint="eastAsia"/>
        </w:rPr>
        <w:t xml:space="preserve">對轉換意願之效果。Song</w:t>
      </w:r>
      <w:r>
        <w:t xml:space="preserve"> </w:t>
      </w:r>
      <w:r>
        <w:rPr>
          <w:rFonts w:hint="eastAsia"/>
        </w:rPr>
        <w:t xml:space="preserve">與</w:t>
      </w:r>
      <w:r>
        <w:t xml:space="preserve"> </w:t>
      </w:r>
      <w:r>
        <w:rPr>
          <w:rFonts w:hint="eastAsia"/>
        </w:rPr>
        <w:t xml:space="preserve">Zhou（2026）發現慣性負向調節</w:t>
      </w:r>
      <w:r>
        <w:t xml:space="preserve"> Pull </w:t>
      </w:r>
      <w:r>
        <w:rPr>
          <w:rFonts w:hint="eastAsia"/>
        </w:rPr>
        <w:t xml:space="preserve">對轉換意願之效果。據此：</w:t>
      </w:r>
    </w:p>
    <w:p>
      <w:pPr>
        <w:pStyle w:val="Compact"/>
        <w:numPr>
          <w:ilvl w:val="0"/>
          <w:numId w:val="1008"/>
        </w:numPr>
      </w:pPr>
      <w:r>
        <w:rPr>
          <w:rFonts w:hint="eastAsia"/>
          <w:b/>
          <w:bCs/>
        </w:rPr>
        <w:t xml:space="preserve">H3c：阻礙型繫力負向干擾</w:t>
      </w:r>
      <w:r>
        <w:rPr>
          <w:b/>
          <w:bCs/>
        </w:rPr>
        <w:t xml:space="preserve"> Push → </w:t>
      </w:r>
      <w:r>
        <w:rPr>
          <w:rFonts w:hint="eastAsia"/>
          <w:b/>
          <w:bCs/>
        </w:rPr>
        <w:t xml:space="preserve">轉換意願。</w:t>
      </w:r>
    </w:p>
    <w:p>
      <w:pPr>
        <w:pStyle w:val="Compact"/>
        <w:numPr>
          <w:ilvl w:val="0"/>
          <w:numId w:val="1008"/>
        </w:numPr>
      </w:pPr>
      <w:r>
        <w:rPr>
          <w:rFonts w:hint="eastAsia"/>
          <w:b/>
          <w:bCs/>
        </w:rPr>
        <w:t xml:space="preserve">H3d：阻礙型繫力負向干擾</w:t>
      </w:r>
      <w:r>
        <w:rPr>
          <w:b/>
          <w:bCs/>
        </w:rPr>
        <w:t xml:space="preserve"> Pull → </w:t>
      </w:r>
      <w:r>
        <w:rPr>
          <w:rFonts w:hint="eastAsia"/>
          <w:b/>
          <w:bCs/>
        </w:rPr>
        <w:t xml:space="preserve">轉換意願。</w:t>
      </w:r>
    </w:p>
    <w:bookmarkEnd w:id="46"/>
    <w:bookmarkStart w:id="47" w:name="mooring-中介效果"/>
    <w:p>
      <w:pPr>
        <w:pStyle w:val="Heading4"/>
      </w:pPr>
      <w:r>
        <w:t xml:space="preserve">Mooring </w:t>
      </w:r>
      <w:r>
        <w:rPr>
          <w:rFonts w:hint="eastAsia"/>
        </w:rPr>
        <w:t xml:space="preserve">中介效果</w:t>
      </w:r>
    </w:p>
    <w:p>
      <w:pPr>
        <w:pStyle w:val="FirstParagraph"/>
      </w:pPr>
      <w:r>
        <w:rPr>
          <w:rFonts w:hint="eastAsia"/>
          <w:b/>
          <w:bCs/>
        </w:rPr>
        <w:t xml:space="preserve">促進型繫力之中介</w:t>
      </w:r>
      <w:r>
        <w:rPr>
          <w:rFonts w:hint="eastAsia"/>
        </w:rPr>
        <w:t xml:space="preserve">：Pull</w:t>
      </w:r>
      <w:r>
        <w:t xml:space="preserve"> </w:t>
      </w:r>
      <w:r>
        <w:rPr>
          <w:rFonts w:hint="eastAsia"/>
        </w:rPr>
        <w:t xml:space="preserve">因素（如</w:t>
      </w:r>
      <w:r>
        <w:t xml:space="preserve"> AI </w:t>
      </w:r>
      <w:r>
        <w:rPr>
          <w:rFonts w:hint="eastAsia"/>
        </w:rPr>
        <w:t xml:space="preserve">吸引力）可能先提升教師之</w:t>
      </w:r>
      <w:r>
        <w:t xml:space="preserve"> AI </w:t>
      </w:r>
      <w:r>
        <w:rPr>
          <w:rFonts w:hint="eastAsia"/>
        </w:rPr>
        <w:t xml:space="preserve">自我效能與學校支持感受（促進型繫力），進而增強轉換意願。Bandura（1997）之自我效能理論指出，正向資訊與角色示範能提升個體之效能信念。據此：</w:t>
      </w:r>
    </w:p>
    <w:p>
      <w:pPr>
        <w:pStyle w:val="Compact"/>
        <w:numPr>
          <w:ilvl w:val="0"/>
          <w:numId w:val="1009"/>
        </w:numPr>
      </w:pPr>
      <w:r>
        <w:rPr>
          <w:rFonts w:hint="eastAsia"/>
          <w:b/>
          <w:bCs/>
        </w:rPr>
        <w:t xml:space="preserve">H4a：促進型繫力中介</w:t>
      </w:r>
      <w:r>
        <w:rPr>
          <w:b/>
          <w:bCs/>
        </w:rPr>
        <w:t xml:space="preserve"> Pull → </w:t>
      </w:r>
      <w:r>
        <w:rPr>
          <w:rFonts w:hint="eastAsia"/>
          <w:b/>
          <w:bCs/>
        </w:rPr>
        <w:t xml:space="preserve">轉換意願。</w:t>
      </w:r>
    </w:p>
    <w:p>
      <w:pPr>
        <w:pStyle w:val="FirstParagraph"/>
      </w:pPr>
      <w:r>
        <w:rPr>
          <w:rFonts w:hint="eastAsia"/>
          <w:b/>
          <w:bCs/>
        </w:rPr>
        <w:t xml:space="preserve">阻礙型繫力之中介</w:t>
      </w:r>
      <w:r>
        <w:rPr>
          <w:rFonts w:hint="eastAsia"/>
        </w:rPr>
        <w:t xml:space="preserve">：Push</w:t>
      </w:r>
      <w:r>
        <w:t xml:space="preserve"> </w:t>
      </w:r>
      <w:r>
        <w:rPr>
          <w:rFonts w:hint="eastAsia"/>
        </w:rPr>
        <w:t xml:space="preserve">因素（如教學困境）可能先降低教師之慣性與科技焦慮（阻礙型繫力），進而提升轉換意願。當教學困境達到一定程度時，教師可能意識到維持現狀之成本過高，從而降低慣性。據此：</w:t>
      </w:r>
    </w:p>
    <w:p>
      <w:pPr>
        <w:pStyle w:val="Compact"/>
        <w:numPr>
          <w:ilvl w:val="0"/>
          <w:numId w:val="1010"/>
        </w:numPr>
      </w:pPr>
      <w:r>
        <w:rPr>
          <w:rFonts w:hint="eastAsia"/>
          <w:b/>
          <w:bCs/>
        </w:rPr>
        <w:t xml:space="preserve">H4b：阻礙型繫力中介</w:t>
      </w:r>
      <w:r>
        <w:rPr>
          <w:b/>
          <w:bCs/>
        </w:rPr>
        <w:t xml:space="preserve"> Push → </w:t>
      </w:r>
      <w:r>
        <w:rPr>
          <w:rFonts w:hint="eastAsia"/>
          <w:b/>
          <w:bCs/>
        </w:rPr>
        <w:t xml:space="preserve">轉換意願。</w:t>
      </w:r>
    </w:p>
    <w:bookmarkEnd w:id="47"/>
    <w:bookmarkEnd w:id="48"/>
    <w:bookmarkStart w:id="49" w:name="二階段二轉換意願-aipack"/>
    <w:p>
      <w:pPr>
        <w:pStyle w:val="Heading3"/>
      </w:pPr>
      <w:r>
        <w:rPr>
          <w:rFonts w:hint="eastAsia"/>
        </w:rPr>
        <w:t xml:space="preserve">二、階段二：轉換意願</w:t>
      </w:r>
      <w:r>
        <w:t xml:space="preserve"> → AIPACK</w:t>
      </w:r>
    </w:p>
    <w:p>
      <w:pPr>
        <w:pStyle w:val="FirstParagraph"/>
      </w:pPr>
      <w:r>
        <w:t xml:space="preserve">Cao </w:t>
      </w:r>
      <w:r>
        <w:rPr>
          <w:rFonts w:hint="eastAsia"/>
        </w:rPr>
        <w:t xml:space="preserve">等人（2026）指出，教師之</w:t>
      </w:r>
      <w:r>
        <w:t xml:space="preserve"> AIPACK </w:t>
      </w:r>
      <w:r>
        <w:rPr>
          <w:rFonts w:hint="eastAsia"/>
        </w:rPr>
        <w:t xml:space="preserve">各構面雖各有獨特內涵，但其發展均需教師具備主動學習與嘗試之動機。轉換意願作為此一動機之直接表徵，應對各構面有普遍之正向促進效果。然而，不同構面對主動投入之依賴程度有別，故轉換意願對各構面之影響力可能不盡相同。</w:t>
      </w:r>
    </w:p>
    <w:p>
      <w:pPr>
        <w:pStyle w:val="BodyText"/>
      </w:pPr>
      <w:r>
        <w:rPr>
          <w:rFonts w:hint="eastAsia"/>
        </w:rPr>
        <w:t xml:space="preserve">據此，本研究提出七項假說：</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rPr>
              <w:t xml:space="preserve">代號</w:t>
            </w:r>
          </w:p>
        </w:tc>
        <w:tc>
          <w:tcPr/>
          <w:p>
            <w:pPr>
              <w:pStyle w:val="Compact"/>
            </w:pPr>
            <w:r>
              <w:rPr>
                <w:rFonts w:hint="eastAsia"/>
              </w:rPr>
              <w:t xml:space="preserve">假說內容</w:t>
            </w:r>
          </w:p>
        </w:tc>
      </w:tr>
      <w:tr>
        <w:tc>
          <w:tcPr/>
          <w:p>
            <w:pPr>
              <w:pStyle w:val="Compact"/>
              <w:jc w:val="center"/>
            </w:pPr>
            <w:r>
              <w:t xml:space="preserve">H5</w:t>
            </w:r>
          </w:p>
        </w:tc>
        <w:tc>
          <w:tcPr/>
          <w:p>
            <w:pPr>
              <w:pStyle w:val="Compact"/>
            </w:pPr>
            <w:r>
              <w:rPr>
                <w:rFonts w:hint="eastAsia"/>
              </w:rPr>
              <w:t xml:space="preserve">轉換意願對</w:t>
            </w:r>
            <w:r>
              <w:t xml:space="preserve"> AI-TK </w:t>
            </w:r>
            <w:r>
              <w:rPr>
                <w:rFonts w:hint="eastAsia"/>
              </w:rPr>
              <w:t xml:space="preserve">有顯著正向影響</w:t>
            </w:r>
          </w:p>
        </w:tc>
      </w:tr>
      <w:tr>
        <w:tc>
          <w:tcPr/>
          <w:p>
            <w:pPr>
              <w:pStyle w:val="Compact"/>
              <w:jc w:val="center"/>
            </w:pPr>
            <w:r>
              <w:t xml:space="preserve">H6</w:t>
            </w:r>
          </w:p>
        </w:tc>
        <w:tc>
          <w:tcPr/>
          <w:p>
            <w:pPr>
              <w:pStyle w:val="Compact"/>
            </w:pPr>
            <w:r>
              <w:rPr>
                <w:rFonts w:hint="eastAsia"/>
              </w:rPr>
              <w:t xml:space="preserve">轉換意願對</w:t>
            </w:r>
            <w:r>
              <w:t xml:space="preserve"> AI-TCK </w:t>
            </w:r>
            <w:r>
              <w:rPr>
                <w:rFonts w:hint="eastAsia"/>
              </w:rPr>
              <w:t xml:space="preserve">有顯著正向影響</w:t>
            </w:r>
          </w:p>
        </w:tc>
      </w:tr>
      <w:tr>
        <w:tc>
          <w:tcPr/>
          <w:p>
            <w:pPr>
              <w:pStyle w:val="Compact"/>
              <w:jc w:val="center"/>
            </w:pPr>
            <w:r>
              <w:t xml:space="preserve">H7</w:t>
            </w:r>
          </w:p>
        </w:tc>
        <w:tc>
          <w:tcPr/>
          <w:p>
            <w:pPr>
              <w:pStyle w:val="Compact"/>
            </w:pPr>
            <w:r>
              <w:rPr>
                <w:rFonts w:hint="eastAsia"/>
              </w:rPr>
              <w:t xml:space="preserve">轉換意願對</w:t>
            </w:r>
            <w:r>
              <w:t xml:space="preserve"> AI-TPK </w:t>
            </w:r>
            <w:r>
              <w:rPr>
                <w:rFonts w:hint="eastAsia"/>
              </w:rPr>
              <w:t xml:space="preserve">有顯著正向影響</w:t>
            </w:r>
          </w:p>
        </w:tc>
      </w:tr>
      <w:tr>
        <w:tc>
          <w:tcPr/>
          <w:p>
            <w:pPr>
              <w:pStyle w:val="Compact"/>
              <w:jc w:val="center"/>
            </w:pPr>
            <w:r>
              <w:t xml:space="preserve">H8</w:t>
            </w:r>
          </w:p>
        </w:tc>
        <w:tc>
          <w:tcPr/>
          <w:p>
            <w:pPr>
              <w:pStyle w:val="Compact"/>
            </w:pPr>
            <w:r>
              <w:rPr>
                <w:rFonts w:hint="eastAsia"/>
              </w:rPr>
              <w:t xml:space="preserve">轉換意願對</w:t>
            </w:r>
            <w:r>
              <w:t xml:space="preserve"> AI-TPACK </w:t>
            </w:r>
            <w:r>
              <w:rPr>
                <w:rFonts w:hint="eastAsia"/>
              </w:rPr>
              <w:t xml:space="preserve">有顯著正向影響</w:t>
            </w:r>
          </w:p>
        </w:tc>
      </w:tr>
      <w:tr>
        <w:tc>
          <w:tcPr/>
          <w:p>
            <w:pPr>
              <w:pStyle w:val="Compact"/>
              <w:jc w:val="center"/>
            </w:pPr>
            <w:r>
              <w:t xml:space="preserve">H9</w:t>
            </w:r>
          </w:p>
        </w:tc>
        <w:tc>
          <w:tcPr/>
          <w:p>
            <w:pPr>
              <w:pStyle w:val="Compact"/>
            </w:pPr>
            <w:r>
              <w:rPr>
                <w:rFonts w:hint="eastAsia"/>
              </w:rPr>
              <w:t xml:space="preserve">轉換意願對</w:t>
            </w:r>
            <w:r>
              <w:t xml:space="preserve"> XK </w:t>
            </w:r>
            <w:r>
              <w:rPr>
                <w:rFonts w:hint="eastAsia"/>
              </w:rPr>
              <w:t xml:space="preserve">有顯著正向影響</w:t>
            </w:r>
          </w:p>
        </w:tc>
      </w:tr>
      <w:tr>
        <w:tc>
          <w:tcPr/>
          <w:p>
            <w:pPr>
              <w:pStyle w:val="Compact"/>
              <w:jc w:val="center"/>
            </w:pPr>
            <w:r>
              <w:t xml:space="preserve">H10</w:t>
            </w:r>
          </w:p>
        </w:tc>
        <w:tc>
          <w:tcPr/>
          <w:p>
            <w:pPr>
              <w:pStyle w:val="Compact"/>
            </w:pPr>
            <w:r>
              <w:rPr>
                <w:rFonts w:hint="eastAsia"/>
              </w:rPr>
              <w:t xml:space="preserve">轉換意願對</w:t>
            </w:r>
            <w:r>
              <w:t xml:space="preserve"> i-CK </w:t>
            </w:r>
            <w:r>
              <w:rPr>
                <w:rFonts w:hint="eastAsia"/>
              </w:rPr>
              <w:t xml:space="preserve">有顯著正向影響</w:t>
            </w:r>
          </w:p>
        </w:tc>
      </w:tr>
      <w:tr>
        <w:tc>
          <w:tcPr/>
          <w:p>
            <w:pPr>
              <w:pStyle w:val="Compact"/>
              <w:jc w:val="center"/>
            </w:pPr>
            <w:r>
              <w:t xml:space="preserve">H11</w:t>
            </w:r>
          </w:p>
        </w:tc>
        <w:tc>
          <w:tcPr/>
          <w:p>
            <w:pPr>
              <w:pStyle w:val="Compact"/>
            </w:pPr>
            <w:r>
              <w:rPr>
                <w:rFonts w:hint="eastAsia"/>
              </w:rPr>
              <w:t xml:space="preserve">轉換意願對</w:t>
            </w:r>
            <w:r>
              <w:t xml:space="preserve"> i-PD </w:t>
            </w:r>
            <w:r>
              <w:rPr>
                <w:rFonts w:hint="eastAsia"/>
              </w:rPr>
              <w:t xml:space="preserve">有顯著正向影響</w:t>
            </w:r>
          </w:p>
        </w:tc>
      </w:tr>
    </w:tbl>
    <w:bookmarkEnd w:id="49"/>
    <w:bookmarkStart w:id="50" w:name="三階段三ipa-診斷"/>
    <w:p>
      <w:pPr>
        <w:pStyle w:val="Heading3"/>
      </w:pPr>
      <w:r>
        <w:rPr>
          <w:rFonts w:hint="eastAsia"/>
        </w:rPr>
        <w:t xml:space="preserve">三、階段三：IPA</w:t>
      </w:r>
      <w:r>
        <w:t xml:space="preserve"> </w:t>
      </w:r>
      <w:r>
        <w:rPr>
          <w:rFonts w:hint="eastAsia"/>
        </w:rPr>
        <w:t xml:space="preserve">診斷</w:t>
      </w:r>
    </w:p>
    <w:p>
      <w:pPr>
        <w:pStyle w:val="FirstParagraph"/>
      </w:pPr>
      <w:r>
        <w:rPr>
          <w:rFonts w:hint="eastAsia"/>
        </w:rPr>
        <w:t xml:space="preserve">階段三為探索性分析，不設立特定假說。本研究以</w:t>
      </w:r>
      <w:r>
        <w:t xml:space="preserve"> AIPACK </w:t>
      </w:r>
      <w:r>
        <w:rPr>
          <w:rFonts w:hint="eastAsia"/>
        </w:rPr>
        <w:t xml:space="preserve">各構面為分析項目，以</w:t>
      </w:r>
      <w:r>
        <w:t xml:space="preserve"> SmartPLS 4 </w:t>
      </w:r>
      <w:r>
        <w:rPr>
          <w:rFonts w:hint="eastAsia"/>
        </w:rPr>
        <w:t xml:space="preserve">之</w:t>
      </w:r>
      <w:r>
        <w:t xml:space="preserve"> IPMA </w:t>
      </w:r>
      <w:r>
        <w:rPr>
          <w:rFonts w:hint="eastAsia"/>
        </w:rPr>
        <w:t xml:space="preserve">功能計算各構面對整體</w:t>
      </w:r>
      <w:r>
        <w:t xml:space="preserve"> AIPACK </w:t>
      </w:r>
      <w:r>
        <w:rPr>
          <w:rFonts w:hint="eastAsia"/>
        </w:rPr>
        <w:t xml:space="preserve">之總效果（重要性）與各構面之潛在變項平均得分轉換為</w:t>
      </w:r>
      <w:r>
        <w:t xml:space="preserve"> 0-100 </w:t>
      </w:r>
      <w:r>
        <w:rPr>
          <w:rFonts w:hint="eastAsia"/>
        </w:rPr>
        <w:t xml:space="preserve">分（表現度），繪製</w:t>
      </w:r>
      <w:r>
        <w:t xml:space="preserve"> IPA </w:t>
      </w:r>
      <w:r>
        <w:rPr>
          <w:rFonts w:hint="eastAsia"/>
        </w:rPr>
        <w:t xml:space="preserve">矩陣。IPA</w:t>
      </w:r>
      <w:r>
        <w:t xml:space="preserve"> </w:t>
      </w:r>
      <w:r>
        <w:rPr>
          <w:rFonts w:hint="eastAsia"/>
        </w:rPr>
        <w:t xml:space="preserve">將回答</w:t>
      </w:r>
      <w:r>
        <w:t xml:space="preserve"> RQ7 </w:t>
      </w:r>
      <w:r>
        <w:rPr>
          <w:rFonts w:hint="eastAsia"/>
        </w:rPr>
        <w:t xml:space="preserve">與</w:t>
      </w:r>
      <w:r>
        <w:t xml:space="preserve"> </w:t>
      </w:r>
      <w:r>
        <w:rPr>
          <w:rFonts w:hint="eastAsia"/>
        </w:rPr>
        <w:t xml:space="preserve">RQ8，辨識應優先納入教師專業發展方案之構面。</w:t>
      </w:r>
    </w:p>
    <w:bookmarkEnd w:id="50"/>
    <w:bookmarkEnd w:id="51"/>
    <w:bookmarkEnd w:id="52"/>
    <w:bookmarkStart w:id="85" w:name="第四章-研究方法"/>
    <w:p>
      <w:pPr>
        <w:pStyle w:val="Heading1"/>
      </w:pPr>
      <w:r>
        <w:rPr>
          <w:rFonts w:hint="eastAsia"/>
        </w:rPr>
        <w:t xml:space="preserve">第四章</w:t>
      </w:r>
      <w:r>
        <w:t xml:space="preserve"> </w:t>
      </w:r>
      <w:r>
        <w:rPr>
          <w:rFonts w:hint="eastAsia"/>
        </w:rPr>
        <w:t xml:space="preserve">研究方法</w:t>
      </w:r>
    </w:p>
    <w:bookmarkStart w:id="53" w:name="第一節-研究架構與流程"/>
    <w:p>
      <w:pPr>
        <w:pStyle w:val="Heading2"/>
      </w:pPr>
      <w:r>
        <w:rPr>
          <w:rFonts w:hint="eastAsia"/>
        </w:rPr>
        <w:t xml:space="preserve">第一節</w:t>
      </w:r>
      <w:r>
        <w:t xml:space="preserve"> </w:t>
      </w:r>
      <w:r>
        <w:rPr>
          <w:rFonts w:hint="eastAsia"/>
        </w:rPr>
        <w:t xml:space="preserve">研究架構與流程</w:t>
      </w:r>
    </w:p>
    <w:p>
      <w:pPr>
        <w:pStyle w:val="FirstParagraph"/>
      </w:pPr>
      <w:r>
        <w:rPr>
          <w:rFonts w:hint="eastAsia"/>
        </w:rPr>
        <w:t xml:space="preserve">本研究採三階段序列混合研究設計（Sequential</w:t>
      </w:r>
      <w:r>
        <w:t xml:space="preserve"> Mixed Methods </w:t>
      </w:r>
      <w:r>
        <w:rPr>
          <w:rFonts w:hint="eastAsia"/>
        </w:rPr>
        <w:t xml:space="preserve">Design）。量化階段（研究一與研究二）先行，質性階段（研究三）接續，三研究依序執行、互為補充。整體研究流程如下：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步驟</w:t>
            </w:r>
          </w:p>
        </w:tc>
        <w:tc>
          <w:tcPr/>
          <w:p>
            <w:pPr>
              <w:pStyle w:val="Compact"/>
            </w:pPr>
            <w:r>
              <w:rPr>
                <w:rFonts w:hint="eastAsia"/>
              </w:rPr>
              <w:t xml:space="preserve">內容</w:t>
            </w:r>
          </w:p>
        </w:tc>
        <w:tc>
          <w:tcPr/>
          <w:p>
            <w:pPr>
              <w:pStyle w:val="Compact"/>
              <w:jc w:val="center"/>
            </w:pPr>
            <w:r>
              <w:rPr>
                <w:rFonts w:hint="eastAsia"/>
              </w:rPr>
              <w:t xml:space="preserve">預定期程</w:t>
            </w:r>
          </w:p>
        </w:tc>
      </w:tr>
      <w:tr>
        <w:tc>
          <w:tcPr/>
          <w:p>
            <w:pPr>
              <w:pStyle w:val="Compact"/>
              <w:jc w:val="center"/>
            </w:pPr>
            <w:r>
              <w:t xml:space="preserve">1</w:t>
            </w:r>
          </w:p>
        </w:tc>
        <w:tc>
          <w:tcPr/>
          <w:p>
            <w:pPr>
              <w:pStyle w:val="Compact"/>
            </w:pPr>
            <w:r>
              <w:rPr>
                <w:rFonts w:hint="eastAsia"/>
              </w:rPr>
              <w:t xml:space="preserve">文獻探討與</w:t>
            </w:r>
            <w:r>
              <w:t xml:space="preserve"> Model F </w:t>
            </w:r>
            <w:r>
              <w:rPr>
                <w:rFonts w:hint="eastAsia"/>
              </w:rPr>
              <w:t xml:space="preserve">建構</w:t>
            </w:r>
          </w:p>
        </w:tc>
        <w:tc>
          <w:tcPr/>
          <w:p>
            <w:pPr>
              <w:pStyle w:val="Compact"/>
              <w:jc w:val="center"/>
            </w:pPr>
            <w:r>
              <w:rPr>
                <w:rFonts w:hint="eastAsia"/>
              </w:rPr>
              <w:t xml:space="preserve">已完成</w:t>
            </w:r>
          </w:p>
        </w:tc>
      </w:tr>
      <w:tr>
        <w:tc>
          <w:tcPr/>
          <w:p>
            <w:pPr>
              <w:pStyle w:val="Compact"/>
              <w:jc w:val="center"/>
            </w:pPr>
            <w:r>
              <w:t xml:space="preserve">2</w:t>
            </w:r>
          </w:p>
        </w:tc>
        <w:tc>
          <w:tcPr/>
          <w:p>
            <w:pPr>
              <w:pStyle w:val="Compact"/>
            </w:pPr>
            <w:r>
              <w:rPr>
                <w:rFonts w:hint="eastAsia"/>
              </w:rPr>
              <w:t xml:space="preserve">量表發展與專家效度審查</w:t>
            </w:r>
          </w:p>
        </w:tc>
        <w:tc>
          <w:tcPr/>
          <w:p>
            <w:pPr>
              <w:pStyle w:val="Compact"/>
              <w:jc w:val="center"/>
            </w:pPr>
            <w:r>
              <w:rPr>
                <w:rFonts w:hint="eastAsia"/>
              </w:rPr>
              <w:t xml:space="preserve">第</w:t>
            </w:r>
            <w:r>
              <w:t xml:space="preserve"> 1-2 </w:t>
            </w:r>
            <w:r>
              <w:rPr>
                <w:rFonts w:hint="eastAsia"/>
              </w:rPr>
              <w:t xml:space="preserve">月</w:t>
            </w:r>
          </w:p>
        </w:tc>
      </w:tr>
      <w:tr>
        <w:tc>
          <w:tcPr/>
          <w:p>
            <w:pPr>
              <w:pStyle w:val="Compact"/>
              <w:jc w:val="center"/>
            </w:pPr>
            <w:r>
              <w:t xml:space="preserve">3</w:t>
            </w:r>
          </w:p>
        </w:tc>
        <w:tc>
          <w:tcPr/>
          <w:p>
            <w:pPr>
              <w:pStyle w:val="Compact"/>
            </w:pPr>
            <w:r>
              <w:rPr>
                <w:rFonts w:hint="eastAsia"/>
              </w:rPr>
              <w:t xml:space="preserve">前測與量表修訂（n</w:t>
            </w:r>
            <w:r>
              <w:t xml:space="preserve"> ≥ </w:t>
            </w:r>
            <w:r>
              <w:rPr>
                <w:rFonts w:hint="eastAsia"/>
              </w:rPr>
              <w:t xml:space="preserve">30）</w:t>
            </w:r>
          </w:p>
        </w:tc>
        <w:tc>
          <w:tcPr/>
          <w:p>
            <w:pPr>
              <w:pStyle w:val="Compact"/>
              <w:jc w:val="center"/>
            </w:pPr>
            <w:r>
              <w:rPr>
                <w:rFonts w:hint="eastAsia"/>
              </w:rPr>
              <w:t xml:space="preserve">第</w:t>
            </w:r>
            <w:r>
              <w:t xml:space="preserve"> 2-3 </w:t>
            </w:r>
            <w:r>
              <w:rPr>
                <w:rFonts w:hint="eastAsia"/>
              </w:rPr>
              <w:t xml:space="preserve">月</w:t>
            </w:r>
          </w:p>
        </w:tc>
      </w:tr>
      <w:tr>
        <w:tc>
          <w:tcPr/>
          <w:p>
            <w:pPr>
              <w:pStyle w:val="Compact"/>
              <w:jc w:val="center"/>
            </w:pPr>
            <w:r>
              <w:t xml:space="preserve">4</w:t>
            </w:r>
          </w:p>
        </w:tc>
        <w:tc>
          <w:tcPr/>
          <w:p>
            <w:pPr>
              <w:pStyle w:val="Compact"/>
            </w:pPr>
            <w:r>
              <w:rPr>
                <w:rFonts w:hint="eastAsia"/>
              </w:rPr>
              <w:t xml:space="preserve">正式施測（全臺抽樣，n</w:t>
            </w:r>
            <w:r>
              <w:t xml:space="preserve"> ≥ </w:t>
            </w:r>
            <w:r>
              <w:rPr>
                <w:rFonts w:hint="eastAsia"/>
              </w:rPr>
              <w:t xml:space="preserve">200）</w:t>
            </w:r>
          </w:p>
        </w:tc>
        <w:tc>
          <w:tcPr/>
          <w:p>
            <w:pPr>
              <w:pStyle w:val="Compact"/>
              <w:jc w:val="center"/>
            </w:pPr>
            <w:r>
              <w:rPr>
                <w:rFonts w:hint="eastAsia"/>
              </w:rPr>
              <w:t xml:space="preserve">第</w:t>
            </w:r>
            <w:r>
              <w:t xml:space="preserve"> 3-5 </w:t>
            </w:r>
            <w:r>
              <w:rPr>
                <w:rFonts w:hint="eastAsia"/>
              </w:rPr>
              <w:t xml:space="preserve">月</w:t>
            </w:r>
          </w:p>
        </w:tc>
      </w:tr>
      <w:tr>
        <w:tc>
          <w:tcPr/>
          <w:p>
            <w:pPr>
              <w:pStyle w:val="Compact"/>
              <w:jc w:val="center"/>
            </w:pPr>
            <w:r>
              <w:t xml:space="preserve">5</w:t>
            </w:r>
          </w:p>
        </w:tc>
        <w:tc>
          <w:tcPr/>
          <w:p>
            <w:pPr>
              <w:pStyle w:val="Compact"/>
            </w:pPr>
            <w:r>
              <w:rPr>
                <w:rFonts w:hint="eastAsia"/>
              </w:rPr>
              <w:t xml:space="preserve">研究一：PLS-SEM</w:t>
            </w:r>
            <w:r>
              <w:t xml:space="preserve"> </w:t>
            </w:r>
            <w:r>
              <w:rPr>
                <w:rFonts w:hint="eastAsia"/>
              </w:rPr>
              <w:t xml:space="preserve">分析（測量</w:t>
            </w:r>
            <w:r>
              <w:t xml:space="preserve"> + </w:t>
            </w:r>
            <w:r>
              <w:rPr>
                <w:rFonts w:hint="eastAsia"/>
              </w:rPr>
              <w:t xml:space="preserve">結構）</w:t>
            </w:r>
          </w:p>
        </w:tc>
        <w:tc>
          <w:tcPr/>
          <w:p>
            <w:pPr>
              <w:pStyle w:val="Compact"/>
              <w:jc w:val="center"/>
            </w:pPr>
            <w:r>
              <w:rPr>
                <w:rFonts w:hint="eastAsia"/>
              </w:rPr>
              <w:t xml:space="preserve">第</w:t>
            </w:r>
            <w:r>
              <w:t xml:space="preserve"> 5-6 </w:t>
            </w:r>
            <w:r>
              <w:rPr>
                <w:rFonts w:hint="eastAsia"/>
              </w:rPr>
              <w:t xml:space="preserve">月</w:t>
            </w:r>
          </w:p>
        </w:tc>
      </w:tr>
      <w:tr>
        <w:tc>
          <w:tcPr/>
          <w:p>
            <w:pPr>
              <w:pStyle w:val="Compact"/>
              <w:jc w:val="center"/>
            </w:pPr>
            <w:r>
              <w:t xml:space="preserve">6</w:t>
            </w:r>
          </w:p>
        </w:tc>
        <w:tc>
          <w:tcPr/>
          <w:p>
            <w:pPr>
              <w:pStyle w:val="Compact"/>
            </w:pPr>
            <w:r>
              <w:rPr>
                <w:rFonts w:hint="eastAsia"/>
              </w:rPr>
              <w:t xml:space="preserve">研究二：PLS-SEM</w:t>
            </w:r>
            <w:r>
              <w:t xml:space="preserve"> + IPMA </w:t>
            </w:r>
            <w:r>
              <w:rPr>
                <w:rFonts w:hint="eastAsia"/>
              </w:rPr>
              <w:t xml:space="preserve">分析</w:t>
            </w:r>
          </w:p>
        </w:tc>
        <w:tc>
          <w:tcPr/>
          <w:p>
            <w:pPr>
              <w:pStyle w:val="Compact"/>
              <w:jc w:val="center"/>
            </w:pPr>
            <w:r>
              <w:rPr>
                <w:rFonts w:hint="eastAsia"/>
              </w:rPr>
              <w:t xml:space="preserve">第</w:t>
            </w:r>
            <w:r>
              <w:t xml:space="preserve"> 6-7 </w:t>
            </w:r>
            <w:r>
              <w:rPr>
                <w:rFonts w:hint="eastAsia"/>
              </w:rPr>
              <w:t xml:space="preserve">月</w:t>
            </w:r>
          </w:p>
        </w:tc>
      </w:tr>
      <w:tr>
        <w:tc>
          <w:tcPr/>
          <w:p>
            <w:pPr>
              <w:pStyle w:val="Compact"/>
              <w:jc w:val="center"/>
            </w:pPr>
            <w:r>
              <w:t xml:space="preserve">7</w:t>
            </w:r>
          </w:p>
        </w:tc>
        <w:tc>
          <w:tcPr/>
          <w:p>
            <w:pPr>
              <w:pStyle w:val="Compact"/>
            </w:pPr>
            <w:r>
              <w:rPr>
                <w:rFonts w:hint="eastAsia"/>
              </w:rPr>
              <w:t xml:space="preserve">研究三：質性訪談（8-10</w:t>
            </w:r>
            <w:r>
              <w:t xml:space="preserve"> </w:t>
            </w:r>
            <w:r>
              <w:rPr>
                <w:rFonts w:hint="eastAsia"/>
              </w:rPr>
              <w:t xml:space="preserve">位）與分析</w:t>
            </w:r>
          </w:p>
        </w:tc>
        <w:tc>
          <w:tcPr/>
          <w:p>
            <w:pPr>
              <w:pStyle w:val="Compact"/>
              <w:jc w:val="center"/>
            </w:pPr>
            <w:r>
              <w:rPr>
                <w:rFonts w:hint="eastAsia"/>
              </w:rPr>
              <w:t xml:space="preserve">第</w:t>
            </w:r>
            <w:r>
              <w:t xml:space="preserve"> 7-9 </w:t>
            </w:r>
            <w:r>
              <w:rPr>
                <w:rFonts w:hint="eastAsia"/>
              </w:rPr>
              <w:t xml:space="preserve">月</w:t>
            </w:r>
          </w:p>
        </w:tc>
      </w:tr>
      <w:tr>
        <w:tc>
          <w:tcPr/>
          <w:p>
            <w:pPr>
              <w:pStyle w:val="Compact"/>
              <w:jc w:val="center"/>
            </w:pPr>
            <w:r>
              <w:t xml:space="preserve">8</w:t>
            </w:r>
          </w:p>
        </w:tc>
        <w:tc>
          <w:tcPr/>
          <w:p>
            <w:pPr>
              <w:pStyle w:val="Compact"/>
            </w:pPr>
            <w:r>
              <w:rPr>
                <w:rFonts w:hint="eastAsia"/>
              </w:rPr>
              <w:t xml:space="preserve">整合討論與論文撰寫</w:t>
            </w:r>
          </w:p>
        </w:tc>
        <w:tc>
          <w:tcPr/>
          <w:p>
            <w:pPr>
              <w:pStyle w:val="Compact"/>
              <w:jc w:val="center"/>
            </w:pPr>
            <w:r>
              <w:rPr>
                <w:rFonts w:hint="eastAsia"/>
              </w:rPr>
              <w:t xml:space="preserve">第</w:t>
            </w:r>
            <w:r>
              <w:t xml:space="preserve"> 9-12 </w:t>
            </w:r>
            <w:r>
              <w:rPr>
                <w:rFonts w:hint="eastAsia"/>
              </w:rPr>
              <w:t xml:space="preserve">月</w:t>
            </w:r>
          </w:p>
        </w:tc>
      </w:tr>
    </w:tbl>
    <w:bookmarkEnd w:id="53"/>
    <w:bookmarkStart w:id="57" w:name="第二節-研究對象與抽樣"/>
    <w:p>
      <w:pPr>
        <w:pStyle w:val="Heading2"/>
      </w:pPr>
      <w:r>
        <w:rPr>
          <w:rFonts w:hint="eastAsia"/>
        </w:rPr>
        <w:t xml:space="preserve">第二節</w:t>
      </w:r>
      <w:r>
        <w:t xml:space="preserve"> </w:t>
      </w:r>
      <w:r>
        <w:rPr>
          <w:rFonts w:hint="eastAsia"/>
        </w:rPr>
        <w:t xml:space="preserve">研究對象與抽樣</w:t>
      </w:r>
    </w:p>
    <w:bookmarkStart w:id="54" w:name="一研究母群"/>
    <w:p>
      <w:pPr>
        <w:pStyle w:val="Heading3"/>
      </w:pPr>
      <w:r>
        <w:rPr>
          <w:rFonts w:hint="eastAsia"/>
        </w:rPr>
        <w:t xml:space="preserve">一、研究母群</w:t>
      </w:r>
    </w:p>
    <w:p>
      <w:pPr>
        <w:pStyle w:val="FirstParagraph"/>
      </w:pPr>
      <w:r>
        <w:rPr>
          <w:rFonts w:hint="eastAsia"/>
        </w:rPr>
        <w:t xml:space="preserve">本研究之母群體為全臺灣技術型高中（含附設職業類科之綜合高中）電機電子群科合格專任教師。根據教育部統計處資料，全臺技術型高中電機電子群科教師約</w:t>
      </w:r>
      <w:r>
        <w:t xml:space="preserve"> 2,500-3,000 </w:t>
      </w:r>
      <w:r>
        <w:rPr>
          <w:rFonts w:hint="eastAsia"/>
        </w:rPr>
        <w:t xml:space="preserve">人。</w:t>
      </w:r>
    </w:p>
    <w:bookmarkEnd w:id="54"/>
    <w:bookmarkStart w:id="55" w:name="二抽樣方法"/>
    <w:p>
      <w:pPr>
        <w:pStyle w:val="Heading3"/>
      </w:pPr>
      <w:r>
        <w:rPr>
          <w:rFonts w:hint="eastAsia"/>
        </w:rPr>
        <w:t xml:space="preserve">二、抽樣方法</w:t>
      </w:r>
    </w:p>
    <w:p>
      <w:pPr>
        <w:pStyle w:val="FirstParagraph"/>
      </w:pPr>
      <w:r>
        <w:rPr>
          <w:rFonts w:hint="eastAsia"/>
        </w:rPr>
        <w:t xml:space="preserve">採分層隨機抽樣（Stratified</w:t>
      </w:r>
      <w:r>
        <w:t xml:space="preserve"> Random </w:t>
      </w:r>
      <w:r>
        <w:rPr>
          <w:rFonts w:hint="eastAsia"/>
        </w:rPr>
        <w:t xml:space="preserve">Sampling），以地理區域（北、中、南、東）與學校類型（公立/私立）為分層變項，依各層教師比例進行抽樣。預計發放</w:t>
      </w:r>
      <w:r>
        <w:t xml:space="preserve"> 400-500 </w:t>
      </w:r>
      <w:r>
        <w:rPr>
          <w:rFonts w:hint="eastAsia"/>
        </w:rPr>
        <w:t xml:space="preserve">份問卷，目標回收有效樣本</w:t>
      </w:r>
      <w:r>
        <w:t xml:space="preserve"> n ≥ 200。</w:t>
      </w:r>
    </w:p>
    <w:bookmarkEnd w:id="55"/>
    <w:bookmarkStart w:id="56" w:name="三樣本數估算"/>
    <w:p>
      <w:pPr>
        <w:pStyle w:val="Heading3"/>
      </w:pPr>
      <w:r>
        <w:rPr>
          <w:rFonts w:hint="eastAsia"/>
        </w:rPr>
        <w:t xml:space="preserve">三、樣本數估算</w:t>
      </w:r>
    </w:p>
    <w:p>
      <w:pPr>
        <w:pStyle w:val="FirstParagraph"/>
      </w:pPr>
      <w:r>
        <w:rPr>
          <w:rFonts w:hint="eastAsia"/>
        </w:rPr>
        <w:t xml:space="preserve">本研究採用</w:t>
      </w:r>
      <w:r>
        <w:t xml:space="preserve"> PLS-SEM </w:t>
      </w:r>
      <w:r>
        <w:rPr>
          <w:rFonts w:hint="eastAsia"/>
        </w:rPr>
        <w:t xml:space="preserve">作為主要分析工具，其核心優勢在於對小樣本之穩健性（Hair</w:t>
      </w:r>
      <w:r>
        <w:t xml:space="preserve"> et al., 2011, </w:t>
      </w:r>
      <w:r>
        <w:rPr>
          <w:rFonts w:hint="eastAsia"/>
        </w:rPr>
        <w:t xml:space="preserve">2019）。不同於</w:t>
      </w:r>
      <w:r>
        <w:t xml:space="preserve"> CB-SEM </w:t>
      </w:r>
      <w:r>
        <w:rPr>
          <w:rFonts w:hint="eastAsia"/>
        </w:rPr>
        <w:t xml:space="preserve">需大樣本（n</w:t>
      </w:r>
      <w:r>
        <w:t xml:space="preserve"> ≥ </w:t>
      </w:r>
      <w:r>
        <w:rPr>
          <w:rFonts w:hint="eastAsia"/>
        </w:rPr>
        <w:t xml:space="preserve">500）方能穩定估計，PLS-SEM</w:t>
      </w:r>
      <w:r>
        <w:t xml:space="preserve"> </w:t>
      </w:r>
      <w:r>
        <w:rPr>
          <w:rFonts w:hint="eastAsia"/>
        </w:rPr>
        <w:t xml:space="preserve">之樣本需求取決於模型中最複雜之迴歸區塊。根據</w:t>
      </w:r>
      <w:r>
        <w:t xml:space="preserve"> Hair </w:t>
      </w:r>
      <w:r>
        <w:rPr>
          <w:rFonts w:hint="eastAsia"/>
        </w:rPr>
        <w:t xml:space="preserve">等人（2019）之</w:t>
      </w:r>
      <w:r>
        <w:t xml:space="preserve"> 10 </w:t>
      </w:r>
      <w:r>
        <w:rPr>
          <w:rFonts w:hint="eastAsia"/>
        </w:rPr>
        <w:t xml:space="preserve">倍法則（10-times</w:t>
      </w:r>
      <w:r>
        <w:t xml:space="preserve"> </w:t>
      </w:r>
      <w:r>
        <w:rPr>
          <w:rFonts w:hint="eastAsia"/>
        </w:rPr>
        <w:t xml:space="preserve">rule），本研究模型最大預測構面之預測變項數為</w:t>
      </w:r>
      <w:r>
        <w:t xml:space="preserve"> </w:t>
      </w:r>
      <w:r>
        <w:rPr>
          <w:rFonts w:hint="eastAsia"/>
        </w:rPr>
        <w:t xml:space="preserve">3（Push、Pull、Mooring</w:t>
      </w:r>
      <w:r>
        <w:t xml:space="preserve"> × 2 </w:t>
      </w:r>
      <w:r>
        <w:rPr>
          <w:rFonts w:hint="eastAsia"/>
        </w:rPr>
        <w:t xml:space="preserve">交互項），最低樣本需求為</w:t>
      </w:r>
      <w:r>
        <w:t xml:space="preserve"> 10 × 3 = 30 </w:t>
      </w:r>
      <w:r>
        <w:rPr>
          <w:rFonts w:hint="eastAsia"/>
        </w:rPr>
        <w:t xml:space="preserve">份；若採更保守之</w:t>
      </w:r>
      <w:r>
        <w:t xml:space="preserve"> </w:t>
      </w:r>
      <w:r>
        <w:rPr>
          <w:rFonts w:hint="eastAsia"/>
        </w:rPr>
        <w:t xml:space="preserve">Cohen（1988）f²</w:t>
      </w:r>
      <w:r>
        <w:t xml:space="preserve"> </w:t>
      </w:r>
      <w:r>
        <w:rPr>
          <w:rFonts w:hint="eastAsia"/>
        </w:rPr>
        <w:t xml:space="preserve">效應量估算（α</w:t>
      </w:r>
      <w:r>
        <w:t xml:space="preserve"> = .05, 1-β = .80, f² = </w:t>
      </w:r>
      <w:r>
        <w:rPr>
          <w:rFonts w:hint="eastAsia"/>
        </w:rPr>
        <w:t xml:space="preserve">.15），最低樣本需求為</w:t>
      </w:r>
      <w:r>
        <w:t xml:space="preserve"> 118 </w:t>
      </w:r>
      <w:r>
        <w:rPr>
          <w:rFonts w:hint="eastAsia"/>
        </w:rPr>
        <w:t xml:space="preserve">份。考量模型包含干擾項（Two-stage</w:t>
      </w:r>
      <w:r>
        <w:t xml:space="preserve"> approach </w:t>
      </w:r>
      <w:r>
        <w:rPr>
          <w:rFonts w:hint="eastAsia"/>
        </w:rPr>
        <w:t xml:space="preserve">需要交互項估計）與中介路徑（Specific</w:t>
      </w:r>
      <w:r>
        <w:t xml:space="preserve"> Indirect Effects </w:t>
      </w:r>
      <w:r>
        <w:rPr>
          <w:rFonts w:hint="eastAsia"/>
        </w:rPr>
        <w:t xml:space="preserve">需穩定</w:t>
      </w:r>
      <w:r>
        <w:t xml:space="preserve"> BCa </w:t>
      </w:r>
      <w:r>
        <w:rPr>
          <w:rFonts w:hint="eastAsia"/>
        </w:rPr>
        <w:t xml:space="preserve">CI），本研究設定安全樣本目標為</w:t>
      </w:r>
      <w:r>
        <w:t xml:space="preserve"> n ≥ </w:t>
      </w:r>
      <w:r>
        <w:rPr>
          <w:rFonts w:hint="eastAsia"/>
        </w:rPr>
        <w:t xml:space="preserve">200，此一樣本數在</w:t>
      </w:r>
      <w:r>
        <w:t xml:space="preserve"> PLS-SEM </w:t>
      </w:r>
      <w:r>
        <w:rPr>
          <w:rFonts w:hint="eastAsia"/>
        </w:rPr>
        <w:t xml:space="preserve">框架下足以產生穩定之參數估計與足夠之統計檢定力。</w:t>
      </w:r>
    </w:p>
    <w:bookmarkEnd w:id="56"/>
    <w:bookmarkEnd w:id="57"/>
    <w:bookmarkStart w:id="65" w:name="第三節-研究工具量表發展"/>
    <w:p>
      <w:pPr>
        <w:pStyle w:val="Heading2"/>
      </w:pPr>
      <w:r>
        <w:rPr>
          <w:rFonts w:hint="eastAsia"/>
        </w:rPr>
        <w:t xml:space="preserve">第三節</w:t>
      </w:r>
      <w:r>
        <w:t xml:space="preserve"> </w:t>
      </w:r>
      <w:r>
        <w:rPr>
          <w:rFonts w:hint="eastAsia"/>
        </w:rPr>
        <w:t xml:space="preserve">研究工具：量表發展</w:t>
      </w:r>
    </w:p>
    <w:bookmarkStart w:id="58" w:name="一量表架構"/>
    <w:p>
      <w:pPr>
        <w:pStyle w:val="Heading3"/>
      </w:pPr>
      <w:r>
        <w:rPr>
          <w:rFonts w:hint="eastAsia"/>
        </w:rPr>
        <w:t xml:space="preserve">一、量表架構</w:t>
      </w:r>
    </w:p>
    <w:p>
      <w:pPr>
        <w:pStyle w:val="FirstParagraph"/>
      </w:pPr>
      <w:r>
        <w:rPr>
          <w:rFonts w:hint="eastAsia"/>
        </w:rPr>
        <w:t xml:space="preserve">本研究總量表共</w:t>
      </w:r>
      <w:r>
        <w:t xml:space="preserve"> 75 </w:t>
      </w:r>
      <w:r>
        <w:rPr>
          <w:rFonts w:hint="eastAsia"/>
        </w:rPr>
        <w:t xml:space="preserve">題，包含背景變項（8</w:t>
      </w:r>
      <w:r>
        <w:t xml:space="preserve"> </w:t>
      </w:r>
      <w:r>
        <w:rPr>
          <w:rFonts w:hint="eastAsia"/>
        </w:rPr>
        <w:t xml:space="preserve">題）、PPM</w:t>
      </w:r>
      <w:r>
        <w:t xml:space="preserve"> </w:t>
      </w:r>
      <w:r>
        <w:rPr>
          <w:rFonts w:hint="eastAsia"/>
        </w:rPr>
        <w:t xml:space="preserve">量表（29</w:t>
      </w:r>
      <w:r>
        <w:t xml:space="preserve"> </w:t>
      </w:r>
      <w:r>
        <w:rPr>
          <w:rFonts w:hint="eastAsia"/>
        </w:rPr>
        <w:t xml:space="preserve">題：Push</w:t>
      </w:r>
      <w:r>
        <w:t xml:space="preserve"> 8 </w:t>
      </w:r>
      <w:r>
        <w:rPr>
          <w:rFonts w:hint="eastAsia"/>
        </w:rPr>
        <w:t xml:space="preserve">題、Pull</w:t>
      </w:r>
      <w:r>
        <w:t xml:space="preserve"> 14 </w:t>
      </w:r>
      <w:r>
        <w:rPr>
          <w:rFonts w:hint="eastAsia"/>
        </w:rPr>
        <w:t xml:space="preserve">題、Mooring</w:t>
      </w:r>
      <w:r>
        <w:t xml:space="preserve"> 12 </w:t>
      </w:r>
      <w:r>
        <w:rPr>
          <w:rFonts w:hint="eastAsia"/>
        </w:rPr>
        <w:t xml:space="preserve">題）、轉換意願量表（4</w:t>
      </w:r>
      <w:r>
        <w:t xml:space="preserve"> </w:t>
      </w:r>
      <w:r>
        <w:rPr>
          <w:rFonts w:hint="eastAsia"/>
        </w:rPr>
        <w:t xml:space="preserve">題）與</w:t>
      </w:r>
      <w:r>
        <w:t xml:space="preserve"> AIPACK </w:t>
      </w:r>
      <w:r>
        <w:rPr>
          <w:rFonts w:hint="eastAsia"/>
        </w:rPr>
        <w:t xml:space="preserve">量表（21</w:t>
      </w:r>
      <w:r>
        <w:t xml:space="preserve"> </w:t>
      </w:r>
      <w:r>
        <w:rPr>
          <w:rFonts w:hint="eastAsia"/>
        </w:rPr>
        <w:t xml:space="preserve">題）。除背景變項外，全數採用</w:t>
      </w:r>
      <w:r>
        <w:t xml:space="preserve"> 5 </w:t>
      </w:r>
      <w:r>
        <w:rPr>
          <w:rFonts w:hint="eastAsia"/>
        </w:rPr>
        <w:t xml:space="preserve">點李克特量表（1</w:t>
      </w:r>
      <w:r>
        <w:t xml:space="preserve"> = </w:t>
      </w:r>
      <w:r>
        <w:rPr>
          <w:rFonts w:hint="eastAsia"/>
        </w:rPr>
        <w:t xml:space="preserve">非常不同意，5</w:t>
      </w:r>
      <w:r>
        <w:t xml:space="preserve"> = </w:t>
      </w:r>
      <w:r>
        <w:rPr>
          <w:rFonts w:hint="eastAsia"/>
        </w:rPr>
        <w:t xml:space="preserve">非常同意）。</w:t>
      </w:r>
    </w:p>
    <w:bookmarkEnd w:id="58"/>
    <w:bookmarkStart w:id="62" w:name="二ppm-量表"/>
    <w:p>
      <w:pPr>
        <w:pStyle w:val="Heading3"/>
      </w:pPr>
      <w:r>
        <w:rPr>
          <w:rFonts w:hint="eastAsia"/>
        </w:rPr>
        <w:t xml:space="preserve">二、PPM</w:t>
      </w:r>
      <w:r>
        <w:t xml:space="preserve"> </w:t>
      </w:r>
      <w:r>
        <w:rPr>
          <w:rFonts w:hint="eastAsia"/>
        </w:rPr>
        <w:t xml:space="preserve">量表</w:t>
      </w:r>
    </w:p>
    <w:bookmarkStart w:id="59" w:name="push-量表8-題"/>
    <w:p>
      <w:pPr>
        <w:pStyle w:val="Heading4"/>
      </w:pPr>
      <w:r>
        <w:t xml:space="preserve">Push </w:t>
      </w:r>
      <w:r>
        <w:rPr>
          <w:rFonts w:hint="eastAsia"/>
        </w:rPr>
        <w:t xml:space="preserve">量表（8</w:t>
      </w:r>
      <w:r>
        <w:t xml:space="preserve"> </w:t>
      </w:r>
      <w:r>
        <w:rPr>
          <w:rFonts w:hint="eastAsia"/>
        </w:rPr>
        <w:t xml:space="preserve">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代號</w:t>
            </w:r>
          </w:p>
        </w:tc>
        <w:tc>
          <w:tcPr/>
          <w:p>
            <w:pPr>
              <w:pStyle w:val="Compact"/>
            </w:pPr>
            <w:r>
              <w:rPr>
                <w:rFonts w:hint="eastAsia"/>
              </w:rPr>
              <w:t xml:space="preserve">題項內容</w:t>
            </w:r>
          </w:p>
        </w:tc>
        <w:tc>
          <w:tcPr/>
          <w:p>
            <w:pPr>
              <w:pStyle w:val="Compact"/>
              <w:jc w:val="center"/>
            </w:pPr>
            <w:r>
              <w:rPr>
                <w:rFonts w:hint="eastAsia"/>
              </w:rPr>
              <w:t xml:space="preserve">來源</w:t>
            </w:r>
          </w:p>
        </w:tc>
      </w:tr>
      <w:tr>
        <w:tc>
          <w:tcPr/>
          <w:p>
            <w:pPr>
              <w:pStyle w:val="Compact"/>
              <w:jc w:val="center"/>
            </w:pPr>
            <w:r>
              <w:t xml:space="preserve">PU1</w:t>
            </w:r>
          </w:p>
        </w:tc>
        <w:tc>
          <w:tcPr/>
          <w:p>
            <w:pPr>
              <w:pStyle w:val="Compact"/>
            </w:pPr>
            <w:r>
              <w:rPr>
                <w:rFonts w:hint="eastAsia"/>
              </w:rPr>
              <w:t xml:space="preserve">現有教學方式難以滿足學生之學習需求</w:t>
            </w:r>
          </w:p>
        </w:tc>
        <w:tc>
          <w:tcPr/>
          <w:p>
            <w:pPr>
              <w:pStyle w:val="Compact"/>
              <w:jc w:val="center"/>
            </w:pPr>
            <w:r>
              <w:t xml:space="preserve">Lin et al. (2025)</w:t>
            </w:r>
          </w:p>
        </w:tc>
      </w:tr>
      <w:tr>
        <w:tc>
          <w:tcPr/>
          <w:p>
            <w:pPr>
              <w:pStyle w:val="Compact"/>
              <w:jc w:val="center"/>
            </w:pPr>
            <w:r>
              <w:t xml:space="preserve">PU2</w:t>
            </w:r>
          </w:p>
        </w:tc>
        <w:tc>
          <w:tcPr/>
          <w:p>
            <w:pPr>
              <w:pStyle w:val="Compact"/>
            </w:pPr>
            <w:r>
              <w:rPr>
                <w:rFonts w:hint="eastAsia"/>
              </w:rPr>
              <w:t xml:space="preserve">傳統教學方法在提升學生學習動機上效果有限</w:t>
            </w:r>
          </w:p>
        </w:tc>
        <w:tc>
          <w:tcPr/>
          <w:p>
            <w:pPr>
              <w:pStyle w:val="Compact"/>
              <w:jc w:val="center"/>
            </w:pPr>
            <w:r>
              <w:rPr>
                <w:rFonts w:hint="eastAsia"/>
              </w:rPr>
              <w:t xml:space="preserve">自編</w:t>
            </w:r>
          </w:p>
        </w:tc>
      </w:tr>
      <w:tr>
        <w:tc>
          <w:tcPr/>
          <w:p>
            <w:pPr>
              <w:pStyle w:val="Compact"/>
              <w:jc w:val="center"/>
            </w:pPr>
            <w:r>
              <w:t xml:space="preserve">PU3</w:t>
            </w:r>
          </w:p>
        </w:tc>
        <w:tc>
          <w:tcPr/>
          <w:p>
            <w:pPr>
              <w:pStyle w:val="Compact"/>
            </w:pPr>
            <w:r>
              <w:rPr>
                <w:rFonts w:hint="eastAsia"/>
              </w:rPr>
              <w:t xml:space="preserve">現有教學資源不足以應對課程內容之更新</w:t>
            </w:r>
          </w:p>
        </w:tc>
        <w:tc>
          <w:tcPr/>
          <w:p>
            <w:pPr>
              <w:pStyle w:val="Compact"/>
              <w:jc w:val="center"/>
            </w:pPr>
            <w:r>
              <w:rPr>
                <w:rFonts w:hint="eastAsia"/>
              </w:rPr>
              <w:t xml:space="preserve">自編</w:t>
            </w:r>
          </w:p>
        </w:tc>
      </w:tr>
      <w:tr>
        <w:tc>
          <w:tcPr/>
          <w:p>
            <w:pPr>
              <w:pStyle w:val="Compact"/>
              <w:jc w:val="center"/>
            </w:pPr>
            <w:r>
              <w:t xml:space="preserve">PU4</w:t>
            </w:r>
          </w:p>
        </w:tc>
        <w:tc>
          <w:tcPr/>
          <w:p>
            <w:pPr>
              <w:pStyle w:val="Compact"/>
            </w:pPr>
            <w:r>
              <w:rPr>
                <w:rFonts w:hint="eastAsia"/>
              </w:rPr>
              <w:t xml:space="preserve">技職課程需與職場技術接軌，傳統方式難以對應</w:t>
            </w:r>
          </w:p>
        </w:tc>
        <w:tc>
          <w:tcPr/>
          <w:p>
            <w:pPr>
              <w:pStyle w:val="Compact"/>
              <w:jc w:val="center"/>
            </w:pPr>
            <w:r>
              <w:rPr>
                <w:rFonts w:hint="eastAsia"/>
              </w:rPr>
              <w:t xml:space="preserve">自編</w:t>
            </w:r>
          </w:p>
        </w:tc>
      </w:tr>
      <w:tr>
        <w:tc>
          <w:tcPr/>
          <w:p>
            <w:pPr>
              <w:pStyle w:val="Compact"/>
              <w:jc w:val="center"/>
            </w:pPr>
            <w:r>
              <w:t xml:space="preserve">PU5</w:t>
            </w:r>
          </w:p>
        </w:tc>
        <w:tc>
          <w:tcPr/>
          <w:p>
            <w:pPr>
              <w:pStyle w:val="Compact"/>
            </w:pPr>
            <w:r>
              <w:rPr>
                <w:rFonts w:hint="eastAsia"/>
              </w:rPr>
              <w:t xml:space="preserve">我在備課與批改作業上花費過多時間</w:t>
            </w:r>
          </w:p>
        </w:tc>
        <w:tc>
          <w:tcPr/>
          <w:p>
            <w:pPr>
              <w:pStyle w:val="Compact"/>
              <w:jc w:val="center"/>
            </w:pPr>
            <w:r>
              <w:rPr>
                <w:rFonts w:hint="eastAsia"/>
              </w:rPr>
              <w:t xml:space="preserve">自編</w:t>
            </w:r>
          </w:p>
        </w:tc>
      </w:tr>
      <w:tr>
        <w:tc>
          <w:tcPr/>
          <w:p>
            <w:pPr>
              <w:pStyle w:val="Compact"/>
              <w:jc w:val="center"/>
            </w:pPr>
            <w:r>
              <w:t xml:space="preserve">PU6</w:t>
            </w:r>
          </w:p>
        </w:tc>
        <w:tc>
          <w:tcPr/>
          <w:p>
            <w:pPr>
              <w:pStyle w:val="Compact"/>
            </w:pPr>
            <w:r>
              <w:rPr>
                <w:rFonts w:hint="eastAsia"/>
              </w:rPr>
              <w:t xml:space="preserve">學生個別差異大，難以兼顧每位學生之學習進度</w:t>
            </w:r>
          </w:p>
        </w:tc>
        <w:tc>
          <w:tcPr/>
          <w:p>
            <w:pPr>
              <w:pStyle w:val="Compact"/>
              <w:jc w:val="center"/>
            </w:pPr>
            <w:r>
              <w:rPr>
                <w:rFonts w:hint="eastAsia"/>
              </w:rPr>
              <w:t xml:space="preserve">自編</w:t>
            </w:r>
          </w:p>
        </w:tc>
      </w:tr>
      <w:tr>
        <w:tc>
          <w:tcPr/>
          <w:p>
            <w:pPr>
              <w:pStyle w:val="Compact"/>
              <w:jc w:val="center"/>
            </w:pPr>
            <w:r>
              <w:t xml:space="preserve">PU7</w:t>
            </w:r>
          </w:p>
        </w:tc>
        <w:tc>
          <w:tcPr/>
          <w:p>
            <w:pPr>
              <w:pStyle w:val="Compact"/>
            </w:pPr>
            <w:r>
              <w:rPr>
                <w:rFonts w:hint="eastAsia"/>
              </w:rPr>
              <w:t xml:space="preserve">目前教學評量方式無法有效反映學生真實能力</w:t>
            </w:r>
          </w:p>
        </w:tc>
        <w:tc>
          <w:tcPr/>
          <w:p>
            <w:pPr>
              <w:pStyle w:val="Compact"/>
              <w:jc w:val="center"/>
            </w:pPr>
            <w:r>
              <w:rPr>
                <w:rFonts w:hint="eastAsia"/>
              </w:rPr>
              <w:t xml:space="preserve">自編</w:t>
            </w:r>
          </w:p>
        </w:tc>
      </w:tr>
      <w:tr>
        <w:tc>
          <w:tcPr/>
          <w:p>
            <w:pPr>
              <w:pStyle w:val="Compact"/>
              <w:jc w:val="center"/>
            </w:pPr>
            <w:r>
              <w:t xml:space="preserve">PU8</w:t>
            </w:r>
          </w:p>
        </w:tc>
        <w:tc>
          <w:tcPr/>
          <w:p>
            <w:pPr>
              <w:pStyle w:val="Compact"/>
            </w:pPr>
            <w:r>
              <w:rPr>
                <w:rFonts w:hint="eastAsia"/>
              </w:rPr>
              <w:t xml:space="preserve">教學環境缺乏足夠之數位支援與硬體設備</w:t>
            </w:r>
          </w:p>
        </w:tc>
        <w:tc>
          <w:tcPr/>
          <w:p>
            <w:pPr>
              <w:pStyle w:val="Compact"/>
              <w:jc w:val="center"/>
            </w:pPr>
            <w:r>
              <w:t xml:space="preserve">Lin et al. (2025)</w:t>
            </w:r>
          </w:p>
        </w:tc>
      </w:tr>
    </w:tbl>
    <w:bookmarkEnd w:id="59"/>
    <w:bookmarkStart w:id="60" w:name="pull-量表14-題四次構面"/>
    <w:p>
      <w:pPr>
        <w:pStyle w:val="Heading4"/>
      </w:pPr>
      <w:r>
        <w:t xml:space="preserve">Pull </w:t>
      </w:r>
      <w:r>
        <w:rPr>
          <w:rFonts w:hint="eastAsia"/>
        </w:rPr>
        <w:t xml:space="preserve">量表（14</w:t>
      </w:r>
      <w:r>
        <w:t xml:space="preserve"> </w:t>
      </w:r>
      <w:r>
        <w:rPr>
          <w:rFonts w:hint="eastAsia"/>
        </w:rPr>
        <w:t xml:space="preserve">題，四次構面）</w:t>
      </w:r>
    </w:p>
    <w:tbl>
      <w:tblPr>
        <w:tblStyle w:val="Table"/>
        <w:tblW w:type="pct" w:w="5000"/>
        <w:tblLayout w:type="fixed"/>
        <w:tblLook w:firstRow="1" w:lastRow="0" w:firstColumn="0" w:lastColumn="0" w:noHBand="0" w:noVBand="0" w:val="0020"/>
      </w:tblPr>
      <w:tblGrid>
        <w:gridCol w:w="2112"/>
        <w:gridCol w:w="1584"/>
        <w:gridCol w:w="2640"/>
        <w:gridCol w:w="1584"/>
      </w:tblGrid>
      <w:tr>
        <w:trPr>
          <w:tblHeader w:val="on"/>
        </w:trPr>
        <w:tc>
          <w:tcPr/>
          <w:p>
            <w:pPr>
              <w:pStyle w:val="Compact"/>
              <w:jc w:val="center"/>
            </w:pPr>
            <w:r>
              <w:rPr>
                <w:rFonts w:hint="eastAsia"/>
              </w:rPr>
              <w:t xml:space="preserve">次構面</w:t>
            </w:r>
          </w:p>
        </w:tc>
        <w:tc>
          <w:tcPr/>
          <w:p>
            <w:pPr>
              <w:pStyle w:val="Compact"/>
              <w:jc w:val="center"/>
            </w:pPr>
            <w:r>
              <w:rPr>
                <w:rFonts w:hint="eastAsia"/>
              </w:rPr>
              <w:t xml:space="preserve">代號</w:t>
            </w:r>
          </w:p>
        </w:tc>
        <w:tc>
          <w:tcPr/>
          <w:p>
            <w:pPr>
              <w:pStyle w:val="Compact"/>
            </w:pPr>
            <w:r>
              <w:rPr>
                <w:rFonts w:hint="eastAsia"/>
              </w:rPr>
              <w:t xml:space="preserve">題項內容</w:t>
            </w:r>
          </w:p>
        </w:tc>
        <w:tc>
          <w:tcPr/>
          <w:p>
            <w:pPr>
              <w:pStyle w:val="Compact"/>
              <w:jc w:val="center"/>
            </w:pPr>
            <w:r>
              <w:rPr>
                <w:rFonts w:hint="eastAsia"/>
              </w:rPr>
              <w:t xml:space="preserve">來源</w:t>
            </w:r>
          </w:p>
        </w:tc>
      </w:tr>
      <w:tr>
        <w:tc>
          <w:tcPr/>
          <w:p>
            <w:pPr>
              <w:pStyle w:val="Compact"/>
              <w:jc w:val="center"/>
            </w:pPr>
            <w:r>
              <w:t xml:space="preserve">AI </w:t>
            </w:r>
            <w:r>
              <w:rPr>
                <w:rFonts w:hint="eastAsia"/>
              </w:rPr>
              <w:t xml:space="preserve">吸引力</w:t>
            </w:r>
          </w:p>
        </w:tc>
        <w:tc>
          <w:tcPr/>
          <w:p>
            <w:pPr>
              <w:pStyle w:val="Compact"/>
              <w:jc w:val="center"/>
            </w:pPr>
            <w:r>
              <w:t xml:space="preserve">PL1</w:t>
            </w:r>
          </w:p>
        </w:tc>
        <w:tc>
          <w:tcPr/>
          <w:p>
            <w:pPr>
              <w:pStyle w:val="Compact"/>
            </w:pPr>
            <w:r>
              <w:t xml:space="preserve">AI </w:t>
            </w:r>
            <w:r>
              <w:rPr>
                <w:rFonts w:hint="eastAsia"/>
              </w:rPr>
              <w:t xml:space="preserve">工具能協助我設計個人化之教材與內容</w:t>
            </w:r>
          </w:p>
        </w:tc>
        <w:tc>
          <w:tcPr/>
          <w:p>
            <w:pPr>
              <w:pStyle w:val="Compact"/>
              <w:jc w:val="center"/>
            </w:pPr>
            <w:r>
              <w:t xml:space="preserve">Cao et al. (2026)</w:t>
            </w:r>
          </w:p>
        </w:tc>
      </w:tr>
      <w:tr>
        <w:tc>
          <w:tcPr/>
          <w:p>
            <w:pPr>
              <w:pStyle w:val="Compact"/>
            </w:pPr>
          </w:p>
        </w:tc>
        <w:tc>
          <w:tcPr/>
          <w:p>
            <w:pPr>
              <w:pStyle w:val="Compact"/>
              <w:jc w:val="center"/>
            </w:pPr>
            <w:r>
              <w:t xml:space="preserve">PL2</w:t>
            </w:r>
          </w:p>
        </w:tc>
        <w:tc>
          <w:tcPr/>
          <w:p>
            <w:pPr>
              <w:pStyle w:val="Compact"/>
            </w:pPr>
            <w:r>
              <w:t xml:space="preserve">AI </w:t>
            </w:r>
            <w:r>
              <w:rPr>
                <w:rFonts w:hint="eastAsia"/>
              </w:rPr>
              <w:t xml:space="preserve">能提升學生之學習興趣與課堂參與度</w:t>
            </w:r>
          </w:p>
        </w:tc>
        <w:tc>
          <w:tcPr/>
          <w:p>
            <w:pPr>
              <w:pStyle w:val="Compact"/>
              <w:jc w:val="center"/>
            </w:pPr>
            <w:r>
              <w:rPr>
                <w:rFonts w:hint="eastAsia"/>
              </w:rPr>
              <w:t xml:space="preserve">自編</w:t>
            </w:r>
          </w:p>
        </w:tc>
      </w:tr>
      <w:tr>
        <w:tc>
          <w:tcPr/>
          <w:p>
            <w:pPr>
              <w:pStyle w:val="Compact"/>
            </w:pPr>
          </w:p>
        </w:tc>
        <w:tc>
          <w:tcPr/>
          <w:p>
            <w:pPr>
              <w:pStyle w:val="Compact"/>
              <w:jc w:val="center"/>
            </w:pPr>
            <w:r>
              <w:t xml:space="preserve">PL3</w:t>
            </w:r>
          </w:p>
        </w:tc>
        <w:tc>
          <w:tcPr/>
          <w:p>
            <w:pPr>
              <w:pStyle w:val="Compact"/>
            </w:pPr>
            <w:r>
              <w:t xml:space="preserve">AI </w:t>
            </w:r>
            <w:r>
              <w:rPr>
                <w:rFonts w:hint="eastAsia"/>
              </w:rPr>
              <w:t xml:space="preserve">可以減輕我的教學負擔（如自動批改、出題）</w:t>
            </w:r>
          </w:p>
        </w:tc>
        <w:tc>
          <w:tcPr/>
          <w:p>
            <w:pPr>
              <w:pStyle w:val="Compact"/>
              <w:jc w:val="center"/>
            </w:pPr>
            <w:r>
              <w:t xml:space="preserve">Song &amp; Zhou (2026)</w:t>
            </w:r>
          </w:p>
        </w:tc>
      </w:tr>
      <w:tr>
        <w:tc>
          <w:tcPr/>
          <w:p>
            <w:pPr>
              <w:pStyle w:val="Compact"/>
            </w:pPr>
          </w:p>
        </w:tc>
        <w:tc>
          <w:tcPr/>
          <w:p>
            <w:pPr>
              <w:pStyle w:val="Compact"/>
              <w:jc w:val="center"/>
            </w:pPr>
            <w:r>
              <w:t xml:space="preserve">PL4</w:t>
            </w:r>
          </w:p>
        </w:tc>
        <w:tc>
          <w:tcPr/>
          <w:p>
            <w:pPr>
              <w:pStyle w:val="Compact"/>
            </w:pPr>
            <w:r>
              <w:rPr>
                <w:rFonts w:hint="eastAsia"/>
              </w:rPr>
              <w:t xml:space="preserve">我認為</w:t>
            </w:r>
            <w:r>
              <w:t xml:space="preserve"> AI </w:t>
            </w:r>
            <w:r>
              <w:rPr>
                <w:rFonts w:hint="eastAsia"/>
              </w:rPr>
              <w:t xml:space="preserve">是技職教育未來的趨勢</w:t>
            </w:r>
          </w:p>
        </w:tc>
        <w:tc>
          <w:tcPr/>
          <w:p>
            <w:pPr>
              <w:pStyle w:val="Compact"/>
              <w:jc w:val="center"/>
            </w:pPr>
            <w:r>
              <w:rPr>
                <w:rFonts w:hint="eastAsia"/>
              </w:rPr>
              <w:t xml:space="preserve">自編</w:t>
            </w:r>
          </w:p>
        </w:tc>
      </w:tr>
      <w:tr>
        <w:tc>
          <w:tcPr/>
          <w:p>
            <w:pPr>
              <w:pStyle w:val="Compact"/>
              <w:jc w:val="center"/>
            </w:pPr>
            <w:r>
              <w:rPr>
                <w:rFonts w:hint="eastAsia"/>
              </w:rPr>
              <w:t xml:space="preserve">情緒能力</w:t>
            </w:r>
          </w:p>
        </w:tc>
        <w:tc>
          <w:tcPr/>
          <w:p>
            <w:pPr>
              <w:pStyle w:val="Compact"/>
              <w:jc w:val="center"/>
            </w:pPr>
            <w:r>
              <w:t xml:space="preserve">PL5</w:t>
            </w:r>
          </w:p>
        </w:tc>
        <w:tc>
          <w:tcPr/>
          <w:p>
            <w:pPr>
              <w:pStyle w:val="Compact"/>
            </w:pPr>
            <w:r>
              <w:rPr>
                <w:rFonts w:hint="eastAsia"/>
              </w:rPr>
              <w:t xml:space="preserve">我對於在教學中使用新科技感到興奮</w:t>
            </w:r>
          </w:p>
        </w:tc>
        <w:tc>
          <w:tcPr/>
          <w:p>
            <w:pPr>
              <w:pStyle w:val="Compact"/>
              <w:jc w:val="center"/>
            </w:pPr>
            <w:r>
              <w:t xml:space="preserve">Song &amp; Zhou (2026)</w:t>
            </w:r>
          </w:p>
        </w:tc>
      </w:tr>
      <w:tr>
        <w:tc>
          <w:tcPr/>
          <w:p>
            <w:pPr>
              <w:pStyle w:val="Compact"/>
            </w:pPr>
          </w:p>
        </w:tc>
        <w:tc>
          <w:tcPr/>
          <w:p>
            <w:pPr>
              <w:pStyle w:val="Compact"/>
              <w:jc w:val="center"/>
            </w:pPr>
            <w:r>
              <w:t xml:space="preserve">PL6</w:t>
            </w:r>
          </w:p>
        </w:tc>
        <w:tc>
          <w:tcPr/>
          <w:p>
            <w:pPr>
              <w:pStyle w:val="Compact"/>
            </w:pPr>
            <w:r>
              <w:rPr>
                <w:rFonts w:hint="eastAsia"/>
              </w:rPr>
              <w:t xml:space="preserve">我認為嘗試</w:t>
            </w:r>
            <w:r>
              <w:t xml:space="preserve"> AI </w:t>
            </w:r>
            <w:r>
              <w:rPr>
                <w:rFonts w:hint="eastAsia"/>
              </w:rPr>
              <w:t xml:space="preserve">教學能提升我的專業成就感</w:t>
            </w:r>
          </w:p>
        </w:tc>
        <w:tc>
          <w:tcPr/>
          <w:p>
            <w:pPr>
              <w:pStyle w:val="Compact"/>
              <w:jc w:val="center"/>
            </w:pPr>
            <w:r>
              <w:rPr>
                <w:rFonts w:hint="eastAsia"/>
              </w:rPr>
              <w:t xml:space="preserve">自編</w:t>
            </w:r>
          </w:p>
        </w:tc>
      </w:tr>
      <w:tr>
        <w:tc>
          <w:tcPr/>
          <w:p>
            <w:pPr>
              <w:pStyle w:val="Compact"/>
            </w:pPr>
          </w:p>
        </w:tc>
        <w:tc>
          <w:tcPr/>
          <w:p>
            <w:pPr>
              <w:pStyle w:val="Compact"/>
              <w:jc w:val="center"/>
            </w:pPr>
            <w:r>
              <w:t xml:space="preserve">PL7</w:t>
            </w:r>
          </w:p>
        </w:tc>
        <w:tc>
          <w:tcPr/>
          <w:p>
            <w:pPr>
              <w:pStyle w:val="Compact"/>
            </w:pPr>
            <w:r>
              <w:rPr>
                <w:rFonts w:hint="eastAsia"/>
              </w:rPr>
              <w:t xml:space="preserve">我對學習</w:t>
            </w:r>
            <w:r>
              <w:t xml:space="preserve"> AI </w:t>
            </w:r>
            <w:r>
              <w:rPr>
                <w:rFonts w:hint="eastAsia"/>
              </w:rPr>
              <w:t xml:space="preserve">相關技能有正向之情緒態度</w:t>
            </w:r>
          </w:p>
        </w:tc>
        <w:tc>
          <w:tcPr/>
          <w:p>
            <w:pPr>
              <w:pStyle w:val="Compact"/>
              <w:jc w:val="center"/>
            </w:pPr>
            <w:r>
              <w:t xml:space="preserve">Song &amp; Zhou (2026)</w:t>
            </w:r>
          </w:p>
        </w:tc>
      </w:tr>
      <w:tr>
        <w:tc>
          <w:tcPr/>
          <w:p>
            <w:pPr>
              <w:pStyle w:val="Compact"/>
              <w:jc w:val="center"/>
            </w:pPr>
            <w:r>
              <w:rPr>
                <w:rFonts w:hint="eastAsia"/>
              </w:rPr>
              <w:t xml:space="preserve">同儕影響</w:t>
            </w:r>
          </w:p>
        </w:tc>
        <w:tc>
          <w:tcPr/>
          <w:p>
            <w:pPr>
              <w:pStyle w:val="Compact"/>
              <w:jc w:val="center"/>
            </w:pPr>
            <w:r>
              <w:t xml:space="preserve">PL8</w:t>
            </w:r>
          </w:p>
        </w:tc>
        <w:tc>
          <w:tcPr/>
          <w:p>
            <w:pPr>
              <w:pStyle w:val="Compact"/>
            </w:pPr>
            <w:r>
              <w:rPr>
                <w:rFonts w:hint="eastAsia"/>
              </w:rPr>
              <w:t xml:space="preserve">我周圍之同事已開始使用</w:t>
            </w:r>
            <w:r>
              <w:t xml:space="preserve"> AI </w:t>
            </w:r>
            <w:r>
              <w:rPr>
                <w:rFonts w:hint="eastAsia"/>
              </w:rPr>
              <w:t xml:space="preserve">在教學中</w:t>
            </w:r>
          </w:p>
        </w:tc>
        <w:tc>
          <w:tcPr/>
          <w:p>
            <w:pPr>
              <w:pStyle w:val="Compact"/>
              <w:jc w:val="center"/>
            </w:pPr>
            <w:r>
              <w:rPr>
                <w:rFonts w:hint="eastAsia"/>
              </w:rPr>
              <w:t xml:space="preserve">自編</w:t>
            </w:r>
          </w:p>
        </w:tc>
      </w:tr>
      <w:tr>
        <w:tc>
          <w:tcPr/>
          <w:p>
            <w:pPr>
              <w:pStyle w:val="Compact"/>
            </w:pPr>
          </w:p>
        </w:tc>
        <w:tc>
          <w:tcPr/>
          <w:p>
            <w:pPr>
              <w:pStyle w:val="Compact"/>
              <w:jc w:val="center"/>
            </w:pPr>
            <w:r>
              <w:t xml:space="preserve">PL9</w:t>
            </w:r>
          </w:p>
        </w:tc>
        <w:tc>
          <w:tcPr/>
          <w:p>
            <w:pPr>
              <w:pStyle w:val="Compact"/>
            </w:pPr>
            <w:r>
              <w:rPr>
                <w:rFonts w:hint="eastAsia"/>
              </w:rPr>
              <w:t xml:space="preserve">學校或科內之教師社群鼓勵嘗試</w:t>
            </w:r>
            <w:r>
              <w:t xml:space="preserve"> AI </w:t>
            </w:r>
            <w:r>
              <w:rPr>
                <w:rFonts w:hint="eastAsia"/>
              </w:rPr>
              <w:t xml:space="preserve">教學</w:t>
            </w:r>
          </w:p>
        </w:tc>
        <w:tc>
          <w:tcPr/>
          <w:p>
            <w:pPr>
              <w:pStyle w:val="Compact"/>
              <w:jc w:val="center"/>
            </w:pPr>
            <w:r>
              <w:rPr>
                <w:rFonts w:hint="eastAsia"/>
              </w:rPr>
              <w:t xml:space="preserve">自編</w:t>
            </w:r>
          </w:p>
        </w:tc>
      </w:tr>
      <w:tr>
        <w:tc>
          <w:tcPr/>
          <w:p>
            <w:pPr>
              <w:pStyle w:val="Compact"/>
            </w:pPr>
          </w:p>
        </w:tc>
        <w:tc>
          <w:tcPr/>
          <w:p>
            <w:pPr>
              <w:pStyle w:val="Compact"/>
              <w:jc w:val="center"/>
            </w:pPr>
            <w:r>
              <w:t xml:space="preserve">PL10</w:t>
            </w:r>
          </w:p>
        </w:tc>
        <w:tc>
          <w:tcPr/>
          <w:p>
            <w:pPr>
              <w:pStyle w:val="Compact"/>
            </w:pPr>
            <w:r>
              <w:rPr>
                <w:rFonts w:hint="eastAsia"/>
              </w:rPr>
              <w:t xml:space="preserve">在研習或交流中，我常聽到</w:t>
            </w:r>
            <w:r>
              <w:t xml:space="preserve"> AI </w:t>
            </w:r>
            <w:r>
              <w:rPr>
                <w:rFonts w:hint="eastAsia"/>
              </w:rPr>
              <w:t xml:space="preserve">教學之成功案例</w:t>
            </w:r>
          </w:p>
        </w:tc>
        <w:tc>
          <w:tcPr/>
          <w:p>
            <w:pPr>
              <w:pStyle w:val="Compact"/>
              <w:jc w:val="center"/>
            </w:pPr>
            <w:r>
              <w:rPr>
                <w:rFonts w:hint="eastAsia"/>
              </w:rPr>
              <w:t xml:space="preserve">自編</w:t>
            </w:r>
          </w:p>
        </w:tc>
      </w:tr>
      <w:tr>
        <w:tc>
          <w:tcPr/>
          <w:p>
            <w:pPr>
              <w:pStyle w:val="Compact"/>
              <w:jc w:val="center"/>
            </w:pPr>
            <w:r>
              <w:rPr>
                <w:rFonts w:hint="eastAsia"/>
              </w:rPr>
              <w:t xml:space="preserve">任務科技適配</w:t>
            </w:r>
          </w:p>
        </w:tc>
        <w:tc>
          <w:tcPr/>
          <w:p>
            <w:pPr>
              <w:pStyle w:val="Compact"/>
              <w:jc w:val="center"/>
            </w:pPr>
            <w:r>
              <w:t xml:space="preserve">PL11</w:t>
            </w:r>
          </w:p>
        </w:tc>
        <w:tc>
          <w:tcPr/>
          <w:p>
            <w:pPr>
              <w:pStyle w:val="Compact"/>
            </w:pPr>
            <w:r>
              <w:t xml:space="preserve">AI </w:t>
            </w:r>
            <w:r>
              <w:rPr>
                <w:rFonts w:hint="eastAsia"/>
              </w:rPr>
              <w:t xml:space="preserve">之功能符合我在電機電子教學中之需求</w:t>
            </w:r>
          </w:p>
        </w:tc>
        <w:tc>
          <w:tcPr/>
          <w:p>
            <w:pPr>
              <w:pStyle w:val="Compact"/>
              <w:jc w:val="center"/>
            </w:pPr>
            <w:r>
              <w:rPr>
                <w:rFonts w:hint="eastAsia"/>
              </w:rPr>
              <w:t xml:space="preserve">自編</w:t>
            </w:r>
          </w:p>
        </w:tc>
      </w:tr>
      <w:tr>
        <w:tc>
          <w:tcPr/>
          <w:p>
            <w:pPr>
              <w:pStyle w:val="Compact"/>
            </w:pPr>
          </w:p>
        </w:tc>
        <w:tc>
          <w:tcPr/>
          <w:p>
            <w:pPr>
              <w:pStyle w:val="Compact"/>
              <w:jc w:val="center"/>
            </w:pPr>
            <w:r>
              <w:t xml:space="preserve">PL12</w:t>
            </w:r>
          </w:p>
        </w:tc>
        <w:tc>
          <w:tcPr/>
          <w:p>
            <w:pPr>
              <w:pStyle w:val="Compact"/>
            </w:pPr>
            <w:r>
              <w:rPr>
                <w:rFonts w:hint="eastAsia"/>
              </w:rPr>
              <w:t xml:space="preserve">在我的任教領域中，AI</w:t>
            </w:r>
            <w:r>
              <w:t xml:space="preserve"> </w:t>
            </w:r>
            <w:r>
              <w:rPr>
                <w:rFonts w:hint="eastAsia"/>
              </w:rPr>
              <w:t xml:space="preserve">容易與課程內容結合</w:t>
            </w:r>
          </w:p>
        </w:tc>
        <w:tc>
          <w:tcPr/>
          <w:p>
            <w:pPr>
              <w:pStyle w:val="Compact"/>
              <w:jc w:val="center"/>
            </w:pPr>
            <w:r>
              <w:rPr>
                <w:rFonts w:hint="eastAsia"/>
              </w:rPr>
              <w:t xml:space="preserve">自編</w:t>
            </w:r>
          </w:p>
        </w:tc>
      </w:tr>
      <w:tr>
        <w:tc>
          <w:tcPr/>
          <w:p>
            <w:pPr>
              <w:pStyle w:val="Compact"/>
            </w:pPr>
          </w:p>
        </w:tc>
        <w:tc>
          <w:tcPr/>
          <w:p>
            <w:pPr>
              <w:pStyle w:val="Compact"/>
              <w:jc w:val="center"/>
            </w:pPr>
            <w:r>
              <w:t xml:space="preserve">PL13</w:t>
            </w:r>
          </w:p>
        </w:tc>
        <w:tc>
          <w:tcPr/>
          <w:p>
            <w:pPr>
              <w:pStyle w:val="Compact"/>
            </w:pPr>
            <w:r>
              <w:rPr>
                <w:rFonts w:hint="eastAsia"/>
              </w:rPr>
              <w:t xml:space="preserve">使用</w:t>
            </w:r>
            <w:r>
              <w:t xml:space="preserve"> AI </w:t>
            </w:r>
            <w:r>
              <w:rPr>
                <w:rFonts w:hint="eastAsia"/>
              </w:rPr>
              <w:t xml:space="preserve">能幫助學生更易理解抽象概念（如電路、程式）</w:t>
            </w:r>
          </w:p>
        </w:tc>
        <w:tc>
          <w:tcPr/>
          <w:p>
            <w:pPr>
              <w:pStyle w:val="Compact"/>
              <w:jc w:val="center"/>
            </w:pPr>
            <w:r>
              <w:rPr>
                <w:rFonts w:hint="eastAsia"/>
              </w:rPr>
              <w:t xml:space="preserve">自編</w:t>
            </w:r>
          </w:p>
        </w:tc>
      </w:tr>
      <w:tr>
        <w:tc>
          <w:tcPr/>
          <w:p>
            <w:pPr>
              <w:pStyle w:val="Compact"/>
            </w:pPr>
          </w:p>
        </w:tc>
        <w:tc>
          <w:tcPr/>
          <w:p>
            <w:pPr>
              <w:pStyle w:val="Compact"/>
              <w:jc w:val="center"/>
            </w:pPr>
            <w:r>
              <w:t xml:space="preserve">PL14</w:t>
            </w:r>
          </w:p>
        </w:tc>
        <w:tc>
          <w:tcPr/>
          <w:p>
            <w:pPr>
              <w:pStyle w:val="Compact"/>
            </w:pPr>
            <w:r>
              <w:rPr>
                <w:rFonts w:hint="eastAsia"/>
              </w:rPr>
              <w:t xml:space="preserve">學校提供之</w:t>
            </w:r>
            <w:r>
              <w:t xml:space="preserve"> AI </w:t>
            </w:r>
            <w:r>
              <w:rPr>
                <w:rFonts w:hint="eastAsia"/>
              </w:rPr>
              <w:t xml:space="preserve">工具與我的教學任務相當匹配</w:t>
            </w:r>
          </w:p>
        </w:tc>
        <w:tc>
          <w:tcPr/>
          <w:p>
            <w:pPr>
              <w:pStyle w:val="Compact"/>
              <w:jc w:val="center"/>
            </w:pPr>
            <w:r>
              <w:rPr>
                <w:rFonts w:hint="eastAsia"/>
              </w:rPr>
              <w:t xml:space="preserve">自編</w:t>
            </w:r>
          </w:p>
        </w:tc>
      </w:tr>
    </w:tbl>
    <w:bookmarkEnd w:id="60"/>
    <w:bookmarkStart w:id="61" w:name="mooring-量表12-題兩大類型四子構面"/>
    <w:p>
      <w:pPr>
        <w:pStyle w:val="Heading4"/>
      </w:pPr>
      <w:r>
        <w:t xml:space="preserve">Mooring </w:t>
      </w:r>
      <w:r>
        <w:rPr>
          <w:rFonts w:hint="eastAsia"/>
        </w:rPr>
        <w:t xml:space="preserve">量表（12</w:t>
      </w:r>
      <w:r>
        <w:t xml:space="preserve"> </w:t>
      </w:r>
      <w:r>
        <w:rPr>
          <w:rFonts w:hint="eastAsia"/>
        </w:rPr>
        <w:t xml:space="preserve">題，兩大類型四子構面）</w:t>
      </w:r>
    </w:p>
    <w:p>
      <w:pPr>
        <w:pStyle w:val="FirstParagraph"/>
      </w:pPr>
      <w:r>
        <w:rPr>
          <w:rFonts w:hint="eastAsia"/>
          <w:b/>
          <w:bCs/>
        </w:rPr>
        <w:t xml:space="preserve">促進型繫力</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次構面</w:t>
            </w:r>
          </w:p>
        </w:tc>
        <w:tc>
          <w:tcPr/>
          <w:p>
            <w:pPr>
              <w:pStyle w:val="Compact"/>
              <w:jc w:val="center"/>
            </w:pPr>
            <w:r>
              <w:rPr>
                <w:rFonts w:hint="eastAsia"/>
              </w:rPr>
              <w:t xml:space="preserve">代號</w:t>
            </w:r>
          </w:p>
        </w:tc>
        <w:tc>
          <w:tcPr/>
          <w:p>
            <w:pPr>
              <w:pStyle w:val="Compact"/>
            </w:pPr>
            <w:r>
              <w:rPr>
                <w:rFonts w:hint="eastAsia"/>
              </w:rPr>
              <w:t xml:space="preserve">題項內容</w:t>
            </w:r>
          </w:p>
        </w:tc>
      </w:tr>
      <w:tr>
        <w:tc>
          <w:tcPr/>
          <w:p>
            <w:pPr>
              <w:pStyle w:val="Compact"/>
              <w:jc w:val="center"/>
            </w:pPr>
            <w:r>
              <w:t xml:space="preserve">AI </w:t>
            </w:r>
            <w:r>
              <w:rPr>
                <w:rFonts w:hint="eastAsia"/>
              </w:rPr>
              <w:t xml:space="preserve">自我效能</w:t>
            </w:r>
          </w:p>
        </w:tc>
        <w:tc>
          <w:tcPr/>
          <w:p>
            <w:pPr>
              <w:pStyle w:val="Compact"/>
              <w:jc w:val="center"/>
            </w:pPr>
            <w:r>
              <w:t xml:space="preserve">MO1</w:t>
            </w:r>
          </w:p>
        </w:tc>
        <w:tc>
          <w:tcPr/>
          <w:p>
            <w:pPr>
              <w:pStyle w:val="Compact"/>
            </w:pPr>
            <w:r>
              <w:rPr>
                <w:rFonts w:hint="eastAsia"/>
              </w:rPr>
              <w:t xml:space="preserve">我有信心能學會使用</w:t>
            </w:r>
            <w:r>
              <w:t xml:space="preserve"> AI </w:t>
            </w:r>
            <w:r>
              <w:rPr>
                <w:rFonts w:hint="eastAsia"/>
              </w:rPr>
              <w:t xml:space="preserve">教學工具</w:t>
            </w:r>
          </w:p>
        </w:tc>
      </w:tr>
      <w:tr>
        <w:tc>
          <w:tcPr/>
          <w:p>
            <w:pPr>
              <w:pStyle w:val="Compact"/>
            </w:pPr>
          </w:p>
        </w:tc>
        <w:tc>
          <w:tcPr/>
          <w:p>
            <w:pPr>
              <w:pStyle w:val="Compact"/>
              <w:jc w:val="center"/>
            </w:pPr>
            <w:r>
              <w:t xml:space="preserve">MO2</w:t>
            </w:r>
          </w:p>
        </w:tc>
        <w:tc>
          <w:tcPr/>
          <w:p>
            <w:pPr>
              <w:pStyle w:val="Compact"/>
            </w:pPr>
            <w:r>
              <w:rPr>
                <w:rFonts w:hint="eastAsia"/>
              </w:rPr>
              <w:t xml:space="preserve">即使在沒有協助之情況下，我仍能解決</w:t>
            </w:r>
            <w:r>
              <w:t xml:space="preserve"> AI </w:t>
            </w:r>
            <w:r>
              <w:rPr>
                <w:rFonts w:hint="eastAsia"/>
              </w:rPr>
              <w:t xml:space="preserve">使用上之基本問題</w:t>
            </w:r>
          </w:p>
        </w:tc>
      </w:tr>
      <w:tr>
        <w:tc>
          <w:tcPr/>
          <w:p>
            <w:pPr>
              <w:pStyle w:val="Compact"/>
            </w:pPr>
          </w:p>
        </w:tc>
        <w:tc>
          <w:tcPr/>
          <w:p>
            <w:pPr>
              <w:pStyle w:val="Compact"/>
              <w:jc w:val="center"/>
            </w:pPr>
            <w:r>
              <w:t xml:space="preserve">MO3</w:t>
            </w:r>
          </w:p>
        </w:tc>
        <w:tc>
          <w:tcPr/>
          <w:p>
            <w:pPr>
              <w:pStyle w:val="Compact"/>
            </w:pPr>
            <w:r>
              <w:rPr>
                <w:rFonts w:hint="eastAsia"/>
              </w:rPr>
              <w:t xml:space="preserve">我認為自己有能力將</w:t>
            </w:r>
            <w:r>
              <w:t xml:space="preserve"> AI </w:t>
            </w:r>
            <w:r>
              <w:rPr>
                <w:rFonts w:hint="eastAsia"/>
              </w:rPr>
              <w:t xml:space="preserve">融入電機電子課程設計</w:t>
            </w:r>
          </w:p>
        </w:tc>
      </w:tr>
      <w:tr>
        <w:tc>
          <w:tcPr/>
          <w:p>
            <w:pPr>
              <w:pStyle w:val="Compact"/>
              <w:jc w:val="center"/>
            </w:pPr>
            <w:r>
              <w:rPr>
                <w:rFonts w:hint="eastAsia"/>
              </w:rPr>
              <w:t xml:space="preserve">學校支持</w:t>
            </w:r>
          </w:p>
        </w:tc>
        <w:tc>
          <w:tcPr/>
          <w:p>
            <w:pPr>
              <w:pStyle w:val="Compact"/>
              <w:jc w:val="center"/>
            </w:pPr>
            <w:r>
              <w:t xml:space="preserve">MO4</w:t>
            </w:r>
          </w:p>
        </w:tc>
        <w:tc>
          <w:tcPr/>
          <w:p>
            <w:pPr>
              <w:pStyle w:val="Compact"/>
            </w:pPr>
            <w:r>
              <w:rPr>
                <w:rFonts w:hint="eastAsia"/>
              </w:rPr>
              <w:t xml:space="preserve">學校提供足夠之硬體設備支援</w:t>
            </w:r>
            <w:r>
              <w:t xml:space="preserve"> AI </w:t>
            </w:r>
            <w:r>
              <w:rPr>
                <w:rFonts w:hint="eastAsia"/>
              </w:rPr>
              <w:t xml:space="preserve">教學</w:t>
            </w:r>
          </w:p>
        </w:tc>
      </w:tr>
      <w:tr>
        <w:tc>
          <w:tcPr/>
          <w:p>
            <w:pPr>
              <w:pStyle w:val="Compact"/>
            </w:pPr>
          </w:p>
        </w:tc>
        <w:tc>
          <w:tcPr/>
          <w:p>
            <w:pPr>
              <w:pStyle w:val="Compact"/>
              <w:jc w:val="center"/>
            </w:pPr>
            <w:r>
              <w:t xml:space="preserve">MO5</w:t>
            </w:r>
          </w:p>
        </w:tc>
        <w:tc>
          <w:tcPr/>
          <w:p>
            <w:pPr>
              <w:pStyle w:val="Compact"/>
            </w:pPr>
            <w:r>
              <w:rPr>
                <w:rFonts w:hint="eastAsia"/>
              </w:rPr>
              <w:t xml:space="preserve">學校行政單位鼓勵教師嘗試新興教學科技</w:t>
            </w:r>
          </w:p>
        </w:tc>
      </w:tr>
      <w:tr>
        <w:tc>
          <w:tcPr/>
          <w:p>
            <w:pPr>
              <w:pStyle w:val="Compact"/>
            </w:pPr>
          </w:p>
        </w:tc>
        <w:tc>
          <w:tcPr/>
          <w:p>
            <w:pPr>
              <w:pStyle w:val="Compact"/>
              <w:jc w:val="center"/>
            </w:pPr>
            <w:r>
              <w:t xml:space="preserve">MO6</w:t>
            </w:r>
          </w:p>
        </w:tc>
        <w:tc>
          <w:tcPr/>
          <w:p>
            <w:pPr>
              <w:pStyle w:val="Compact"/>
            </w:pPr>
            <w:r>
              <w:rPr>
                <w:rFonts w:hint="eastAsia"/>
              </w:rPr>
              <w:t xml:space="preserve">學校有安排專業增能研習幫助教師發展</w:t>
            </w:r>
            <w:r>
              <w:t xml:space="preserve"> AI </w:t>
            </w:r>
            <w:r>
              <w:rPr>
                <w:rFonts w:hint="eastAsia"/>
              </w:rPr>
              <w:t xml:space="preserve">教學能力</w:t>
            </w:r>
          </w:p>
        </w:tc>
      </w:tr>
    </w:tbl>
    <w:p>
      <w:pPr>
        <w:pStyle w:val="BodyText"/>
      </w:pPr>
      <w:r>
        <w:rPr>
          <w:rFonts w:hint="eastAsia"/>
          <w:b/>
          <w:bCs/>
        </w:rPr>
        <w:t xml:space="preserve">阻礙型繫力</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次構面</w:t>
            </w:r>
          </w:p>
        </w:tc>
        <w:tc>
          <w:tcPr/>
          <w:p>
            <w:pPr>
              <w:pStyle w:val="Compact"/>
              <w:jc w:val="center"/>
            </w:pPr>
            <w:r>
              <w:rPr>
                <w:rFonts w:hint="eastAsia"/>
              </w:rPr>
              <w:t xml:space="preserve">代號</w:t>
            </w:r>
          </w:p>
        </w:tc>
        <w:tc>
          <w:tcPr/>
          <w:p>
            <w:pPr>
              <w:pStyle w:val="Compact"/>
            </w:pPr>
            <w:r>
              <w:rPr>
                <w:rFonts w:hint="eastAsia"/>
              </w:rPr>
              <w:t xml:space="preserve">題項內容</w:t>
            </w:r>
          </w:p>
        </w:tc>
        <w:tc>
          <w:tcPr/>
          <w:p>
            <w:pPr>
              <w:pStyle w:val="Compact"/>
              <w:jc w:val="center"/>
            </w:pPr>
            <w:r>
              <w:rPr>
                <w:rFonts w:hint="eastAsia"/>
              </w:rPr>
              <w:t xml:space="preserve">來源</w:t>
            </w:r>
          </w:p>
        </w:tc>
      </w:tr>
      <w:tr>
        <w:tc>
          <w:tcPr/>
          <w:p>
            <w:pPr>
              <w:pStyle w:val="Compact"/>
              <w:jc w:val="center"/>
            </w:pPr>
            <w:r>
              <w:rPr>
                <w:rFonts w:hint="eastAsia"/>
              </w:rPr>
              <w:t xml:space="preserve">慣性</w:t>
            </w:r>
          </w:p>
        </w:tc>
        <w:tc>
          <w:tcPr/>
          <w:p>
            <w:pPr>
              <w:pStyle w:val="Compact"/>
              <w:jc w:val="center"/>
            </w:pPr>
            <w:r>
              <w:t xml:space="preserve">MO7</w:t>
            </w:r>
          </w:p>
        </w:tc>
        <w:tc>
          <w:tcPr/>
          <w:p>
            <w:pPr>
              <w:pStyle w:val="Compact"/>
            </w:pPr>
            <w:r>
              <w:rPr>
                <w:rFonts w:hint="eastAsia"/>
              </w:rPr>
              <w:t xml:space="preserve">我習慣了現有教學方式，不太想改變</w:t>
            </w:r>
          </w:p>
        </w:tc>
        <w:tc>
          <w:tcPr/>
          <w:p>
            <w:pPr>
              <w:pStyle w:val="Compact"/>
              <w:jc w:val="center"/>
            </w:pPr>
            <w:r>
              <w:t xml:space="preserve">Song &amp; Zhou (2026)</w:t>
            </w:r>
          </w:p>
        </w:tc>
      </w:tr>
      <w:tr>
        <w:tc>
          <w:tcPr/>
          <w:p>
            <w:pPr>
              <w:pStyle w:val="Compact"/>
            </w:pPr>
          </w:p>
        </w:tc>
        <w:tc>
          <w:tcPr/>
          <w:p>
            <w:pPr>
              <w:pStyle w:val="Compact"/>
              <w:jc w:val="center"/>
            </w:pPr>
            <w:r>
              <w:t xml:space="preserve">MO8</w:t>
            </w:r>
          </w:p>
        </w:tc>
        <w:tc>
          <w:tcPr/>
          <w:p>
            <w:pPr>
              <w:pStyle w:val="Compact"/>
            </w:pPr>
            <w:r>
              <w:rPr>
                <w:rFonts w:hint="eastAsia"/>
              </w:rPr>
              <w:t xml:space="preserve">即使知道</w:t>
            </w:r>
            <w:r>
              <w:t xml:space="preserve"> AI </w:t>
            </w:r>
            <w:r>
              <w:rPr>
                <w:rFonts w:hint="eastAsia"/>
              </w:rPr>
              <w:t xml:space="preserve">有好處，我仍傾向沿用既有教材</w:t>
            </w:r>
          </w:p>
        </w:tc>
        <w:tc>
          <w:tcPr/>
          <w:p>
            <w:pPr>
              <w:pStyle w:val="Compact"/>
              <w:jc w:val="center"/>
            </w:pPr>
            <w:r>
              <w:rPr>
                <w:rFonts w:hint="eastAsia"/>
              </w:rPr>
              <w:t xml:space="preserve">自編</w:t>
            </w:r>
          </w:p>
        </w:tc>
      </w:tr>
      <w:tr>
        <w:tc>
          <w:tcPr/>
          <w:p>
            <w:pPr>
              <w:pStyle w:val="Compact"/>
            </w:pPr>
          </w:p>
        </w:tc>
        <w:tc>
          <w:tcPr/>
          <w:p>
            <w:pPr>
              <w:pStyle w:val="Compact"/>
              <w:jc w:val="center"/>
            </w:pPr>
            <w:r>
              <w:t xml:space="preserve">MO9</w:t>
            </w:r>
          </w:p>
        </w:tc>
        <w:tc>
          <w:tcPr/>
          <w:p>
            <w:pPr>
              <w:pStyle w:val="Compact"/>
            </w:pPr>
            <w:r>
              <w:rPr>
                <w:rFonts w:hint="eastAsia"/>
              </w:rPr>
              <w:t xml:space="preserve">我認為目前教學模式已足夠，不需額外學習新工具</w:t>
            </w:r>
          </w:p>
        </w:tc>
        <w:tc>
          <w:tcPr/>
          <w:p>
            <w:pPr>
              <w:pStyle w:val="Compact"/>
              <w:jc w:val="center"/>
            </w:pPr>
            <w:r>
              <w:rPr>
                <w:rFonts w:hint="eastAsia"/>
              </w:rPr>
              <w:t xml:space="preserve">自編</w:t>
            </w:r>
          </w:p>
        </w:tc>
      </w:tr>
      <w:tr>
        <w:tc>
          <w:tcPr/>
          <w:p>
            <w:pPr>
              <w:pStyle w:val="Compact"/>
              <w:jc w:val="center"/>
            </w:pPr>
            <w:r>
              <w:rPr>
                <w:rFonts w:hint="eastAsia"/>
              </w:rPr>
              <w:t xml:space="preserve">科技焦慮</w:t>
            </w:r>
          </w:p>
        </w:tc>
        <w:tc>
          <w:tcPr/>
          <w:p>
            <w:pPr>
              <w:pStyle w:val="Compact"/>
              <w:jc w:val="center"/>
            </w:pPr>
            <w:r>
              <w:t xml:space="preserve">MO10</w:t>
            </w:r>
          </w:p>
        </w:tc>
        <w:tc>
          <w:tcPr/>
          <w:p>
            <w:pPr>
              <w:pStyle w:val="Compact"/>
            </w:pPr>
            <w:r>
              <w:rPr>
                <w:rFonts w:hint="eastAsia"/>
              </w:rPr>
              <w:t xml:space="preserve">使用</w:t>
            </w:r>
            <w:r>
              <w:t xml:space="preserve"> AI </w:t>
            </w:r>
            <w:r>
              <w:rPr>
                <w:rFonts w:hint="eastAsia"/>
              </w:rPr>
              <w:t xml:space="preserve">工具時，我擔心會操作錯誤影響教學</w:t>
            </w:r>
          </w:p>
        </w:tc>
        <w:tc>
          <w:tcPr/>
          <w:p>
            <w:pPr>
              <w:pStyle w:val="Compact"/>
              <w:jc w:val="center"/>
            </w:pPr>
            <w:r>
              <w:rPr>
                <w:rFonts w:hint="eastAsia"/>
              </w:rPr>
              <w:t xml:space="preserve">自編</w:t>
            </w:r>
          </w:p>
        </w:tc>
      </w:tr>
      <w:tr>
        <w:tc>
          <w:tcPr/>
          <w:p>
            <w:pPr>
              <w:pStyle w:val="Compact"/>
            </w:pPr>
          </w:p>
        </w:tc>
        <w:tc>
          <w:tcPr/>
          <w:p>
            <w:pPr>
              <w:pStyle w:val="Compact"/>
              <w:jc w:val="center"/>
            </w:pPr>
            <w:r>
              <w:t xml:space="preserve">MO11</w:t>
            </w:r>
          </w:p>
        </w:tc>
        <w:tc>
          <w:tcPr/>
          <w:p>
            <w:pPr>
              <w:pStyle w:val="Compact"/>
            </w:pPr>
            <w:r>
              <w:rPr>
                <w:rFonts w:hint="eastAsia"/>
              </w:rPr>
              <w:t xml:space="preserve">我不確定</w:t>
            </w:r>
            <w:r>
              <w:t xml:space="preserve"> AI </w:t>
            </w:r>
            <w:r>
              <w:rPr>
                <w:rFonts w:hint="eastAsia"/>
              </w:rPr>
              <w:t xml:space="preserve">之結果是否夠準確，難以放心在教學中使用</w:t>
            </w:r>
          </w:p>
        </w:tc>
        <w:tc>
          <w:tcPr/>
          <w:p>
            <w:pPr>
              <w:pStyle w:val="Compact"/>
              <w:jc w:val="center"/>
            </w:pPr>
            <w:r>
              <w:rPr>
                <w:rFonts w:hint="eastAsia"/>
              </w:rPr>
              <w:t xml:space="preserve">自編</w:t>
            </w:r>
          </w:p>
        </w:tc>
      </w:tr>
      <w:tr>
        <w:tc>
          <w:tcPr/>
          <w:p>
            <w:pPr>
              <w:pStyle w:val="Compact"/>
            </w:pPr>
          </w:p>
        </w:tc>
        <w:tc>
          <w:tcPr/>
          <w:p>
            <w:pPr>
              <w:pStyle w:val="Compact"/>
              <w:jc w:val="center"/>
            </w:pPr>
            <w:r>
              <w:t xml:space="preserve">MO12</w:t>
            </w:r>
          </w:p>
        </w:tc>
        <w:tc>
          <w:tcPr/>
          <w:p>
            <w:pPr>
              <w:pStyle w:val="Compact"/>
            </w:pPr>
            <w:r>
              <w:rPr>
                <w:rFonts w:hint="eastAsia"/>
              </w:rPr>
              <w:t xml:space="preserve">每次要使用新</w:t>
            </w:r>
            <w:r>
              <w:t xml:space="preserve"> AI </w:t>
            </w:r>
            <w:r>
              <w:rPr>
                <w:rFonts w:hint="eastAsia"/>
              </w:rPr>
              <w:t xml:space="preserve">工具時，我會感到壓力</w:t>
            </w:r>
          </w:p>
        </w:tc>
        <w:tc>
          <w:tcPr/>
          <w:p>
            <w:pPr>
              <w:pStyle w:val="Compact"/>
              <w:jc w:val="center"/>
            </w:pPr>
            <w:r>
              <w:rPr>
                <w:rFonts w:hint="eastAsia"/>
              </w:rPr>
              <w:t xml:space="preserve">自編</w:t>
            </w:r>
          </w:p>
        </w:tc>
      </w:tr>
    </w:tbl>
    <w:bookmarkEnd w:id="61"/>
    <w:bookmarkEnd w:id="62"/>
    <w:bookmarkStart w:id="63" w:name="三轉換意願量表4-題"/>
    <w:p>
      <w:pPr>
        <w:pStyle w:val="Heading3"/>
      </w:pPr>
      <w:r>
        <w:rPr>
          <w:rFonts w:hint="eastAsia"/>
        </w:rPr>
        <w:t xml:space="preserve">三、轉換意願量表（4</w:t>
      </w:r>
      <w:r>
        <w:t xml:space="preserve"> </w:t>
      </w:r>
      <w:r>
        <w:rPr>
          <w:rFonts w:hint="eastAsia"/>
        </w:rPr>
        <w:t xml:space="preserve">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代號</w:t>
            </w:r>
          </w:p>
        </w:tc>
        <w:tc>
          <w:tcPr/>
          <w:p>
            <w:pPr>
              <w:pStyle w:val="Compact"/>
            </w:pPr>
            <w:r>
              <w:rPr>
                <w:rFonts w:hint="eastAsia"/>
              </w:rPr>
              <w:t xml:space="preserve">題項內容</w:t>
            </w:r>
          </w:p>
        </w:tc>
        <w:tc>
          <w:tcPr/>
          <w:p>
            <w:pPr>
              <w:pStyle w:val="Compact"/>
              <w:jc w:val="center"/>
            </w:pPr>
            <w:r>
              <w:rPr>
                <w:rFonts w:hint="eastAsia"/>
              </w:rPr>
              <w:t xml:space="preserve">來源</w:t>
            </w:r>
          </w:p>
        </w:tc>
      </w:tr>
      <w:tr>
        <w:tc>
          <w:tcPr/>
          <w:p>
            <w:pPr>
              <w:pStyle w:val="Compact"/>
              <w:jc w:val="center"/>
            </w:pPr>
            <w:r>
              <w:t xml:space="preserve">SI1</w:t>
            </w:r>
          </w:p>
        </w:tc>
        <w:tc>
          <w:tcPr/>
          <w:p>
            <w:pPr>
              <w:pStyle w:val="Compact"/>
            </w:pPr>
            <w:r>
              <w:rPr>
                <w:rFonts w:hint="eastAsia"/>
              </w:rPr>
              <w:t xml:space="preserve">未來一年內，我打算在課堂中導入</w:t>
            </w:r>
            <w:r>
              <w:t xml:space="preserve"> AI </w:t>
            </w:r>
            <w:r>
              <w:rPr>
                <w:rFonts w:hint="eastAsia"/>
              </w:rPr>
              <w:t xml:space="preserve">輔助教學</w:t>
            </w:r>
          </w:p>
        </w:tc>
        <w:tc>
          <w:tcPr/>
          <w:p>
            <w:pPr>
              <w:pStyle w:val="Compact"/>
              <w:jc w:val="center"/>
            </w:pPr>
            <w:r>
              <w:t xml:space="preserve">Lin et al. (2025)</w:t>
            </w:r>
          </w:p>
        </w:tc>
      </w:tr>
      <w:tr>
        <w:tc>
          <w:tcPr/>
          <w:p>
            <w:pPr>
              <w:pStyle w:val="Compact"/>
              <w:jc w:val="center"/>
            </w:pPr>
            <w:r>
              <w:t xml:space="preserve">SI2</w:t>
            </w:r>
          </w:p>
        </w:tc>
        <w:tc>
          <w:tcPr/>
          <w:p>
            <w:pPr>
              <w:pStyle w:val="Compact"/>
            </w:pPr>
            <w:r>
              <w:rPr>
                <w:rFonts w:hint="eastAsia"/>
              </w:rPr>
              <w:t xml:space="preserve">我願意花時間學習如何將</w:t>
            </w:r>
            <w:r>
              <w:t xml:space="preserve"> AI </w:t>
            </w:r>
            <w:r>
              <w:rPr>
                <w:rFonts w:hint="eastAsia"/>
              </w:rPr>
              <w:t xml:space="preserve">融入電機電子教學</w:t>
            </w:r>
          </w:p>
        </w:tc>
        <w:tc>
          <w:tcPr/>
          <w:p>
            <w:pPr>
              <w:pStyle w:val="Compact"/>
              <w:jc w:val="center"/>
            </w:pPr>
            <w:r>
              <w:rPr>
                <w:rFonts w:hint="eastAsia"/>
              </w:rPr>
              <w:t xml:space="preserve">自編</w:t>
            </w:r>
          </w:p>
        </w:tc>
      </w:tr>
      <w:tr>
        <w:tc>
          <w:tcPr/>
          <w:p>
            <w:pPr>
              <w:pStyle w:val="Compact"/>
              <w:jc w:val="center"/>
            </w:pPr>
            <w:r>
              <w:t xml:space="preserve">SI3</w:t>
            </w:r>
          </w:p>
        </w:tc>
        <w:tc>
          <w:tcPr/>
          <w:p>
            <w:pPr>
              <w:pStyle w:val="Compact"/>
            </w:pPr>
            <w:r>
              <w:rPr>
                <w:rFonts w:hint="eastAsia"/>
              </w:rPr>
              <w:t xml:space="preserve">我計劃逐步增加</w:t>
            </w:r>
            <w:r>
              <w:t xml:space="preserve"> AI </w:t>
            </w:r>
            <w:r>
              <w:rPr>
                <w:rFonts w:hint="eastAsia"/>
              </w:rPr>
              <w:t xml:space="preserve">在教學中之使用比例</w:t>
            </w:r>
          </w:p>
        </w:tc>
        <w:tc>
          <w:tcPr/>
          <w:p>
            <w:pPr>
              <w:pStyle w:val="Compact"/>
              <w:jc w:val="center"/>
            </w:pPr>
            <w:r>
              <w:rPr>
                <w:rFonts w:hint="eastAsia"/>
              </w:rPr>
              <w:t xml:space="preserve">自編</w:t>
            </w:r>
          </w:p>
        </w:tc>
      </w:tr>
      <w:tr>
        <w:tc>
          <w:tcPr/>
          <w:p>
            <w:pPr>
              <w:pStyle w:val="Compact"/>
              <w:jc w:val="center"/>
            </w:pPr>
            <w:r>
              <w:t xml:space="preserve">SI4</w:t>
            </w:r>
          </w:p>
        </w:tc>
        <w:tc>
          <w:tcPr/>
          <w:p>
            <w:pPr>
              <w:pStyle w:val="Compact"/>
            </w:pPr>
            <w:r>
              <w:rPr>
                <w:rFonts w:hint="eastAsia"/>
              </w:rPr>
              <w:t xml:space="preserve">我會推薦其他教師嘗試</w:t>
            </w:r>
            <w:r>
              <w:t xml:space="preserve"> AI </w:t>
            </w:r>
            <w:r>
              <w:rPr>
                <w:rFonts w:hint="eastAsia"/>
              </w:rPr>
              <w:t xml:space="preserve">輔助教學</w:t>
            </w:r>
          </w:p>
        </w:tc>
        <w:tc>
          <w:tcPr/>
          <w:p>
            <w:pPr>
              <w:pStyle w:val="Compact"/>
              <w:jc w:val="center"/>
            </w:pPr>
            <w:r>
              <w:rPr>
                <w:rFonts w:hint="eastAsia"/>
              </w:rPr>
              <w:t xml:space="preserve">自編</w:t>
            </w:r>
          </w:p>
        </w:tc>
      </w:tr>
    </w:tbl>
    <w:bookmarkEnd w:id="63"/>
    <w:bookmarkStart w:id="64" w:name="四aipack-量表21-題每構面-3-題"/>
    <w:p>
      <w:pPr>
        <w:pStyle w:val="Heading3"/>
      </w:pPr>
      <w:r>
        <w:rPr>
          <w:rFonts w:hint="eastAsia"/>
        </w:rPr>
        <w:t xml:space="preserve">四、AIPACK</w:t>
      </w:r>
      <w:r>
        <w:t xml:space="preserve"> </w:t>
      </w:r>
      <w:r>
        <w:rPr>
          <w:rFonts w:hint="eastAsia"/>
        </w:rPr>
        <w:t xml:space="preserve">量表（21</w:t>
      </w:r>
      <w:r>
        <w:t xml:space="preserve"> </w:t>
      </w:r>
      <w:r>
        <w:rPr>
          <w:rFonts w:hint="eastAsia"/>
        </w:rPr>
        <w:t xml:space="preserve">題，每構面</w:t>
      </w:r>
      <w:r>
        <w:t xml:space="preserve"> 3 </w:t>
      </w:r>
      <w:r>
        <w:rPr>
          <w:rFonts w:hint="eastAsia"/>
        </w:rPr>
        <w:t xml:space="preserve">題）</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jc w:val="center"/>
            </w:pPr>
            <w:r>
              <w:rPr>
                <w:rFonts w:hint="eastAsia"/>
              </w:rPr>
              <w:t xml:space="preserve">構面</w:t>
            </w:r>
          </w:p>
        </w:tc>
        <w:tc>
          <w:tcPr/>
          <w:p>
            <w:pPr>
              <w:pStyle w:val="Compact"/>
              <w:jc w:val="center"/>
            </w:pPr>
            <w:r>
              <w:rPr>
                <w:rFonts w:hint="eastAsia"/>
              </w:rPr>
              <w:t xml:space="preserve">代號</w:t>
            </w:r>
          </w:p>
        </w:tc>
        <w:tc>
          <w:tcPr/>
          <w:p>
            <w:pPr>
              <w:pStyle w:val="Compact"/>
            </w:pPr>
            <w:r>
              <w:rPr>
                <w:rFonts w:hint="eastAsia"/>
              </w:rPr>
              <w:t xml:space="preserve">題項內容</w:t>
            </w:r>
          </w:p>
        </w:tc>
        <w:tc>
          <w:tcPr/>
          <w:p>
            <w:pPr>
              <w:pStyle w:val="Compact"/>
              <w:jc w:val="center"/>
            </w:pPr>
            <w:r>
              <w:rPr>
                <w:rFonts w:hint="eastAsia"/>
              </w:rPr>
              <w:t xml:space="preserve">來源</w:t>
            </w:r>
          </w:p>
        </w:tc>
      </w:tr>
      <w:tr>
        <w:tc>
          <w:tcPr/>
          <w:p>
            <w:pPr>
              <w:pStyle w:val="Compact"/>
              <w:jc w:val="center"/>
            </w:pPr>
            <w:r>
              <w:t xml:space="preserve">AI-TK</w:t>
            </w:r>
          </w:p>
        </w:tc>
        <w:tc>
          <w:tcPr/>
          <w:p>
            <w:pPr>
              <w:pStyle w:val="Compact"/>
              <w:jc w:val="center"/>
            </w:pPr>
            <w:r>
              <w:t xml:space="preserve">AT1</w:t>
            </w:r>
          </w:p>
        </w:tc>
        <w:tc>
          <w:tcPr/>
          <w:p>
            <w:pPr>
              <w:pStyle w:val="Compact"/>
            </w:pPr>
            <w:r>
              <w:rPr>
                <w:rFonts w:hint="eastAsia"/>
              </w:rPr>
              <w:t xml:space="preserve">我了解</w:t>
            </w:r>
            <w:r>
              <w:t xml:space="preserve"> AI </w:t>
            </w:r>
            <w:r>
              <w:rPr>
                <w:rFonts w:hint="eastAsia"/>
              </w:rPr>
              <w:t xml:space="preserve">之基本概念（如機器學習、生成式</w:t>
            </w:r>
            <w:r>
              <w:t xml:space="preserve"> </w:t>
            </w:r>
            <w:r>
              <w:rPr>
                <w:rFonts w:hint="eastAsia"/>
              </w:rPr>
              <w:t xml:space="preserve">AI）</w:t>
            </w:r>
          </w:p>
        </w:tc>
        <w:tc>
          <w:tcPr/>
          <w:p>
            <w:pPr>
              <w:pStyle w:val="Compact"/>
              <w:jc w:val="center"/>
            </w:pPr>
            <w:r>
              <w:t xml:space="preserve">Cao et al. (2026)</w:t>
            </w:r>
          </w:p>
        </w:tc>
      </w:tr>
      <w:tr>
        <w:tc>
          <w:tcPr/>
          <w:p>
            <w:pPr>
              <w:pStyle w:val="Compact"/>
            </w:pPr>
          </w:p>
        </w:tc>
        <w:tc>
          <w:tcPr/>
          <w:p>
            <w:pPr>
              <w:pStyle w:val="Compact"/>
              <w:jc w:val="center"/>
            </w:pPr>
            <w:r>
              <w:t xml:space="preserve">AT2</w:t>
            </w:r>
          </w:p>
        </w:tc>
        <w:tc>
          <w:tcPr/>
          <w:p>
            <w:pPr>
              <w:pStyle w:val="Compact"/>
            </w:pPr>
            <w:r>
              <w:rPr>
                <w:rFonts w:hint="eastAsia"/>
              </w:rPr>
              <w:t xml:space="preserve">我能操作常見之</w:t>
            </w:r>
            <w:r>
              <w:t xml:space="preserve"> AI </w:t>
            </w:r>
            <w:r>
              <w:rPr>
                <w:rFonts w:hint="eastAsia"/>
              </w:rPr>
              <w:t xml:space="preserve">教學工具（如</w:t>
            </w:r>
            <w:r>
              <w:t xml:space="preserve"> </w:t>
            </w:r>
            <w:r>
              <w:rPr>
                <w:rFonts w:hint="eastAsia"/>
              </w:rPr>
              <w:t xml:space="preserve">ChatGPT、Copilot）</w:t>
            </w:r>
          </w:p>
        </w:tc>
        <w:tc>
          <w:tcPr/>
          <w:p>
            <w:pPr>
              <w:pStyle w:val="Compact"/>
              <w:jc w:val="center"/>
            </w:pPr>
            <w:r>
              <w:t xml:space="preserve">Cao et al. (2026)</w:t>
            </w:r>
          </w:p>
        </w:tc>
      </w:tr>
      <w:tr>
        <w:tc>
          <w:tcPr/>
          <w:p>
            <w:pPr>
              <w:pStyle w:val="Compact"/>
            </w:pPr>
          </w:p>
        </w:tc>
        <w:tc>
          <w:tcPr/>
          <w:p>
            <w:pPr>
              <w:pStyle w:val="Compact"/>
              <w:jc w:val="center"/>
            </w:pPr>
            <w:r>
              <w:t xml:space="preserve">AT3</w:t>
            </w:r>
          </w:p>
        </w:tc>
        <w:tc>
          <w:tcPr/>
          <w:p>
            <w:pPr>
              <w:pStyle w:val="Compact"/>
            </w:pPr>
            <w:r>
              <w:rPr>
                <w:rFonts w:hint="eastAsia"/>
              </w:rPr>
              <w:t xml:space="preserve">我能跟上</w:t>
            </w:r>
            <w:r>
              <w:t xml:space="preserve"> AI </w:t>
            </w:r>
            <w:r>
              <w:rPr>
                <w:rFonts w:hint="eastAsia"/>
              </w:rPr>
              <w:t xml:space="preserve">科技之發展趨勢</w:t>
            </w:r>
          </w:p>
        </w:tc>
        <w:tc>
          <w:tcPr/>
          <w:p>
            <w:pPr>
              <w:pStyle w:val="Compact"/>
              <w:jc w:val="center"/>
            </w:pPr>
            <w:r>
              <w:rPr>
                <w:rFonts w:hint="eastAsia"/>
              </w:rPr>
              <w:t xml:space="preserve">自編</w:t>
            </w:r>
          </w:p>
        </w:tc>
      </w:tr>
      <w:tr>
        <w:tc>
          <w:tcPr/>
          <w:p>
            <w:pPr>
              <w:pStyle w:val="Compact"/>
              <w:jc w:val="center"/>
            </w:pPr>
            <w:r>
              <w:t xml:space="preserve">AI-TCK</w:t>
            </w:r>
          </w:p>
        </w:tc>
        <w:tc>
          <w:tcPr/>
          <w:p>
            <w:pPr>
              <w:pStyle w:val="Compact"/>
              <w:jc w:val="center"/>
            </w:pPr>
            <w:r>
              <w:t xml:space="preserve">TC1</w:t>
            </w:r>
          </w:p>
        </w:tc>
        <w:tc>
          <w:tcPr/>
          <w:p>
            <w:pPr>
              <w:pStyle w:val="Compact"/>
            </w:pPr>
            <w:r>
              <w:rPr>
                <w:rFonts w:hint="eastAsia"/>
              </w:rPr>
              <w:t xml:space="preserve">我能選擇適合電機電子科目教學之</w:t>
            </w:r>
            <w:r>
              <w:t xml:space="preserve"> AI </w:t>
            </w:r>
            <w:r>
              <w:rPr>
                <w:rFonts w:hint="eastAsia"/>
              </w:rPr>
              <w:t xml:space="preserve">工具</w:t>
            </w:r>
          </w:p>
        </w:tc>
        <w:tc>
          <w:tcPr/>
          <w:p>
            <w:pPr>
              <w:pStyle w:val="Compact"/>
              <w:jc w:val="center"/>
            </w:pPr>
            <w:r>
              <w:t xml:space="preserve">Cao et al. (2026)</w:t>
            </w:r>
          </w:p>
        </w:tc>
      </w:tr>
      <w:tr>
        <w:tc>
          <w:tcPr/>
          <w:p>
            <w:pPr>
              <w:pStyle w:val="Compact"/>
            </w:pPr>
          </w:p>
        </w:tc>
        <w:tc>
          <w:tcPr/>
          <w:p>
            <w:pPr>
              <w:pStyle w:val="Compact"/>
              <w:jc w:val="center"/>
            </w:pPr>
            <w:r>
              <w:t xml:space="preserve">TC2</w:t>
            </w:r>
          </w:p>
        </w:tc>
        <w:tc>
          <w:tcPr/>
          <w:p>
            <w:pPr>
              <w:pStyle w:val="Compact"/>
            </w:pPr>
            <w:r>
              <w:t xml:space="preserve">AI </w:t>
            </w:r>
            <w:r>
              <w:rPr>
                <w:rFonts w:hint="eastAsia"/>
              </w:rPr>
              <w:t xml:space="preserve">能協助我呈現技術型課程中之抽象概念</w:t>
            </w:r>
          </w:p>
        </w:tc>
        <w:tc>
          <w:tcPr/>
          <w:p>
            <w:pPr>
              <w:pStyle w:val="Compact"/>
              <w:jc w:val="center"/>
            </w:pPr>
            <w:r>
              <w:t xml:space="preserve">Setiyawan et al. (2025)</w:t>
            </w:r>
          </w:p>
        </w:tc>
      </w:tr>
      <w:tr>
        <w:tc>
          <w:tcPr/>
          <w:p>
            <w:pPr>
              <w:pStyle w:val="Compact"/>
            </w:pPr>
          </w:p>
        </w:tc>
        <w:tc>
          <w:tcPr/>
          <w:p>
            <w:pPr>
              <w:pStyle w:val="Compact"/>
              <w:jc w:val="center"/>
            </w:pPr>
            <w:r>
              <w:t xml:space="preserve">TC3</w:t>
            </w:r>
          </w:p>
        </w:tc>
        <w:tc>
          <w:tcPr/>
          <w:p>
            <w:pPr>
              <w:pStyle w:val="Compact"/>
            </w:pPr>
            <w:r>
              <w:rPr>
                <w:rFonts w:hint="eastAsia"/>
              </w:rPr>
              <w:t xml:space="preserve">我知道如何將</w:t>
            </w:r>
            <w:r>
              <w:t xml:space="preserve"> AI </w:t>
            </w:r>
            <w:r>
              <w:rPr>
                <w:rFonts w:hint="eastAsia"/>
              </w:rPr>
              <w:t xml:space="preserve">應用於電機電子領域之專業技能教學</w:t>
            </w:r>
          </w:p>
        </w:tc>
        <w:tc>
          <w:tcPr/>
          <w:p>
            <w:pPr>
              <w:pStyle w:val="Compact"/>
              <w:jc w:val="center"/>
            </w:pPr>
            <w:r>
              <w:rPr>
                <w:rFonts w:hint="eastAsia"/>
              </w:rPr>
              <w:t xml:space="preserve">自編</w:t>
            </w:r>
          </w:p>
        </w:tc>
      </w:tr>
      <w:tr>
        <w:tc>
          <w:tcPr/>
          <w:p>
            <w:pPr>
              <w:pStyle w:val="Compact"/>
              <w:jc w:val="center"/>
            </w:pPr>
            <w:r>
              <w:t xml:space="preserve">AI-TPK</w:t>
            </w:r>
          </w:p>
        </w:tc>
        <w:tc>
          <w:tcPr/>
          <w:p>
            <w:pPr>
              <w:pStyle w:val="Compact"/>
              <w:jc w:val="center"/>
            </w:pPr>
            <w:r>
              <w:t xml:space="preserve">TP1</w:t>
            </w:r>
          </w:p>
        </w:tc>
        <w:tc>
          <w:tcPr/>
          <w:p>
            <w:pPr>
              <w:pStyle w:val="Compact"/>
            </w:pPr>
            <w:r>
              <w:rPr>
                <w:rFonts w:hint="eastAsia"/>
              </w:rPr>
              <w:t xml:space="preserve">我能運用</w:t>
            </w:r>
            <w:r>
              <w:t xml:space="preserve"> AI </w:t>
            </w:r>
            <w:r>
              <w:rPr>
                <w:rFonts w:hint="eastAsia"/>
              </w:rPr>
              <w:t xml:space="preserve">設計不同之教學活動（如專題、實作）</w:t>
            </w:r>
          </w:p>
        </w:tc>
        <w:tc>
          <w:tcPr/>
          <w:p>
            <w:pPr>
              <w:pStyle w:val="Compact"/>
              <w:jc w:val="center"/>
            </w:pPr>
            <w:r>
              <w:t xml:space="preserve">Cao et al. (2026)</w:t>
            </w:r>
          </w:p>
        </w:tc>
      </w:tr>
      <w:tr>
        <w:tc>
          <w:tcPr/>
          <w:p>
            <w:pPr>
              <w:pStyle w:val="Compact"/>
            </w:pPr>
          </w:p>
        </w:tc>
        <w:tc>
          <w:tcPr/>
          <w:p>
            <w:pPr>
              <w:pStyle w:val="Compact"/>
              <w:jc w:val="center"/>
            </w:pPr>
            <w:r>
              <w:t xml:space="preserve">TP2</w:t>
            </w:r>
          </w:p>
        </w:tc>
        <w:tc>
          <w:tcPr/>
          <w:p>
            <w:pPr>
              <w:pStyle w:val="Compact"/>
            </w:pPr>
            <w:r>
              <w:t xml:space="preserve">AI </w:t>
            </w:r>
            <w:r>
              <w:rPr>
                <w:rFonts w:hint="eastAsia"/>
              </w:rPr>
              <w:t xml:space="preserve">能幫助我進行差異化教學與個別化指導</w:t>
            </w:r>
          </w:p>
        </w:tc>
        <w:tc>
          <w:tcPr/>
          <w:p>
            <w:pPr>
              <w:pStyle w:val="Compact"/>
              <w:jc w:val="center"/>
            </w:pPr>
            <w:r>
              <w:rPr>
                <w:rFonts w:hint="eastAsia"/>
              </w:rPr>
              <w:t xml:space="preserve">自編</w:t>
            </w:r>
          </w:p>
        </w:tc>
      </w:tr>
      <w:tr>
        <w:tc>
          <w:tcPr/>
          <w:p>
            <w:pPr>
              <w:pStyle w:val="Compact"/>
            </w:pPr>
          </w:p>
        </w:tc>
        <w:tc>
          <w:tcPr/>
          <w:p>
            <w:pPr>
              <w:pStyle w:val="Compact"/>
              <w:jc w:val="center"/>
            </w:pPr>
            <w:r>
              <w:t xml:space="preserve">TP3</w:t>
            </w:r>
          </w:p>
        </w:tc>
        <w:tc>
          <w:tcPr/>
          <w:p>
            <w:pPr>
              <w:pStyle w:val="Compact"/>
            </w:pPr>
            <w:r>
              <w:rPr>
                <w:rFonts w:hint="eastAsia"/>
              </w:rPr>
              <w:t xml:space="preserve">我能運用</w:t>
            </w:r>
            <w:r>
              <w:t xml:space="preserve"> AI </w:t>
            </w:r>
            <w:r>
              <w:rPr>
                <w:rFonts w:hint="eastAsia"/>
              </w:rPr>
              <w:t xml:space="preserve">進行多元評量與學習診斷</w:t>
            </w:r>
          </w:p>
        </w:tc>
        <w:tc>
          <w:tcPr/>
          <w:p>
            <w:pPr>
              <w:pStyle w:val="Compact"/>
              <w:jc w:val="center"/>
            </w:pPr>
            <w:r>
              <w:rPr>
                <w:rFonts w:hint="eastAsia"/>
              </w:rPr>
              <w:t xml:space="preserve">自編</w:t>
            </w:r>
          </w:p>
        </w:tc>
      </w:tr>
      <w:tr>
        <w:tc>
          <w:tcPr/>
          <w:p>
            <w:pPr>
              <w:pStyle w:val="Compact"/>
              <w:jc w:val="center"/>
            </w:pPr>
            <w:r>
              <w:t xml:space="preserve">AI-TPACK</w:t>
            </w:r>
          </w:p>
        </w:tc>
        <w:tc>
          <w:tcPr/>
          <w:p>
            <w:pPr>
              <w:pStyle w:val="Compact"/>
              <w:jc w:val="center"/>
            </w:pPr>
            <w:r>
              <w:t xml:space="preserve">TA1</w:t>
            </w:r>
          </w:p>
        </w:tc>
        <w:tc>
          <w:tcPr/>
          <w:p>
            <w:pPr>
              <w:pStyle w:val="Compact"/>
            </w:pPr>
            <w:r>
              <w:rPr>
                <w:rFonts w:hint="eastAsia"/>
              </w:rPr>
              <w:t xml:space="preserve">我能將</w:t>
            </w:r>
            <w:r>
              <w:t xml:space="preserve"> </w:t>
            </w:r>
            <w:r>
              <w:rPr>
                <w:rFonts w:hint="eastAsia"/>
              </w:rPr>
              <w:t xml:space="preserve">AI、電機電子內容與教學法有效整合</w:t>
            </w:r>
          </w:p>
        </w:tc>
        <w:tc>
          <w:tcPr/>
          <w:p>
            <w:pPr>
              <w:pStyle w:val="Compact"/>
              <w:jc w:val="center"/>
            </w:pPr>
            <w:r>
              <w:t xml:space="preserve">Cao et al. (2026)</w:t>
            </w:r>
          </w:p>
        </w:tc>
      </w:tr>
      <w:tr>
        <w:tc>
          <w:tcPr/>
          <w:p>
            <w:pPr>
              <w:pStyle w:val="Compact"/>
            </w:pPr>
          </w:p>
        </w:tc>
        <w:tc>
          <w:tcPr/>
          <w:p>
            <w:pPr>
              <w:pStyle w:val="Compact"/>
              <w:jc w:val="center"/>
            </w:pPr>
            <w:r>
              <w:t xml:space="preserve">TA2</w:t>
            </w:r>
          </w:p>
        </w:tc>
        <w:tc>
          <w:tcPr/>
          <w:p>
            <w:pPr>
              <w:pStyle w:val="Compact"/>
            </w:pPr>
            <w:r>
              <w:rPr>
                <w:rFonts w:hint="eastAsia"/>
              </w:rPr>
              <w:t xml:space="preserve">我能設計結合</w:t>
            </w:r>
            <w:r>
              <w:t xml:space="preserve"> AI </w:t>
            </w:r>
            <w:r>
              <w:rPr>
                <w:rFonts w:hint="eastAsia"/>
              </w:rPr>
              <w:t xml:space="preserve">之電機電子課程單元</w:t>
            </w:r>
          </w:p>
        </w:tc>
        <w:tc>
          <w:tcPr/>
          <w:p>
            <w:pPr>
              <w:pStyle w:val="Compact"/>
              <w:jc w:val="center"/>
            </w:pPr>
            <w:r>
              <w:t xml:space="preserve">Setiyawan et al. (2025)</w:t>
            </w:r>
          </w:p>
        </w:tc>
      </w:tr>
      <w:tr>
        <w:tc>
          <w:tcPr/>
          <w:p>
            <w:pPr>
              <w:pStyle w:val="Compact"/>
            </w:pPr>
          </w:p>
        </w:tc>
        <w:tc>
          <w:tcPr/>
          <w:p>
            <w:pPr>
              <w:pStyle w:val="Compact"/>
              <w:jc w:val="center"/>
            </w:pPr>
            <w:r>
              <w:t xml:space="preserve">TA3</w:t>
            </w:r>
          </w:p>
        </w:tc>
        <w:tc>
          <w:tcPr/>
          <w:p>
            <w:pPr>
              <w:pStyle w:val="Compact"/>
            </w:pPr>
            <w:r>
              <w:rPr>
                <w:rFonts w:hint="eastAsia"/>
              </w:rPr>
              <w:t xml:space="preserve">我的</w:t>
            </w:r>
            <w:r>
              <w:t xml:space="preserve"> AI </w:t>
            </w:r>
            <w:r>
              <w:rPr>
                <w:rFonts w:hint="eastAsia"/>
              </w:rPr>
              <w:t xml:space="preserve">教學設計能符合技職教育之實務導向特色</w:t>
            </w:r>
          </w:p>
        </w:tc>
        <w:tc>
          <w:tcPr/>
          <w:p>
            <w:pPr>
              <w:pStyle w:val="Compact"/>
              <w:jc w:val="center"/>
            </w:pPr>
            <w:r>
              <w:rPr>
                <w:rFonts w:hint="eastAsia"/>
              </w:rPr>
              <w:t xml:space="preserve">自編</w:t>
            </w:r>
          </w:p>
        </w:tc>
      </w:tr>
      <w:tr>
        <w:tc>
          <w:tcPr/>
          <w:p>
            <w:pPr>
              <w:pStyle w:val="Compact"/>
              <w:jc w:val="center"/>
            </w:pPr>
            <w:r>
              <w:t xml:space="preserve">XK</w:t>
            </w:r>
          </w:p>
        </w:tc>
        <w:tc>
          <w:tcPr/>
          <w:p>
            <w:pPr>
              <w:pStyle w:val="Compact"/>
              <w:jc w:val="center"/>
            </w:pPr>
            <w:r>
              <w:t xml:space="preserve">XK1</w:t>
            </w:r>
          </w:p>
        </w:tc>
        <w:tc>
          <w:tcPr/>
          <w:p>
            <w:pPr>
              <w:pStyle w:val="Compact"/>
            </w:pPr>
            <w:r>
              <w:rPr>
                <w:rFonts w:hint="eastAsia"/>
              </w:rPr>
              <w:t xml:space="preserve">我認為教師之學科教學知識對使用</w:t>
            </w:r>
            <w:r>
              <w:t xml:space="preserve"> AI </w:t>
            </w:r>
            <w:r>
              <w:rPr>
                <w:rFonts w:hint="eastAsia"/>
              </w:rPr>
              <w:t xml:space="preserve">很重要</w:t>
            </w:r>
          </w:p>
        </w:tc>
        <w:tc>
          <w:tcPr/>
          <w:p>
            <w:pPr>
              <w:pStyle w:val="Compact"/>
              <w:jc w:val="center"/>
            </w:pPr>
            <w:r>
              <w:rPr>
                <w:rFonts w:hint="eastAsia"/>
              </w:rPr>
              <w:t xml:space="preserve">自編</w:t>
            </w:r>
          </w:p>
        </w:tc>
      </w:tr>
      <w:tr>
        <w:tc>
          <w:tcPr/>
          <w:p>
            <w:pPr>
              <w:pStyle w:val="Compact"/>
            </w:pPr>
          </w:p>
        </w:tc>
        <w:tc>
          <w:tcPr/>
          <w:p>
            <w:pPr>
              <w:pStyle w:val="Compact"/>
              <w:jc w:val="center"/>
            </w:pPr>
            <w:r>
              <w:t xml:space="preserve">XK2</w:t>
            </w:r>
          </w:p>
        </w:tc>
        <w:tc>
          <w:tcPr/>
          <w:p>
            <w:pPr>
              <w:pStyle w:val="Compact"/>
            </w:pPr>
            <w:r>
              <w:t xml:space="preserve">AI </w:t>
            </w:r>
            <w:r>
              <w:rPr>
                <w:rFonts w:hint="eastAsia"/>
              </w:rPr>
              <w:t xml:space="preserve">只是輔助工具，教師之專業判斷才是教學核心</w:t>
            </w:r>
          </w:p>
        </w:tc>
        <w:tc>
          <w:tcPr/>
          <w:p>
            <w:pPr>
              <w:pStyle w:val="Compact"/>
              <w:jc w:val="center"/>
            </w:pPr>
            <w:r>
              <w:rPr>
                <w:rFonts w:hint="eastAsia"/>
              </w:rPr>
              <w:t xml:space="preserve">自編</w:t>
            </w:r>
          </w:p>
        </w:tc>
      </w:tr>
      <w:tr>
        <w:tc>
          <w:tcPr/>
          <w:p>
            <w:pPr>
              <w:pStyle w:val="Compact"/>
            </w:pPr>
          </w:p>
        </w:tc>
        <w:tc>
          <w:tcPr/>
          <w:p>
            <w:pPr>
              <w:pStyle w:val="Compact"/>
              <w:jc w:val="center"/>
            </w:pPr>
            <w:r>
              <w:t xml:space="preserve">XK3</w:t>
            </w:r>
          </w:p>
        </w:tc>
        <w:tc>
          <w:tcPr/>
          <w:p>
            <w:pPr>
              <w:pStyle w:val="Compact"/>
            </w:pPr>
            <w:r>
              <w:t xml:space="preserve">AI </w:t>
            </w:r>
            <w:r>
              <w:rPr>
                <w:rFonts w:hint="eastAsia"/>
              </w:rPr>
              <w:t xml:space="preserve">融入教學需要教師具備扎實之專業背景知識</w:t>
            </w:r>
          </w:p>
        </w:tc>
        <w:tc>
          <w:tcPr/>
          <w:p>
            <w:pPr>
              <w:pStyle w:val="Compact"/>
              <w:jc w:val="center"/>
            </w:pPr>
            <w:r>
              <w:rPr>
                <w:rFonts w:hint="eastAsia"/>
              </w:rPr>
              <w:t xml:space="preserve">自編</w:t>
            </w:r>
          </w:p>
        </w:tc>
      </w:tr>
      <w:tr>
        <w:tc>
          <w:tcPr/>
          <w:p>
            <w:pPr>
              <w:pStyle w:val="Compact"/>
              <w:jc w:val="center"/>
            </w:pPr>
            <w:r>
              <w:t xml:space="preserve">i-CK</w:t>
            </w:r>
          </w:p>
        </w:tc>
        <w:tc>
          <w:tcPr/>
          <w:p>
            <w:pPr>
              <w:pStyle w:val="Compact"/>
              <w:jc w:val="center"/>
            </w:pPr>
            <w:r>
              <w:t xml:space="preserve">CK1</w:t>
            </w:r>
          </w:p>
        </w:tc>
        <w:tc>
          <w:tcPr/>
          <w:p>
            <w:pPr>
              <w:pStyle w:val="Compact"/>
            </w:pPr>
            <w:r>
              <w:rPr>
                <w:rFonts w:hint="eastAsia"/>
              </w:rPr>
              <w:t xml:space="preserve">我能判斷</w:t>
            </w:r>
            <w:r>
              <w:t xml:space="preserve"> AI </w:t>
            </w:r>
            <w:r>
              <w:rPr>
                <w:rFonts w:hint="eastAsia"/>
              </w:rPr>
              <w:t xml:space="preserve">所提供資訊之正確性與偏誤</w:t>
            </w:r>
          </w:p>
        </w:tc>
        <w:tc>
          <w:tcPr/>
          <w:p>
            <w:pPr>
              <w:pStyle w:val="Compact"/>
              <w:jc w:val="center"/>
            </w:pPr>
            <w:r>
              <w:t xml:space="preserve">Cao et al. (2026)</w:t>
            </w:r>
          </w:p>
        </w:tc>
      </w:tr>
      <w:tr>
        <w:tc>
          <w:tcPr/>
          <w:p>
            <w:pPr>
              <w:pStyle w:val="Compact"/>
            </w:pPr>
          </w:p>
        </w:tc>
        <w:tc>
          <w:tcPr/>
          <w:p>
            <w:pPr>
              <w:pStyle w:val="Compact"/>
              <w:jc w:val="center"/>
            </w:pPr>
            <w:r>
              <w:t xml:space="preserve">CK2</w:t>
            </w:r>
          </w:p>
        </w:tc>
        <w:tc>
          <w:tcPr/>
          <w:p>
            <w:pPr>
              <w:pStyle w:val="Compact"/>
            </w:pPr>
            <w:r>
              <w:rPr>
                <w:rFonts w:hint="eastAsia"/>
              </w:rPr>
              <w:t xml:space="preserve">我會注意</w:t>
            </w:r>
            <w:r>
              <w:t xml:space="preserve"> AI </w:t>
            </w:r>
            <w:r>
              <w:rPr>
                <w:rFonts w:hint="eastAsia"/>
              </w:rPr>
              <w:t xml:space="preserve">使用中之倫理問題（如隱私、公平性）</w:t>
            </w:r>
          </w:p>
        </w:tc>
        <w:tc>
          <w:tcPr/>
          <w:p>
            <w:pPr>
              <w:pStyle w:val="Compact"/>
              <w:jc w:val="center"/>
            </w:pPr>
            <w:r>
              <w:t xml:space="preserve">Cao et al. (2026)</w:t>
            </w:r>
          </w:p>
        </w:tc>
      </w:tr>
      <w:tr>
        <w:tc>
          <w:tcPr/>
          <w:p>
            <w:pPr>
              <w:pStyle w:val="Compact"/>
            </w:pPr>
          </w:p>
        </w:tc>
        <w:tc>
          <w:tcPr/>
          <w:p>
            <w:pPr>
              <w:pStyle w:val="Compact"/>
              <w:jc w:val="center"/>
            </w:pPr>
            <w:r>
              <w:t xml:space="preserve">CK3</w:t>
            </w:r>
          </w:p>
        </w:tc>
        <w:tc>
          <w:tcPr/>
          <w:p>
            <w:pPr>
              <w:pStyle w:val="Compact"/>
            </w:pPr>
            <w:r>
              <w:rPr>
                <w:rFonts w:hint="eastAsia"/>
              </w:rPr>
              <w:t xml:space="preserve">我能教導學生如何批判性地使用</w:t>
            </w:r>
            <w:r>
              <w:t xml:space="preserve"> AI</w:t>
            </w:r>
          </w:p>
        </w:tc>
        <w:tc>
          <w:tcPr/>
          <w:p>
            <w:pPr>
              <w:pStyle w:val="Compact"/>
              <w:jc w:val="center"/>
            </w:pPr>
            <w:r>
              <w:rPr>
                <w:rFonts w:hint="eastAsia"/>
              </w:rPr>
              <w:t xml:space="preserve">自編</w:t>
            </w:r>
          </w:p>
        </w:tc>
      </w:tr>
      <w:tr>
        <w:tc>
          <w:tcPr/>
          <w:p>
            <w:pPr>
              <w:pStyle w:val="Compact"/>
              <w:jc w:val="center"/>
            </w:pPr>
            <w:r>
              <w:t xml:space="preserve">i-PD</w:t>
            </w:r>
          </w:p>
        </w:tc>
        <w:tc>
          <w:tcPr/>
          <w:p>
            <w:pPr>
              <w:pStyle w:val="Compact"/>
              <w:jc w:val="center"/>
            </w:pPr>
            <w:r>
              <w:t xml:space="preserve">PD1</w:t>
            </w:r>
          </w:p>
        </w:tc>
        <w:tc>
          <w:tcPr/>
          <w:p>
            <w:pPr>
              <w:pStyle w:val="Compact"/>
            </w:pPr>
            <w:r>
              <w:rPr>
                <w:rFonts w:hint="eastAsia"/>
              </w:rPr>
              <w:t xml:space="preserve">我有持續學習</w:t>
            </w:r>
            <w:r>
              <w:t xml:space="preserve"> AI </w:t>
            </w:r>
            <w:r>
              <w:rPr>
                <w:rFonts w:hint="eastAsia"/>
              </w:rPr>
              <w:t xml:space="preserve">教學之動力與規劃</w:t>
            </w:r>
          </w:p>
        </w:tc>
        <w:tc>
          <w:tcPr/>
          <w:p>
            <w:pPr>
              <w:pStyle w:val="Compact"/>
              <w:jc w:val="center"/>
            </w:pPr>
            <w:r>
              <w:rPr>
                <w:rFonts w:hint="eastAsia"/>
              </w:rPr>
              <w:t xml:space="preserve">自編</w:t>
            </w:r>
          </w:p>
        </w:tc>
      </w:tr>
      <w:tr>
        <w:tc>
          <w:tcPr/>
          <w:p>
            <w:pPr>
              <w:pStyle w:val="Compact"/>
            </w:pPr>
          </w:p>
        </w:tc>
        <w:tc>
          <w:tcPr/>
          <w:p>
            <w:pPr>
              <w:pStyle w:val="Compact"/>
              <w:jc w:val="center"/>
            </w:pPr>
            <w:r>
              <w:t xml:space="preserve">PD2</w:t>
            </w:r>
          </w:p>
        </w:tc>
        <w:tc>
          <w:tcPr/>
          <w:p>
            <w:pPr>
              <w:pStyle w:val="Compact"/>
            </w:pPr>
            <w:r>
              <w:rPr>
                <w:rFonts w:hint="eastAsia"/>
              </w:rPr>
              <w:t xml:space="preserve">我會定期更新自己在</w:t>
            </w:r>
            <w:r>
              <w:t xml:space="preserve"> AI </w:t>
            </w:r>
            <w:r>
              <w:rPr>
                <w:rFonts w:hint="eastAsia"/>
              </w:rPr>
              <w:t xml:space="preserve">教學方面之知識與技能</w:t>
            </w:r>
          </w:p>
        </w:tc>
        <w:tc>
          <w:tcPr/>
          <w:p>
            <w:pPr>
              <w:pStyle w:val="Compact"/>
              <w:jc w:val="center"/>
            </w:pPr>
            <w:r>
              <w:rPr>
                <w:rFonts w:hint="eastAsia"/>
              </w:rPr>
              <w:t xml:space="preserve">自編</w:t>
            </w:r>
          </w:p>
        </w:tc>
      </w:tr>
      <w:tr>
        <w:tc>
          <w:tcPr/>
          <w:p>
            <w:pPr>
              <w:pStyle w:val="Compact"/>
            </w:pPr>
          </w:p>
        </w:tc>
        <w:tc>
          <w:tcPr/>
          <w:p>
            <w:pPr>
              <w:pStyle w:val="Compact"/>
              <w:jc w:val="center"/>
            </w:pPr>
            <w:r>
              <w:t xml:space="preserve">PD3</w:t>
            </w:r>
          </w:p>
        </w:tc>
        <w:tc>
          <w:tcPr/>
          <w:p>
            <w:pPr>
              <w:pStyle w:val="Compact"/>
            </w:pPr>
            <w:r>
              <w:rPr>
                <w:rFonts w:hint="eastAsia"/>
              </w:rPr>
              <w:t xml:space="preserve">我樂於分享</w:t>
            </w:r>
            <w:r>
              <w:t xml:space="preserve"> AI </w:t>
            </w:r>
            <w:r>
              <w:rPr>
                <w:rFonts w:hint="eastAsia"/>
              </w:rPr>
              <w:t xml:space="preserve">融入教學之經驗與成果</w:t>
            </w:r>
          </w:p>
        </w:tc>
        <w:tc>
          <w:tcPr/>
          <w:p>
            <w:pPr>
              <w:pStyle w:val="Compact"/>
              <w:jc w:val="center"/>
            </w:pPr>
            <w:r>
              <w:rPr>
                <w:rFonts w:hint="eastAsia"/>
              </w:rPr>
              <w:t xml:space="preserve">自編</w:t>
            </w:r>
          </w:p>
        </w:tc>
      </w:tr>
    </w:tbl>
    <w:bookmarkEnd w:id="64"/>
    <w:bookmarkEnd w:id="65"/>
    <w:bookmarkStart w:id="70" w:name="第四節-研究一量化-ppm-驗證"/>
    <w:p>
      <w:pPr>
        <w:pStyle w:val="Heading2"/>
      </w:pPr>
      <w:r>
        <w:rPr>
          <w:rFonts w:hint="eastAsia"/>
        </w:rPr>
        <w:t xml:space="preserve">第四節</w:t>
      </w:r>
      <w:r>
        <w:t xml:space="preserve"> </w:t>
      </w:r>
      <w:r>
        <w:rPr>
          <w:rFonts w:hint="eastAsia"/>
        </w:rPr>
        <w:t xml:space="preserve">研究一：量化</w:t>
      </w:r>
      <w:r>
        <w:t xml:space="preserve"> PPM </w:t>
      </w:r>
      <w:r>
        <w:rPr>
          <w:rFonts w:hint="eastAsia"/>
        </w:rPr>
        <w:t xml:space="preserve">驗證</w:t>
      </w:r>
    </w:p>
    <w:bookmarkStart w:id="66" w:name="一研究目的-1"/>
    <w:p>
      <w:pPr>
        <w:pStyle w:val="Heading3"/>
      </w:pPr>
      <w:r>
        <w:rPr>
          <w:rFonts w:hint="eastAsia"/>
        </w:rPr>
        <w:t xml:space="preserve">一、研究目的</w:t>
      </w:r>
    </w:p>
    <w:p>
      <w:pPr>
        <w:pStyle w:val="FirstParagraph"/>
      </w:pPr>
      <w:r>
        <w:rPr>
          <w:rFonts w:hint="eastAsia"/>
        </w:rPr>
        <w:t xml:space="preserve">研究一之目的為驗證</w:t>
      </w:r>
      <w:r>
        <w:t xml:space="preserve"> Model F </w:t>
      </w:r>
      <w:r>
        <w:rPr>
          <w:rFonts w:hint="eastAsia"/>
        </w:rPr>
        <w:t xml:space="preserve">階段一之假說，即探討</w:t>
      </w:r>
      <w:r>
        <w:t xml:space="preserve"> Push、Pull </w:t>
      </w:r>
      <w:r>
        <w:rPr>
          <w:rFonts w:hint="eastAsia"/>
        </w:rPr>
        <w:t xml:space="preserve">與</w:t>
      </w:r>
      <w:r>
        <w:t xml:space="preserve"> Mooring </w:t>
      </w:r>
      <w:r>
        <w:rPr>
          <w:rFonts w:hint="eastAsia"/>
        </w:rPr>
        <w:t xml:space="preserve">對技術型高中電機電子群科教師</w:t>
      </w:r>
      <w:r>
        <w:t xml:space="preserve"> AI </w:t>
      </w:r>
      <w:r>
        <w:rPr>
          <w:rFonts w:hint="eastAsia"/>
        </w:rPr>
        <w:t xml:space="preserve">教學轉換意願之影響，並檢驗</w:t>
      </w:r>
      <w:r>
        <w:t xml:space="preserve"> Mooring </w:t>
      </w:r>
      <w:r>
        <w:rPr>
          <w:rFonts w:hint="eastAsia"/>
        </w:rPr>
        <w:t xml:space="preserve">之干擾與中介雙重角色。</w:t>
      </w:r>
    </w:p>
    <w:bookmarkEnd w:id="66"/>
    <w:bookmarkStart w:id="67" w:name="二分析策略"/>
    <w:p>
      <w:pPr>
        <w:pStyle w:val="Heading3"/>
      </w:pPr>
      <w:r>
        <w:rPr>
          <w:rFonts w:hint="eastAsia"/>
        </w:rPr>
        <w:t xml:space="preserve">二、分析策略</w:t>
      </w:r>
    </w:p>
    <w:p>
      <w:pPr>
        <w:pStyle w:val="FirstParagraph"/>
      </w:pPr>
      <w:r>
        <w:rPr>
          <w:rFonts w:hint="eastAsia"/>
        </w:rPr>
        <w:t xml:space="preserve">研究一採用</w:t>
      </w:r>
      <w:r>
        <w:t xml:space="preserve"> SmartPLS 4 </w:t>
      </w:r>
      <w:r>
        <w:rPr>
          <w:rFonts w:hint="eastAsia"/>
        </w:rPr>
        <w:t xml:space="preserve">進行</w:t>
      </w:r>
      <w:r>
        <w:t xml:space="preserve"> PLS-SEM </w:t>
      </w:r>
      <w:r>
        <w:rPr>
          <w:rFonts w:hint="eastAsia"/>
        </w:rPr>
        <w:t xml:space="preserve">分析。PLS-SEM</w:t>
      </w:r>
      <w:r>
        <w:t xml:space="preserve"> </w:t>
      </w:r>
      <w:r>
        <w:rPr>
          <w:rFonts w:hint="eastAsia"/>
        </w:rPr>
        <w:t xml:space="preserve">對小樣本具有良好穩健性（Hair</w:t>
      </w:r>
      <w:r>
        <w:t xml:space="preserve"> et al., </w:t>
      </w:r>
      <w:r>
        <w:rPr>
          <w:rFonts w:hint="eastAsia"/>
        </w:rPr>
        <w:t xml:space="preserve">2011），不要求資料符合常態分配，且能同時處理測量模型與結構模型，特別適合</w:t>
      </w:r>
      <w:r>
        <w:t xml:space="preserve"> Mooring </w:t>
      </w:r>
      <w:r>
        <w:rPr>
          <w:rFonts w:hint="eastAsia"/>
        </w:rPr>
        <w:t xml:space="preserve">雙重角色（干擾＋中介）此類複雜模型之檢驗。依循</w:t>
      </w:r>
      <w:r>
        <w:t xml:space="preserve"> Hair </w:t>
      </w:r>
      <w:r>
        <w:rPr>
          <w:rFonts w:hint="eastAsia"/>
        </w:rPr>
        <w:t xml:space="preserve">等人（2019）建議之分析步驟：</w:t>
      </w:r>
    </w:p>
    <w:tbl>
      <w:tblPr>
        <w:tblStyle w:val="Table"/>
        <w:tblW w:type="pct" w:w="5000"/>
        <w:tblLayout w:type="fixed"/>
        <w:tblLook w:firstRow="1" w:lastRow="0" w:firstColumn="0" w:lastColumn="0" w:noHBand="0" w:noVBand="0" w:val="0020"/>
      </w:tblPr>
      <w:tblGrid>
        <w:gridCol w:w="1188"/>
        <w:gridCol w:w="3564"/>
        <w:gridCol w:w="3168"/>
      </w:tblGrid>
      <w:tr>
        <w:trPr>
          <w:tblHeader w:val="on"/>
        </w:trPr>
        <w:tc>
          <w:tcPr/>
          <w:p>
            <w:pPr>
              <w:pStyle w:val="Compact"/>
              <w:jc w:val="center"/>
            </w:pPr>
            <w:r>
              <w:rPr>
                <w:rFonts w:hint="eastAsia"/>
              </w:rPr>
              <w:t xml:space="preserve">步驟</w:t>
            </w:r>
          </w:p>
        </w:tc>
        <w:tc>
          <w:tcPr/>
          <w:p>
            <w:pPr>
              <w:pStyle w:val="Compact"/>
              <w:jc w:val="center"/>
            </w:pPr>
            <w:r>
              <w:t xml:space="preserve">SmartPLS 4 </w:t>
            </w:r>
            <w:r>
              <w:rPr>
                <w:rFonts w:hint="eastAsia"/>
              </w:rPr>
              <w:t xml:space="preserve">功能</w:t>
            </w:r>
          </w:p>
        </w:tc>
        <w:tc>
          <w:tcPr/>
          <w:p>
            <w:pPr>
              <w:pStyle w:val="Compact"/>
              <w:jc w:val="center"/>
            </w:pPr>
            <w:r>
              <w:rPr>
                <w:rFonts w:hint="eastAsia"/>
              </w:rPr>
              <w:t xml:space="preserve">評估指標與標準</w:t>
            </w:r>
          </w:p>
        </w:tc>
      </w:tr>
      <w:tr>
        <w:tc>
          <w:tcPr/>
          <w:p>
            <w:pPr>
              <w:pStyle w:val="Compact"/>
              <w:jc w:val="center"/>
            </w:pPr>
            <w:r>
              <w:t xml:space="preserve">Step 1: Measurement Model</w:t>
            </w:r>
          </w:p>
        </w:tc>
        <w:tc>
          <w:tcPr/>
          <w:p>
            <w:pPr>
              <w:pStyle w:val="Compact"/>
              <w:jc w:val="center"/>
            </w:pPr>
            <w:r>
              <w:t xml:space="preserve">PLS Algorithm</w:t>
            </w:r>
          </w:p>
        </w:tc>
        <w:tc>
          <w:tcPr/>
          <w:p>
            <w:pPr>
              <w:pStyle w:val="Compact"/>
              <w:jc w:val="center"/>
            </w:pPr>
            <w:r>
              <w:t xml:space="preserve">Loadings &gt; .708, AVE &gt; .5, CR &gt; .7, HTMT &lt; .85</w:t>
            </w:r>
          </w:p>
        </w:tc>
      </w:tr>
      <w:tr>
        <w:tc>
          <w:tcPr/>
          <w:p>
            <w:pPr>
              <w:pStyle w:val="Compact"/>
              <w:jc w:val="center"/>
            </w:pPr>
            <w:r>
              <w:t xml:space="preserve">Step 2: Structural Model (Direct)</w:t>
            </w:r>
          </w:p>
        </w:tc>
        <w:tc>
          <w:tcPr/>
          <w:p>
            <w:pPr>
              <w:pStyle w:val="Compact"/>
              <w:jc w:val="center"/>
            </w:pPr>
            <w:r>
              <w:t xml:space="preserve">Path Coefficients + Bootstrapping</w:t>
            </w:r>
          </w:p>
        </w:tc>
        <w:tc>
          <w:tcPr/>
          <w:p>
            <w:pPr>
              <w:pStyle w:val="Compact"/>
              <w:jc w:val="center"/>
            </w:pPr>
            <w:r>
              <w:t xml:space="preserve">β, t </w:t>
            </w:r>
            <w:r>
              <w:rPr>
                <w:rFonts w:hint="eastAsia"/>
              </w:rPr>
              <w:t xml:space="preserve">值,</w:t>
            </w:r>
            <w:r>
              <w:t xml:space="preserve"> p </w:t>
            </w:r>
            <w:r>
              <w:rPr>
                <w:rFonts w:hint="eastAsia"/>
              </w:rPr>
              <w:t xml:space="preserve">值,</w:t>
            </w:r>
            <w:r>
              <w:t xml:space="preserve"> BCa </w:t>
            </w:r>
            <w:r>
              <w:rPr>
                <w:rFonts w:hint="eastAsia"/>
              </w:rPr>
              <w:t xml:space="preserve">CI（5,000</w:t>
            </w:r>
            <w:r>
              <w:t xml:space="preserve"> </w:t>
            </w:r>
            <w:r>
              <w:rPr>
                <w:rFonts w:hint="eastAsia"/>
              </w:rPr>
              <w:t xml:space="preserve">subsamples）</w:t>
            </w:r>
          </w:p>
        </w:tc>
      </w:tr>
      <w:tr>
        <w:tc>
          <w:tcPr/>
          <w:p>
            <w:pPr>
              <w:pStyle w:val="Compact"/>
              <w:jc w:val="center"/>
            </w:pPr>
            <w:r>
              <w:t xml:space="preserve">Step 3: Moderation</w:t>
            </w:r>
          </w:p>
        </w:tc>
        <w:tc>
          <w:tcPr/>
          <w:p>
            <w:pPr>
              <w:pStyle w:val="Compact"/>
              <w:jc w:val="center"/>
            </w:pPr>
            <w:r>
              <w:t xml:space="preserve">Two-stage approach</w:t>
            </w:r>
          </w:p>
        </w:tc>
        <w:tc>
          <w:tcPr/>
          <w:p>
            <w:pPr>
              <w:pStyle w:val="Compact"/>
              <w:jc w:val="center"/>
            </w:pPr>
            <w:r>
              <w:rPr>
                <w:rFonts w:hint="eastAsia"/>
              </w:rPr>
              <w:t xml:space="preserve">交互項</w:t>
            </w:r>
            <w:r>
              <w:t xml:space="preserve"> β, p </w:t>
            </w:r>
            <w:r>
              <w:rPr>
                <w:rFonts w:hint="eastAsia"/>
              </w:rPr>
              <w:t xml:space="preserve">值,</w:t>
            </w:r>
            <w:r>
              <w:t xml:space="preserve"> f² effect size</w:t>
            </w:r>
          </w:p>
        </w:tc>
      </w:tr>
      <w:tr>
        <w:tc>
          <w:tcPr/>
          <w:p>
            <w:pPr>
              <w:pStyle w:val="Compact"/>
              <w:jc w:val="center"/>
            </w:pPr>
            <w:r>
              <w:t xml:space="preserve">Step 4: Mediation</w:t>
            </w:r>
          </w:p>
        </w:tc>
        <w:tc>
          <w:tcPr/>
          <w:p>
            <w:pPr>
              <w:pStyle w:val="Compact"/>
              <w:jc w:val="center"/>
            </w:pPr>
            <w:r>
              <w:t xml:space="preserve">Specific Indirect Effects</w:t>
            </w:r>
          </w:p>
        </w:tc>
        <w:tc>
          <w:tcPr/>
          <w:p>
            <w:pPr>
              <w:pStyle w:val="Compact"/>
              <w:jc w:val="center"/>
            </w:pPr>
            <w:r>
              <w:rPr>
                <w:rFonts w:hint="eastAsia"/>
              </w:rPr>
              <w:t xml:space="preserve">間接效果</w:t>
            </w:r>
            <w:r>
              <w:t xml:space="preserve"> BCa CI ≠ 0, VAF</w:t>
            </w:r>
          </w:p>
        </w:tc>
      </w:tr>
      <w:tr>
        <w:tc>
          <w:tcPr/>
          <w:p>
            <w:pPr>
              <w:pStyle w:val="Compact"/>
              <w:jc w:val="center"/>
            </w:pPr>
            <w:r>
              <w:t xml:space="preserve">Step 5: Model Fit</w:t>
            </w:r>
          </w:p>
        </w:tc>
        <w:tc>
          <w:tcPr/>
          <w:p>
            <w:pPr>
              <w:pStyle w:val="Compact"/>
              <w:jc w:val="center"/>
            </w:pPr>
            <w:r>
              <w:t xml:space="preserve">SRMR, NFI</w:t>
            </w:r>
          </w:p>
        </w:tc>
        <w:tc>
          <w:tcPr/>
          <w:p>
            <w:pPr>
              <w:pStyle w:val="Compact"/>
              <w:jc w:val="center"/>
            </w:pPr>
            <w:r>
              <w:t xml:space="preserve">SRMR &lt; .08, NFI &gt; .90</w:t>
            </w:r>
          </w:p>
        </w:tc>
      </w:tr>
      <w:tr>
        <w:tc>
          <w:tcPr/>
          <w:p>
            <w:pPr>
              <w:pStyle w:val="Compact"/>
              <w:jc w:val="center"/>
            </w:pPr>
            <w:r>
              <w:t xml:space="preserve">Step 6: Predictive Power</w:t>
            </w:r>
          </w:p>
        </w:tc>
        <w:tc>
          <w:tcPr/>
          <w:p>
            <w:pPr>
              <w:pStyle w:val="Compact"/>
              <w:jc w:val="center"/>
            </w:pPr>
            <w:r>
              <w:t xml:space="preserve">Blindfolding (d = 7)</w:t>
            </w:r>
          </w:p>
        </w:tc>
        <w:tc>
          <w:tcPr/>
          <w:p>
            <w:pPr>
              <w:pStyle w:val="Compact"/>
              <w:jc w:val="center"/>
            </w:pPr>
            <w:r>
              <w:t xml:space="preserve">Q² &gt; 0, PLSpredict</w:t>
            </w:r>
          </w:p>
        </w:tc>
      </w:tr>
    </w:tbl>
    <w:bookmarkEnd w:id="67"/>
    <w:bookmarkStart w:id="68" w:name="三mooring-雙重角色檢驗程序"/>
    <w:p>
      <w:pPr>
        <w:pStyle w:val="Heading3"/>
      </w:pPr>
      <w:r>
        <w:rPr>
          <w:rFonts w:hint="eastAsia"/>
        </w:rPr>
        <w:t xml:space="preserve">三、Mooring</w:t>
      </w:r>
      <w:r>
        <w:t xml:space="preserve"> </w:t>
      </w:r>
      <w:r>
        <w:rPr>
          <w:rFonts w:hint="eastAsia"/>
        </w:rPr>
        <w:t xml:space="preserve">雙重角色檢驗程序</w:t>
      </w:r>
    </w:p>
    <w:p>
      <w:pPr>
        <w:pStyle w:val="FirstParagraph"/>
      </w:pPr>
      <w:r>
        <w:rPr>
          <w:rFonts w:hint="eastAsia"/>
        </w:rPr>
        <w:t xml:space="preserve">本研究分別執行兩個模型以檢驗</w:t>
      </w:r>
      <w:r>
        <w:t xml:space="preserve"> Mooring </w:t>
      </w:r>
      <w:r>
        <w:rPr>
          <w:rFonts w:hint="eastAsia"/>
        </w:rPr>
        <w:t xml:space="preserve">之雙重角色：</w:t>
      </w:r>
    </w:p>
    <w:p>
      <w:pPr>
        <w:pStyle w:val="BodyText"/>
      </w:pPr>
      <w:r>
        <w:rPr>
          <w:rFonts w:hint="eastAsia"/>
          <w:b/>
          <w:bCs/>
        </w:rPr>
        <w:t xml:space="preserve">模型</w:t>
      </w:r>
      <w:r>
        <w:rPr>
          <w:b/>
          <w:bCs/>
        </w:rPr>
        <w:t xml:space="preserve"> </w:t>
      </w:r>
      <w:r>
        <w:rPr>
          <w:rFonts w:hint="eastAsia"/>
          <w:b/>
          <w:bCs/>
        </w:rPr>
        <w:t xml:space="preserve">A（干擾檢驗）</w:t>
      </w:r>
      <w:r>
        <w:rPr>
          <w:rFonts w:hint="eastAsia"/>
        </w:rPr>
        <w:t xml:space="preserve">：以轉換意願為依變項，Push、Pull、Mooring</w:t>
      </w:r>
      <w:r>
        <w:t xml:space="preserve"> </w:t>
      </w:r>
      <w:r>
        <w:rPr>
          <w:rFonts w:hint="eastAsia"/>
        </w:rPr>
        <w:t xml:space="preserve">為主效果，加上</w:t>
      </w:r>
      <w:r>
        <w:t xml:space="preserve"> Push × Mooring </w:t>
      </w:r>
      <w:r>
        <w:rPr>
          <w:rFonts w:hint="eastAsia"/>
        </w:rPr>
        <w:t xml:space="preserve">與</w:t>
      </w:r>
      <w:r>
        <w:t xml:space="preserve"> Pull × Mooring </w:t>
      </w:r>
      <w:r>
        <w:rPr>
          <w:rFonts w:hint="eastAsia"/>
        </w:rPr>
        <w:t xml:space="preserve">兩個交互項，採用</w:t>
      </w:r>
      <w:r>
        <w:t xml:space="preserve"> Two-stage approach </w:t>
      </w:r>
      <w:r>
        <w:rPr>
          <w:rFonts w:hint="eastAsia"/>
        </w:rPr>
        <w:t xml:space="preserve">進行干擾效果分析。</w:t>
      </w:r>
    </w:p>
    <w:p>
      <w:pPr>
        <w:pStyle w:val="BodyText"/>
      </w:pPr>
      <w:r>
        <w:rPr>
          <w:rFonts w:hint="eastAsia"/>
          <w:b/>
          <w:bCs/>
        </w:rPr>
        <w:t xml:space="preserve">模型</w:t>
      </w:r>
      <w:r>
        <w:rPr>
          <w:b/>
          <w:bCs/>
        </w:rPr>
        <w:t xml:space="preserve"> </w:t>
      </w:r>
      <w:r>
        <w:rPr>
          <w:rFonts w:hint="eastAsia"/>
          <w:b/>
          <w:bCs/>
        </w:rPr>
        <w:t xml:space="preserve">B（中介檢驗）</w:t>
      </w:r>
      <w:r>
        <w:rPr>
          <w:rFonts w:hint="eastAsia"/>
        </w:rPr>
        <w:t xml:space="preserve">：以</w:t>
      </w:r>
      <w:r>
        <w:t xml:space="preserve"> Mooring </w:t>
      </w:r>
      <w:r>
        <w:rPr>
          <w:rFonts w:hint="eastAsia"/>
        </w:rPr>
        <w:t xml:space="preserve">為中介變項，檢驗</w:t>
      </w:r>
      <w:r>
        <w:t xml:space="preserve"> Push → Mooring → </w:t>
      </w:r>
      <w:r>
        <w:rPr>
          <w:rFonts w:hint="eastAsia"/>
        </w:rPr>
        <w:t xml:space="preserve">轉換意願與</w:t>
      </w:r>
      <w:r>
        <w:t xml:space="preserve"> Pull → Mooring → </w:t>
      </w:r>
      <w:r>
        <w:rPr>
          <w:rFonts w:hint="eastAsia"/>
        </w:rPr>
        <w:t xml:space="preserve">轉換意願之間接效果。使用</w:t>
      </w:r>
      <w:r>
        <w:t xml:space="preserve"> SmartPLS 4 </w:t>
      </w:r>
      <w:r>
        <w:rPr>
          <w:rFonts w:hint="eastAsia"/>
        </w:rPr>
        <w:t xml:space="preserve">之</w:t>
      </w:r>
      <w:r>
        <w:t xml:space="preserve"> Specific Indirect Effects </w:t>
      </w:r>
      <w:r>
        <w:rPr>
          <w:rFonts w:hint="eastAsia"/>
        </w:rPr>
        <w:t xml:space="preserve">功能，搭配</w:t>
      </w:r>
      <w:r>
        <w:t xml:space="preserve"> Bootstrapping 5,000 </w:t>
      </w:r>
      <w:r>
        <w:rPr>
          <w:rFonts w:hint="eastAsia"/>
        </w:rPr>
        <w:t xml:space="preserve">次產生</w:t>
      </w:r>
      <w:r>
        <w:t xml:space="preserve"> BCa </w:t>
      </w:r>
      <w:r>
        <w:rPr>
          <w:rFonts w:hint="eastAsia"/>
        </w:rPr>
        <w:t xml:space="preserve">信賴區間。</w:t>
      </w:r>
    </w:p>
    <w:bookmarkEnd w:id="68"/>
    <w:bookmarkStart w:id="69" w:name="四預期產出"/>
    <w:p>
      <w:pPr>
        <w:pStyle w:val="Heading3"/>
      </w:pPr>
      <w:r>
        <w:rPr>
          <w:rFonts w:hint="eastAsia"/>
        </w:rPr>
        <w:t xml:space="preserve">四、預期產出</w:t>
      </w:r>
    </w:p>
    <w:p>
      <w:pPr>
        <w:pStyle w:val="Compact"/>
        <w:numPr>
          <w:ilvl w:val="0"/>
          <w:numId w:val="1011"/>
        </w:numPr>
      </w:pPr>
      <w:r>
        <w:rPr>
          <w:rFonts w:hint="eastAsia"/>
        </w:rPr>
        <w:t xml:space="preserve">顯著路徑係數與解釋力（R²）</w:t>
      </w:r>
    </w:p>
    <w:p>
      <w:pPr>
        <w:pStyle w:val="Compact"/>
        <w:numPr>
          <w:ilvl w:val="0"/>
          <w:numId w:val="1011"/>
        </w:numPr>
      </w:pPr>
      <w:r>
        <w:t xml:space="preserve">Mooring </w:t>
      </w:r>
      <w:r>
        <w:rPr>
          <w:rFonts w:hint="eastAsia"/>
        </w:rPr>
        <w:t xml:space="preserve">干擾效果之判定（f²</w:t>
      </w:r>
      <w:r>
        <w:t xml:space="preserve"> </w:t>
      </w:r>
      <w:r>
        <w:rPr>
          <w:rFonts w:hint="eastAsia"/>
        </w:rPr>
        <w:t xml:space="preserve">與交互項顯著性）</w:t>
      </w:r>
    </w:p>
    <w:p>
      <w:pPr>
        <w:pStyle w:val="Compact"/>
        <w:numPr>
          <w:ilvl w:val="0"/>
          <w:numId w:val="1011"/>
        </w:numPr>
      </w:pPr>
      <w:r>
        <w:t xml:space="preserve">Mooring </w:t>
      </w:r>
      <w:r>
        <w:rPr>
          <w:rFonts w:hint="eastAsia"/>
        </w:rPr>
        <w:t xml:space="preserve">中介效果之判定（間接效果</w:t>
      </w:r>
      <w:r>
        <w:t xml:space="preserve"> </w:t>
      </w:r>
      <w:r>
        <w:rPr>
          <w:rFonts w:hint="eastAsia"/>
        </w:rPr>
        <w:t xml:space="preserve">CI）</w:t>
      </w:r>
    </w:p>
    <w:p>
      <w:pPr>
        <w:pStyle w:val="Compact"/>
        <w:numPr>
          <w:ilvl w:val="0"/>
          <w:numId w:val="1011"/>
        </w:numPr>
      </w:pPr>
      <w:r>
        <w:rPr>
          <w:rFonts w:hint="eastAsia"/>
        </w:rPr>
        <w:t xml:space="preserve">促進型與阻礙型繫力之角色差異</w:t>
      </w:r>
    </w:p>
    <w:bookmarkEnd w:id="69"/>
    <w:bookmarkEnd w:id="70"/>
    <w:bookmarkStart w:id="76" w:name="第五節-研究二量化-aipack-建構與-ipa-診斷"/>
    <w:p>
      <w:pPr>
        <w:pStyle w:val="Heading2"/>
      </w:pPr>
      <w:r>
        <w:rPr>
          <w:rFonts w:hint="eastAsia"/>
        </w:rPr>
        <w:t xml:space="preserve">第五節</w:t>
      </w:r>
      <w:r>
        <w:t xml:space="preserve"> </w:t>
      </w:r>
      <w:r>
        <w:rPr>
          <w:rFonts w:hint="eastAsia"/>
        </w:rPr>
        <w:t xml:space="preserve">研究二：量化</w:t>
      </w:r>
      <w:r>
        <w:t xml:space="preserve"> AIPACK </w:t>
      </w:r>
      <w:r>
        <w:rPr>
          <w:rFonts w:hint="eastAsia"/>
        </w:rPr>
        <w:t xml:space="preserve">建構與</w:t>
      </w:r>
      <w:r>
        <w:t xml:space="preserve"> IPA </w:t>
      </w:r>
      <w:r>
        <w:rPr>
          <w:rFonts w:hint="eastAsia"/>
        </w:rPr>
        <w:t xml:space="preserve">診斷</w:t>
      </w:r>
    </w:p>
    <w:bookmarkStart w:id="71" w:name="一研究目的-2"/>
    <w:p>
      <w:pPr>
        <w:pStyle w:val="Heading3"/>
      </w:pPr>
      <w:r>
        <w:rPr>
          <w:rFonts w:hint="eastAsia"/>
        </w:rPr>
        <w:t xml:space="preserve">一、研究目的</w:t>
      </w:r>
    </w:p>
    <w:p>
      <w:pPr>
        <w:pStyle w:val="FirstParagraph"/>
      </w:pPr>
      <w:r>
        <w:rPr>
          <w:rFonts w:hint="eastAsia"/>
        </w:rPr>
        <w:t xml:space="preserve">研究二之目的有二：（1）驗證</w:t>
      </w:r>
      <w:r>
        <w:t xml:space="preserve"> Model F </w:t>
      </w:r>
      <w:r>
        <w:rPr>
          <w:rFonts w:hint="eastAsia"/>
        </w:rPr>
        <w:t xml:space="preserve">階段二之假說（H5-H11），即探討轉換意願對</w:t>
      </w:r>
      <w:r>
        <w:t xml:space="preserve"> AIPACK </w:t>
      </w:r>
      <w:r>
        <w:rPr>
          <w:rFonts w:hint="eastAsia"/>
        </w:rPr>
        <w:t xml:space="preserve">七大構面之影響力差異；（2）以</w:t>
      </w:r>
      <w:r>
        <w:t xml:space="preserve"> IPA </w:t>
      </w:r>
      <w:r>
        <w:rPr>
          <w:rFonts w:hint="eastAsia"/>
        </w:rPr>
        <w:t xml:space="preserve">診斷各構面之重要性與表現度差距，辨識應優先介入之專業能力構面。</w:t>
      </w:r>
    </w:p>
    <w:bookmarkEnd w:id="71"/>
    <w:bookmarkStart w:id="72" w:name="二分析策略-1"/>
    <w:p>
      <w:pPr>
        <w:pStyle w:val="Heading3"/>
      </w:pPr>
      <w:r>
        <w:rPr>
          <w:rFonts w:hint="eastAsia"/>
        </w:rPr>
        <w:t xml:space="preserve">二、分析策略</w:t>
      </w:r>
    </w:p>
    <w:p>
      <w:pPr>
        <w:pStyle w:val="FirstParagraph"/>
      </w:pPr>
      <w:r>
        <w:rPr>
          <w:rFonts w:hint="eastAsia"/>
        </w:rPr>
        <w:t xml:space="preserve">研究二包含兩階段分析：</w:t>
      </w:r>
    </w:p>
    <w:p>
      <w:pPr>
        <w:pStyle w:val="BodyText"/>
      </w:pPr>
      <w:r>
        <w:rPr>
          <w:rFonts w:hint="eastAsia"/>
          <w:b/>
          <w:bCs/>
        </w:rPr>
        <w:t xml:space="preserve">階段一：路徑分析</w:t>
      </w:r>
    </w:p>
    <w:p>
      <w:pPr>
        <w:pStyle w:val="BodyText"/>
      </w:pPr>
      <w:r>
        <w:rPr>
          <w:rFonts w:hint="eastAsia"/>
        </w:rPr>
        <w:t xml:space="preserve">以轉換意願為自變項，AIPACK</w:t>
      </w:r>
      <w:r>
        <w:t xml:space="preserve"> </w:t>
      </w:r>
      <w:r>
        <w:rPr>
          <w:rFonts w:hint="eastAsia"/>
        </w:rPr>
        <w:t xml:space="preserve">七構面（AI-TK、AI-TCK、AI-TPK、AI-TPACK、XK、i-CK、i-PD）為依變項，執行</w:t>
      </w:r>
      <w:r>
        <w:t xml:space="preserve"> PLS-SEM </w:t>
      </w:r>
      <w:r>
        <w:rPr>
          <w:rFonts w:hint="eastAsia"/>
        </w:rPr>
        <w:t xml:space="preserve">路徑分析，檢驗</w:t>
      </w:r>
      <w:r>
        <w:t xml:space="preserve"> H5-H11。</w:t>
      </w:r>
    </w:p>
    <w:p>
      <w:pPr>
        <w:pStyle w:val="BodyText"/>
      </w:pPr>
      <w:r>
        <w:rPr>
          <w:rFonts w:hint="eastAsia"/>
          <w:b/>
          <w:bCs/>
        </w:rPr>
        <w:t xml:space="preserve">階段二：IPMA（Importance-Performance</w:t>
      </w:r>
      <w:r>
        <w:rPr>
          <w:b/>
          <w:bCs/>
        </w:rPr>
        <w:t xml:space="preserve"> Matrix </w:t>
      </w:r>
      <w:r>
        <w:rPr>
          <w:rFonts w:hint="eastAsia"/>
          <w:b/>
          <w:bCs/>
        </w:rPr>
        <w:t xml:space="preserve">Analysis）</w:t>
      </w:r>
    </w:p>
    <w:p>
      <w:pPr>
        <w:pStyle w:val="BodyText"/>
      </w:pPr>
      <w:r>
        <w:rPr>
          <w:rFonts w:hint="eastAsia"/>
        </w:rPr>
        <w:t xml:space="preserve">使用</w:t>
      </w:r>
      <w:r>
        <w:t xml:space="preserve"> SmartPLS 4 </w:t>
      </w:r>
      <w:r>
        <w:rPr>
          <w:rFonts w:hint="eastAsia"/>
        </w:rPr>
        <w:t xml:space="preserve">之</w:t>
      </w:r>
      <w:r>
        <w:t xml:space="preserve"> IPMA </w:t>
      </w:r>
      <w:r>
        <w:rPr>
          <w:rFonts w:hint="eastAsia"/>
        </w:rPr>
        <w:t xml:space="preserve">功能——IPMA</w:t>
      </w:r>
      <w:r>
        <w:t xml:space="preserve"> </w:t>
      </w:r>
      <w:r>
        <w:rPr>
          <w:rFonts w:hint="eastAsia"/>
        </w:rPr>
        <w:t xml:space="preserve">為</w:t>
      </w:r>
      <w:r>
        <w:t xml:space="preserve"> PLS-SEM </w:t>
      </w:r>
      <w:r>
        <w:rPr>
          <w:rFonts w:hint="eastAsia"/>
        </w:rPr>
        <w:t xml:space="preserve">特有之分析工具，可於小樣本下穩定估計各構面之重要性與表現度，不受</w:t>
      </w:r>
      <w:r>
        <w:t xml:space="preserve"> CB-SEM </w:t>
      </w:r>
      <w:r>
        <w:rPr>
          <w:rFonts w:hint="eastAsia"/>
        </w:rPr>
        <w:t xml:space="preserve">大樣本限制——以</w:t>
      </w:r>
      <w:r>
        <w:t xml:space="preserve"> AIPACK </w:t>
      </w:r>
      <w:r>
        <w:rPr>
          <w:rFonts w:hint="eastAsia"/>
        </w:rPr>
        <w:t xml:space="preserve">總分（或高階構面）為目標變項（Target</w:t>
      </w:r>
      <w:r>
        <w:t xml:space="preserve"> </w:t>
      </w:r>
      <w:r>
        <w:rPr>
          <w:rFonts w:hint="eastAsia"/>
        </w:rPr>
        <w:t xml:space="preserve">Construct），計算各</w:t>
      </w:r>
      <w:r>
        <w:t xml:space="preserve"> AIPACK </w:t>
      </w:r>
      <w:r>
        <w:rPr>
          <w:rFonts w:hint="eastAsia"/>
        </w:rPr>
        <w:t xml:space="preserve">構面之：</w:t>
      </w:r>
    </w:p>
    <w:p>
      <w:pPr>
        <w:pStyle w:val="Compact"/>
        <w:numPr>
          <w:ilvl w:val="0"/>
          <w:numId w:val="1012"/>
        </w:numPr>
      </w:pPr>
      <w:r>
        <w:rPr>
          <w:rFonts w:hint="eastAsia"/>
          <w:b/>
          <w:bCs/>
        </w:rPr>
        <w:t xml:space="preserve">重要性（Importance）</w:t>
      </w:r>
      <w:r>
        <w:rPr>
          <w:rFonts w:hint="eastAsia"/>
        </w:rPr>
        <w:t xml:space="preserve">：各構面對目標變項之總效果（Total</w:t>
      </w:r>
      <w:r>
        <w:t xml:space="preserve"> </w:t>
      </w:r>
      <w:r>
        <w:rPr>
          <w:rFonts w:hint="eastAsia"/>
        </w:rPr>
        <w:t xml:space="preserve">Effects）</w:t>
      </w:r>
    </w:p>
    <w:p>
      <w:pPr>
        <w:pStyle w:val="Compact"/>
        <w:numPr>
          <w:ilvl w:val="0"/>
          <w:numId w:val="1012"/>
        </w:numPr>
      </w:pPr>
      <w:r>
        <w:rPr>
          <w:rFonts w:hint="eastAsia"/>
          <w:b/>
          <w:bCs/>
        </w:rPr>
        <w:t xml:space="preserve">表現度（Performance）</w:t>
      </w:r>
      <w:r>
        <w:rPr>
          <w:rFonts w:hint="eastAsia"/>
        </w:rPr>
        <w:t xml:space="preserve">：各構面潛在變項分數轉換為</w:t>
      </w:r>
      <w:r>
        <w:t xml:space="preserve"> 0-100 </w:t>
      </w:r>
      <w:r>
        <w:rPr>
          <w:rFonts w:hint="eastAsia"/>
        </w:rPr>
        <w:t xml:space="preserve">分</w:t>
      </w:r>
    </w:p>
    <w:bookmarkEnd w:id="72"/>
    <w:bookmarkStart w:id="73" w:name="三ipa-執行前檢查事項"/>
    <w:p>
      <w:pPr>
        <w:pStyle w:val="Heading3"/>
      </w:pPr>
      <w:r>
        <w:rPr>
          <w:rFonts w:hint="eastAsia"/>
        </w:rPr>
        <w:t xml:space="preserve">三、IPA</w:t>
      </w:r>
      <w:r>
        <w:t xml:space="preserve"> </w:t>
      </w:r>
      <w:r>
        <w:rPr>
          <w:rFonts w:hint="eastAsia"/>
        </w:rPr>
        <w:t xml:space="preserve">執行前檢查事項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檢查項目</w:t>
            </w:r>
          </w:p>
        </w:tc>
        <w:tc>
          <w:tcPr/>
          <w:p>
            <w:pPr>
              <w:pStyle w:val="Compact"/>
              <w:jc w:val="center"/>
            </w:pPr>
            <w:r>
              <w:rPr>
                <w:rFonts w:hint="eastAsia"/>
              </w:rPr>
              <w:t xml:space="preserve">要求</w:t>
            </w:r>
          </w:p>
        </w:tc>
        <w:tc>
          <w:tcPr/>
          <w:p>
            <w:pPr>
              <w:pStyle w:val="Compact"/>
            </w:pPr>
            <w:r>
              <w:rPr>
                <w:rFonts w:hint="eastAsia"/>
              </w:rPr>
              <w:t xml:space="preserve">處理方式</w:t>
            </w:r>
          </w:p>
        </w:tc>
      </w:tr>
      <w:tr>
        <w:tc>
          <w:tcPr/>
          <w:p>
            <w:pPr>
              <w:pStyle w:val="Compact"/>
            </w:pPr>
            <w:r>
              <w:rPr>
                <w:rFonts w:hint="eastAsia"/>
              </w:rPr>
              <w:t xml:space="preserve">所有指標同向</w:t>
            </w:r>
          </w:p>
        </w:tc>
        <w:tc>
          <w:tcPr/>
          <w:p>
            <w:pPr>
              <w:pStyle w:val="Compact"/>
              <w:jc w:val="center"/>
            </w:pPr>
            <w:r>
              <w:rPr>
                <w:rFonts w:hint="eastAsia"/>
              </w:rPr>
              <w:t xml:space="preserve">無反向題</w:t>
            </w:r>
          </w:p>
        </w:tc>
        <w:tc>
          <w:tcPr/>
          <w:p>
            <w:pPr>
              <w:pStyle w:val="Compact"/>
            </w:pPr>
            <w:r>
              <w:rPr>
                <w:rFonts w:hint="eastAsia"/>
              </w:rPr>
              <w:t xml:space="preserve">已確保所有題項為正向表述</w:t>
            </w:r>
          </w:p>
        </w:tc>
      </w:tr>
      <w:tr>
        <w:tc>
          <w:tcPr/>
          <w:p>
            <w:pPr>
              <w:pStyle w:val="Compact"/>
            </w:pPr>
            <w:r>
              <w:rPr>
                <w:rFonts w:hint="eastAsia"/>
              </w:rPr>
              <w:t xml:space="preserve">尺度一致</w:t>
            </w:r>
          </w:p>
        </w:tc>
        <w:tc>
          <w:tcPr/>
          <w:p>
            <w:pPr>
              <w:pStyle w:val="Compact"/>
              <w:jc w:val="center"/>
            </w:pPr>
            <w:r>
              <w:rPr>
                <w:rFonts w:hint="eastAsia"/>
              </w:rPr>
              <w:t xml:space="preserve">全部</w:t>
            </w:r>
            <w:r>
              <w:t xml:space="preserve"> 5 </w:t>
            </w:r>
            <w:r>
              <w:rPr>
                <w:rFonts w:hint="eastAsia"/>
              </w:rPr>
              <w:t xml:space="preserve">點李克特</w:t>
            </w:r>
          </w:p>
        </w:tc>
        <w:tc>
          <w:tcPr/>
          <w:p>
            <w:pPr>
              <w:pStyle w:val="Compact"/>
            </w:pPr>
            <w:r>
              <w:rPr>
                <w:rFonts w:hint="eastAsia"/>
              </w:rPr>
              <w:t xml:space="preserve">統一轉換公式</w:t>
            </w:r>
          </w:p>
        </w:tc>
      </w:tr>
      <w:tr>
        <w:tc>
          <w:tcPr/>
          <w:p>
            <w:pPr>
              <w:pStyle w:val="Compact"/>
            </w:pPr>
            <w:r>
              <w:t xml:space="preserve">HTMT </w:t>
            </w:r>
            <w:r>
              <w:rPr>
                <w:rFonts w:hint="eastAsia"/>
              </w:rPr>
              <w:t xml:space="preserve">已過</w:t>
            </w:r>
          </w:p>
        </w:tc>
        <w:tc>
          <w:tcPr/>
          <w:p>
            <w:pPr>
              <w:pStyle w:val="Compact"/>
              <w:jc w:val="center"/>
            </w:pPr>
            <w:r>
              <w:rPr>
                <w:rFonts w:hint="eastAsia"/>
              </w:rPr>
              <w:t xml:space="preserve">區別效度合格</w:t>
            </w:r>
          </w:p>
        </w:tc>
        <w:tc>
          <w:tcPr/>
          <w:p>
            <w:pPr>
              <w:pStyle w:val="Compact"/>
            </w:pPr>
            <w:r>
              <w:rPr>
                <w:rFonts w:hint="eastAsia"/>
              </w:rPr>
              <w:t xml:space="preserve">測量模型檢驗通過後執行</w:t>
            </w:r>
          </w:p>
        </w:tc>
      </w:tr>
      <w:tr>
        <w:tc>
          <w:tcPr/>
          <w:p>
            <w:pPr>
              <w:pStyle w:val="Compact"/>
            </w:pPr>
            <w:r>
              <w:t xml:space="preserve">LV scores </w:t>
            </w:r>
            <w:r>
              <w:rPr>
                <w:rFonts w:hint="eastAsia"/>
              </w:rPr>
              <w:t xml:space="preserve">已儲存</w:t>
            </w:r>
          </w:p>
        </w:tc>
        <w:tc>
          <w:tcPr/>
          <w:p>
            <w:pPr>
              <w:pStyle w:val="Compact"/>
              <w:jc w:val="center"/>
            </w:pPr>
            <w:r>
              <w:rPr>
                <w:rFonts w:hint="eastAsia"/>
              </w:rPr>
              <w:t xml:space="preserve">需先完成</w:t>
            </w:r>
            <w:r>
              <w:t xml:space="preserve"> PLS Algorithm</w:t>
            </w:r>
          </w:p>
        </w:tc>
        <w:tc>
          <w:tcPr/>
          <w:p>
            <w:pPr>
              <w:pStyle w:val="Compact"/>
            </w:pPr>
            <w:r>
              <w:rPr>
                <w:rFonts w:hint="eastAsia"/>
              </w:rPr>
              <w:t xml:space="preserve">自動儲存</w:t>
            </w:r>
          </w:p>
        </w:tc>
      </w:tr>
    </w:tbl>
    <w:bookmarkEnd w:id="73"/>
    <w:bookmarkStart w:id="74" w:name="四ipa-四象限解讀"/>
    <w:p>
      <w:pPr>
        <w:pStyle w:val="Heading3"/>
      </w:pPr>
      <w:r>
        <w:rPr>
          <w:rFonts w:hint="eastAsia"/>
        </w:rPr>
        <w:t xml:space="preserve">四、IPA</w:t>
      </w:r>
      <w:r>
        <w:t xml:space="preserve"> </w:t>
      </w:r>
      <w:r>
        <w:rPr>
          <w:rFonts w:hint="eastAsia"/>
        </w:rPr>
        <w:t xml:space="preserve">四象限解讀</w:t>
      </w:r>
    </w:p>
    <w:p>
      <w:pPr>
        <w:pStyle w:val="FirstParagraph"/>
      </w:pPr>
      <w:r>
        <w:t xml:space="preserve">IPA </w:t>
      </w:r>
      <w:r>
        <w:rPr>
          <w:rFonts w:hint="eastAsia"/>
        </w:rPr>
        <w:t xml:space="preserve">矩陣之四象限解讀如下：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象限</w:t>
            </w:r>
          </w:p>
        </w:tc>
        <w:tc>
          <w:tcPr/>
          <w:p>
            <w:pPr>
              <w:pStyle w:val="Compact"/>
              <w:jc w:val="center"/>
            </w:pPr>
            <w:r>
              <w:rPr>
                <w:rFonts w:hint="eastAsia"/>
              </w:rPr>
              <w:t xml:space="preserve">重要性</w:t>
            </w:r>
          </w:p>
        </w:tc>
        <w:tc>
          <w:tcPr/>
          <w:p>
            <w:pPr>
              <w:pStyle w:val="Compact"/>
              <w:jc w:val="center"/>
            </w:pPr>
            <w:r>
              <w:rPr>
                <w:rFonts w:hint="eastAsia"/>
              </w:rPr>
              <w:t xml:space="preserve">表現度</w:t>
            </w:r>
          </w:p>
        </w:tc>
        <w:tc>
          <w:tcPr/>
          <w:p>
            <w:pPr>
              <w:pStyle w:val="Compact"/>
            </w:pPr>
            <w:r>
              <w:rPr>
                <w:rFonts w:hint="eastAsia"/>
              </w:rPr>
              <w:t xml:space="preserve">策略意涵</w:t>
            </w:r>
          </w:p>
        </w:tc>
      </w:tr>
      <w:tr>
        <w:tc>
          <w:tcPr/>
          <w:p>
            <w:pPr>
              <w:pStyle w:val="Compact"/>
              <w:jc w:val="center"/>
            </w:pPr>
            <w:r>
              <w:rPr>
                <w:rFonts w:hint="eastAsia"/>
              </w:rPr>
              <w:t xml:space="preserve">第一象限</w:t>
            </w:r>
          </w:p>
        </w:tc>
        <w:tc>
          <w:tcPr/>
          <w:p>
            <w:pPr>
              <w:pStyle w:val="Compact"/>
              <w:jc w:val="center"/>
            </w:pPr>
            <w:r>
              <w:rPr>
                <w:rFonts w:hint="eastAsia"/>
              </w:rPr>
              <w:t xml:space="preserve">高</w:t>
            </w:r>
          </w:p>
        </w:tc>
        <w:tc>
          <w:tcPr/>
          <w:p>
            <w:pPr>
              <w:pStyle w:val="Compact"/>
              <w:jc w:val="center"/>
            </w:pPr>
            <w:r>
              <w:rPr>
                <w:rFonts w:hint="eastAsia"/>
              </w:rPr>
              <w:t xml:space="preserve">高</w:t>
            </w:r>
          </w:p>
        </w:tc>
        <w:tc>
          <w:tcPr/>
          <w:p>
            <w:pPr>
              <w:pStyle w:val="Compact"/>
            </w:pPr>
            <w:r>
              <w:rPr>
                <w:rFonts w:hint="eastAsia"/>
              </w:rPr>
              <w:t xml:space="preserve">維持優勢（Keep</w:t>
            </w:r>
            <w:r>
              <w:t xml:space="preserve"> Up the Good </w:t>
            </w:r>
            <w:r>
              <w:rPr>
                <w:rFonts w:hint="eastAsia"/>
              </w:rPr>
              <w:t xml:space="preserve">Work）</w:t>
            </w:r>
          </w:p>
        </w:tc>
      </w:tr>
      <w:tr>
        <w:tc>
          <w:tcPr/>
          <w:p>
            <w:pPr>
              <w:pStyle w:val="Compact"/>
              <w:jc w:val="center"/>
            </w:pPr>
            <w:r>
              <w:rPr>
                <w:rFonts w:hint="eastAsia"/>
              </w:rPr>
              <w:t xml:space="preserve">第二象限</w:t>
            </w:r>
          </w:p>
        </w:tc>
        <w:tc>
          <w:tcPr/>
          <w:p>
            <w:pPr>
              <w:pStyle w:val="Compact"/>
              <w:jc w:val="center"/>
            </w:pPr>
            <w:r>
              <w:rPr>
                <w:rFonts w:hint="eastAsia"/>
              </w:rPr>
              <w:t xml:space="preserve">高</w:t>
            </w:r>
          </w:p>
        </w:tc>
        <w:tc>
          <w:tcPr/>
          <w:p>
            <w:pPr>
              <w:pStyle w:val="Compact"/>
              <w:jc w:val="center"/>
            </w:pPr>
            <w:r>
              <w:rPr>
                <w:rFonts w:hint="eastAsia"/>
              </w:rPr>
              <w:t xml:space="preserve">低</w:t>
            </w:r>
          </w:p>
        </w:tc>
        <w:tc>
          <w:tcPr/>
          <w:p>
            <w:pPr>
              <w:pStyle w:val="Compact"/>
            </w:pPr>
            <w:r>
              <w:rPr>
                <w:rFonts w:hint="eastAsia"/>
                <w:b/>
                <w:bCs/>
              </w:rPr>
              <w:t xml:space="preserve">優先改善（Concentrate</w:t>
            </w:r>
            <w:r>
              <w:rPr>
                <w:b/>
                <w:bCs/>
              </w:rPr>
              <w:t xml:space="preserve"> </w:t>
            </w:r>
            <w:r>
              <w:rPr>
                <w:rFonts w:hint="eastAsia"/>
                <w:b/>
                <w:bCs/>
              </w:rPr>
              <w:t xml:space="preserve">Here）</w:t>
            </w:r>
          </w:p>
        </w:tc>
      </w:tr>
      <w:tr>
        <w:tc>
          <w:tcPr/>
          <w:p>
            <w:pPr>
              <w:pStyle w:val="Compact"/>
              <w:jc w:val="center"/>
            </w:pPr>
            <w:r>
              <w:rPr>
                <w:rFonts w:hint="eastAsia"/>
              </w:rPr>
              <w:t xml:space="preserve">第三象限</w:t>
            </w:r>
          </w:p>
        </w:tc>
        <w:tc>
          <w:tcPr/>
          <w:p>
            <w:pPr>
              <w:pStyle w:val="Compact"/>
              <w:jc w:val="center"/>
            </w:pPr>
            <w:r>
              <w:rPr>
                <w:rFonts w:hint="eastAsia"/>
              </w:rPr>
              <w:t xml:space="preserve">低</w:t>
            </w:r>
          </w:p>
        </w:tc>
        <w:tc>
          <w:tcPr/>
          <w:p>
            <w:pPr>
              <w:pStyle w:val="Compact"/>
              <w:jc w:val="center"/>
            </w:pPr>
            <w:r>
              <w:rPr>
                <w:rFonts w:hint="eastAsia"/>
              </w:rPr>
              <w:t xml:space="preserve">低</w:t>
            </w:r>
          </w:p>
        </w:tc>
        <w:tc>
          <w:tcPr/>
          <w:p>
            <w:pPr>
              <w:pStyle w:val="Compact"/>
            </w:pPr>
            <w:r>
              <w:rPr>
                <w:rFonts w:hint="eastAsia"/>
              </w:rPr>
              <w:t xml:space="preserve">低優先（Low</w:t>
            </w:r>
            <w:r>
              <w:t xml:space="preserve"> </w:t>
            </w:r>
            <w:r>
              <w:rPr>
                <w:rFonts w:hint="eastAsia"/>
              </w:rPr>
              <w:t xml:space="preserve">Priority）</w:t>
            </w:r>
          </w:p>
        </w:tc>
      </w:tr>
      <w:tr>
        <w:tc>
          <w:tcPr/>
          <w:p>
            <w:pPr>
              <w:pStyle w:val="Compact"/>
              <w:jc w:val="center"/>
            </w:pPr>
            <w:r>
              <w:rPr>
                <w:rFonts w:hint="eastAsia"/>
              </w:rPr>
              <w:t xml:space="preserve">第四象限</w:t>
            </w:r>
          </w:p>
        </w:tc>
        <w:tc>
          <w:tcPr/>
          <w:p>
            <w:pPr>
              <w:pStyle w:val="Compact"/>
              <w:jc w:val="center"/>
            </w:pPr>
            <w:r>
              <w:rPr>
                <w:rFonts w:hint="eastAsia"/>
              </w:rPr>
              <w:t xml:space="preserve">低</w:t>
            </w:r>
          </w:p>
        </w:tc>
        <w:tc>
          <w:tcPr/>
          <w:p>
            <w:pPr>
              <w:pStyle w:val="Compact"/>
              <w:jc w:val="center"/>
            </w:pPr>
            <w:r>
              <w:rPr>
                <w:rFonts w:hint="eastAsia"/>
              </w:rPr>
              <w:t xml:space="preserve">高</w:t>
            </w:r>
          </w:p>
        </w:tc>
        <w:tc>
          <w:tcPr/>
          <w:p>
            <w:pPr>
              <w:pStyle w:val="Compact"/>
            </w:pPr>
            <w:r>
              <w:rPr>
                <w:rFonts w:hint="eastAsia"/>
              </w:rPr>
              <w:t xml:space="preserve">過度投入（Possible</w:t>
            </w:r>
            <w:r>
              <w:t xml:space="preserve"> </w:t>
            </w:r>
            <w:r>
              <w:rPr>
                <w:rFonts w:hint="eastAsia"/>
              </w:rPr>
              <w:t xml:space="preserve">Overkill）</w:t>
            </w:r>
          </w:p>
        </w:tc>
      </w:tr>
    </w:tbl>
    <w:p>
      <w:pPr>
        <w:pStyle w:val="BodyText"/>
      </w:pPr>
      <w:r>
        <w:rPr>
          <w:rFonts w:hint="eastAsia"/>
        </w:rPr>
        <w:t xml:space="preserve">落在第二象限（高重要-低表現）之構面為本研究建議之優先介入構面，應納入教師專業發展方案之重點項目。</w:t>
      </w:r>
    </w:p>
    <w:bookmarkEnd w:id="74"/>
    <w:bookmarkStart w:id="75" w:name="五預期產出"/>
    <w:p>
      <w:pPr>
        <w:pStyle w:val="Heading3"/>
      </w:pPr>
      <w:r>
        <w:rPr>
          <w:rFonts w:hint="eastAsia"/>
        </w:rPr>
        <w:t xml:space="preserve">五、預期產出</w:t>
      </w:r>
    </w:p>
    <w:p>
      <w:pPr>
        <w:pStyle w:val="Compact"/>
        <w:numPr>
          <w:ilvl w:val="0"/>
          <w:numId w:val="1013"/>
        </w:numPr>
      </w:pPr>
      <w:r>
        <w:rPr>
          <w:rFonts w:hint="eastAsia"/>
        </w:rPr>
        <w:t xml:space="preserve">轉換意願對七構面之路徑係數與解釋力</w:t>
      </w:r>
    </w:p>
    <w:p>
      <w:pPr>
        <w:pStyle w:val="Compact"/>
        <w:numPr>
          <w:ilvl w:val="0"/>
          <w:numId w:val="1013"/>
        </w:numPr>
      </w:pPr>
      <w:r>
        <w:t xml:space="preserve">AIPACK </w:t>
      </w:r>
      <w:r>
        <w:rPr>
          <w:rFonts w:hint="eastAsia"/>
        </w:rPr>
        <w:t xml:space="preserve">各構面</w:t>
      </w:r>
      <w:r>
        <w:t xml:space="preserve"> IPA </w:t>
      </w:r>
      <w:r>
        <w:rPr>
          <w:rFonts w:hint="eastAsia"/>
        </w:rPr>
        <w:t xml:space="preserve">矩陣（含圖表）</w:t>
      </w:r>
    </w:p>
    <w:p>
      <w:pPr>
        <w:pStyle w:val="Compact"/>
        <w:numPr>
          <w:ilvl w:val="0"/>
          <w:numId w:val="1013"/>
        </w:numPr>
      </w:pPr>
      <w:r>
        <w:rPr>
          <w:rFonts w:hint="eastAsia"/>
        </w:rPr>
        <w:t xml:space="preserve">優先介入構面清單與對應之專業發展建議</w:t>
      </w:r>
    </w:p>
    <w:bookmarkEnd w:id="75"/>
    <w:bookmarkEnd w:id="76"/>
    <w:bookmarkStart w:id="84" w:name="第六節-研究三質性深度訪談"/>
    <w:p>
      <w:pPr>
        <w:pStyle w:val="Heading2"/>
      </w:pPr>
      <w:r>
        <w:rPr>
          <w:rFonts w:hint="eastAsia"/>
        </w:rPr>
        <w:t xml:space="preserve">第六節</w:t>
      </w:r>
      <w:r>
        <w:t xml:space="preserve"> </w:t>
      </w:r>
      <w:r>
        <w:rPr>
          <w:rFonts w:hint="eastAsia"/>
        </w:rPr>
        <w:t xml:space="preserve">研究三：質性深度訪談</w:t>
      </w:r>
    </w:p>
    <w:bookmarkStart w:id="77" w:name="一研究目的-3"/>
    <w:p>
      <w:pPr>
        <w:pStyle w:val="Heading3"/>
      </w:pPr>
      <w:r>
        <w:rPr>
          <w:rFonts w:hint="eastAsia"/>
        </w:rPr>
        <w:t xml:space="preserve">一、研究目的</w:t>
      </w:r>
    </w:p>
    <w:p>
      <w:pPr>
        <w:pStyle w:val="FirstParagraph"/>
      </w:pPr>
      <w:r>
        <w:rPr>
          <w:rFonts w:hint="eastAsia"/>
        </w:rPr>
        <w:t xml:space="preserve">研究三之目的為深度探討</w:t>
      </w:r>
      <w:r>
        <w:t xml:space="preserve"> IPA </w:t>
      </w:r>
      <w:r>
        <w:rPr>
          <w:rFonts w:hint="eastAsia"/>
        </w:rPr>
        <w:t xml:space="preserve">象限歸因之情境脈絡與轉化路徑。具體而言，研究三旨在回答</w:t>
      </w:r>
      <w:r>
        <w:t xml:space="preserve"> </w:t>
      </w:r>
      <w:r>
        <w:rPr>
          <w:rFonts w:hint="eastAsia"/>
        </w:rPr>
        <w:t xml:space="preserve">RQ8：「IPA</w:t>
      </w:r>
      <w:r>
        <w:t xml:space="preserve"> </w:t>
      </w:r>
      <w:r>
        <w:rPr>
          <w:rFonts w:hint="eastAsia"/>
        </w:rPr>
        <w:t xml:space="preserve">象限中教師之經驗與歸因為何？轉化路徑有何特徵？」</w:t>
      </w:r>
    </w:p>
    <w:bookmarkEnd w:id="77"/>
    <w:bookmarkStart w:id="78" w:name="二研究設計"/>
    <w:p>
      <w:pPr>
        <w:pStyle w:val="Heading3"/>
      </w:pPr>
      <w:r>
        <w:rPr>
          <w:rFonts w:hint="eastAsia"/>
        </w:rPr>
        <w:t xml:space="preserve">二、研究設計</w:t>
      </w:r>
    </w:p>
    <w:p>
      <w:pPr>
        <w:pStyle w:val="FirstParagraph"/>
      </w:pPr>
      <w:r>
        <w:rPr>
          <w:rFonts w:hint="eastAsia"/>
        </w:rPr>
        <w:t xml:space="preserve">本研究採半結構式深度訪談（Semi-structured</w:t>
      </w:r>
      <w:r>
        <w:t xml:space="preserve"> In-depth </w:t>
      </w:r>
      <w:r>
        <w:rPr>
          <w:rFonts w:hint="eastAsia"/>
        </w:rPr>
        <w:t xml:space="preserve">Interview），以質性研究方法補充量化數據所無法呈現之脈絡性理解。研究三不僅是對研究二</w:t>
      </w:r>
      <w:r>
        <w:t xml:space="preserve"> IPA </w:t>
      </w:r>
      <w:r>
        <w:rPr>
          <w:rFonts w:hint="eastAsia"/>
        </w:rPr>
        <w:t xml:space="preserve">結果之解釋，更是對整體</w:t>
      </w:r>
      <w:r>
        <w:t xml:space="preserve"> Model F </w:t>
      </w:r>
      <w:r>
        <w:rPr>
          <w:rFonts w:hint="eastAsia"/>
        </w:rPr>
        <w:t xml:space="preserve">機制之深層驗證。</w:t>
      </w:r>
    </w:p>
    <w:bookmarkEnd w:id="78"/>
    <w:bookmarkStart w:id="79" w:name="三訪談對象選取"/>
    <w:p>
      <w:pPr>
        <w:pStyle w:val="Heading3"/>
      </w:pPr>
      <w:r>
        <w:rPr>
          <w:rFonts w:hint="eastAsia"/>
        </w:rPr>
        <w:t xml:space="preserve">三、訪談對象選取</w:t>
      </w:r>
    </w:p>
    <w:p>
      <w:pPr>
        <w:pStyle w:val="FirstParagraph"/>
      </w:pPr>
      <w:r>
        <w:rPr>
          <w:rFonts w:hint="eastAsia"/>
        </w:rPr>
        <w:t xml:space="preserve">採立意取樣（Purposive</w:t>
      </w:r>
      <w:r>
        <w:t xml:space="preserve"> </w:t>
      </w:r>
      <w:r>
        <w:rPr>
          <w:rFonts w:hint="eastAsia"/>
        </w:rPr>
        <w:t xml:space="preserve">Sampling）與最大變異取樣（Maximum</w:t>
      </w:r>
      <w:r>
        <w:t xml:space="preserve"> Variation </w:t>
      </w:r>
      <w:r>
        <w:rPr>
          <w:rFonts w:hint="eastAsia"/>
        </w:rPr>
        <w:t xml:space="preserve">Sampling），從研究二有效樣本中選取</w:t>
      </w:r>
      <w:r>
        <w:t xml:space="preserve"> 8-10 </w:t>
      </w:r>
      <w:r>
        <w:rPr>
          <w:rFonts w:hint="eastAsia"/>
        </w:rPr>
        <w:t xml:space="preserve">位教師進行訪談。選取原則如下：</w:t>
      </w:r>
    </w:p>
    <w:p>
      <w:pPr>
        <w:pStyle w:val="Compact"/>
        <w:numPr>
          <w:ilvl w:val="0"/>
          <w:numId w:val="1014"/>
        </w:numPr>
      </w:pPr>
      <w:r>
        <w:rPr>
          <w:rFonts w:hint="eastAsia"/>
        </w:rPr>
        <w:t xml:space="preserve">每位教師填寫問卷時自願留下聯絡方式。</w:t>
      </w:r>
    </w:p>
    <w:p>
      <w:pPr>
        <w:pStyle w:val="Compact"/>
        <w:numPr>
          <w:ilvl w:val="0"/>
          <w:numId w:val="1014"/>
        </w:numPr>
      </w:pPr>
      <w:r>
        <w:rPr>
          <w:rFonts w:hint="eastAsia"/>
        </w:rPr>
        <w:t xml:space="preserve">根據其</w:t>
      </w:r>
      <w:r>
        <w:t xml:space="preserve"> IPA </w:t>
      </w:r>
      <w:r>
        <w:rPr>
          <w:rFonts w:hint="eastAsia"/>
        </w:rPr>
        <w:t xml:space="preserve">所屬象限進行分層選取，確保四個象限均有代表個案。</w:t>
      </w:r>
    </w:p>
    <w:p>
      <w:pPr>
        <w:pStyle w:val="Compact"/>
        <w:numPr>
          <w:ilvl w:val="0"/>
          <w:numId w:val="1014"/>
        </w:numPr>
      </w:pPr>
      <w:r>
        <w:rPr>
          <w:rFonts w:hint="eastAsia"/>
        </w:rPr>
        <w:t xml:space="preserve">同時考量背景變項（性別、年資、任教科目）之多樣性。</w:t>
      </w:r>
    </w:p>
    <w:bookmarkEnd w:id="79"/>
    <w:bookmarkStart w:id="80" w:name="四訪談大綱"/>
    <w:p>
      <w:pPr>
        <w:pStyle w:val="Heading3"/>
      </w:pPr>
      <w:r>
        <w:rPr>
          <w:rFonts w:hint="eastAsia"/>
        </w:rPr>
        <w:t xml:space="preserve">四、訪談大綱</w:t>
      </w:r>
    </w:p>
    <w:p>
      <w:pPr>
        <w:pStyle w:val="FirstParagraph"/>
      </w:pPr>
      <w:r>
        <w:rPr>
          <w:rFonts w:hint="eastAsia"/>
        </w:rPr>
        <w:t xml:space="preserve">訪談大綱包含四大主題：</w:t>
      </w:r>
    </w:p>
    <w:p>
      <w:pPr>
        <w:pStyle w:val="Compact"/>
        <w:numPr>
          <w:ilvl w:val="0"/>
          <w:numId w:val="1015"/>
        </w:numPr>
      </w:pPr>
      <w:r>
        <w:rPr>
          <w:rFonts w:hint="eastAsia"/>
          <w:b/>
          <w:bCs/>
        </w:rPr>
        <w:t xml:space="preserve">教學轉換歷程</w:t>
      </w:r>
      <w:r>
        <w:rPr>
          <w:rFonts w:hint="eastAsia"/>
        </w:rPr>
        <w:t xml:space="preserve">：請教師描述其從傳統教學到嘗試使用</w:t>
      </w:r>
      <w:r>
        <w:t xml:space="preserve"> AI </w:t>
      </w:r>
      <w:r>
        <w:rPr>
          <w:rFonts w:hint="eastAsia"/>
        </w:rPr>
        <w:t xml:space="preserve">教學之歷程，關鍵轉折點為何？</w:t>
      </w:r>
    </w:p>
    <w:p>
      <w:pPr>
        <w:pStyle w:val="Compact"/>
        <w:numPr>
          <w:ilvl w:val="0"/>
          <w:numId w:val="1015"/>
        </w:numPr>
      </w:pPr>
      <w:r>
        <w:rPr>
          <w:rFonts w:hint="eastAsia"/>
          <w:b/>
          <w:bCs/>
        </w:rPr>
        <w:t xml:space="preserve">能力建構經驗</w:t>
      </w:r>
      <w:r>
        <w:rPr>
          <w:rFonts w:hint="eastAsia"/>
        </w:rPr>
        <w:t xml:space="preserve">：教師如何發展</w:t>
      </w:r>
      <w:r>
        <w:t xml:space="preserve"> AI </w:t>
      </w:r>
      <w:r>
        <w:rPr>
          <w:rFonts w:hint="eastAsia"/>
        </w:rPr>
        <w:t xml:space="preserve">相關教學能力？哪些構面最易發展？哪些最困難？</w:t>
      </w:r>
    </w:p>
    <w:p>
      <w:pPr>
        <w:pStyle w:val="Compact"/>
        <w:numPr>
          <w:ilvl w:val="0"/>
          <w:numId w:val="1015"/>
        </w:numPr>
      </w:pPr>
      <w:r>
        <w:rPr>
          <w:b/>
          <w:bCs/>
        </w:rPr>
        <w:t xml:space="preserve">IPA </w:t>
      </w:r>
      <w:r>
        <w:rPr>
          <w:rFonts w:hint="eastAsia"/>
          <w:b/>
          <w:bCs/>
        </w:rPr>
        <w:t xml:space="preserve">象限歸因探討</w:t>
      </w:r>
      <w:r>
        <w:rPr>
          <w:rFonts w:hint="eastAsia"/>
        </w:rPr>
        <w:t xml:space="preserve">：根據該教師在</w:t>
      </w:r>
      <w:r>
        <w:t xml:space="preserve"> IPA </w:t>
      </w:r>
      <w:r>
        <w:rPr>
          <w:rFonts w:hint="eastAsia"/>
        </w:rPr>
        <w:t xml:space="preserve">中所屬之象限，探討其為何呈現此一模式。例如，高重要-低表現象限之教師面臨何種阻礙？</w:t>
      </w:r>
    </w:p>
    <w:p>
      <w:pPr>
        <w:pStyle w:val="Compact"/>
        <w:numPr>
          <w:ilvl w:val="0"/>
          <w:numId w:val="1015"/>
        </w:numPr>
      </w:pPr>
      <w:r>
        <w:rPr>
          <w:rFonts w:hint="eastAsia"/>
          <w:b/>
          <w:bCs/>
        </w:rPr>
        <w:t xml:space="preserve">轉化路徑與需求</w:t>
      </w:r>
      <w:r>
        <w:rPr>
          <w:rFonts w:hint="eastAsia"/>
        </w:rPr>
        <w:t xml:space="preserve">：教師認為什麼樣的專業發展方案最能協助其從低表現象限轉移至高效能象限？</w:t>
      </w:r>
    </w:p>
    <w:bookmarkEnd w:id="80"/>
    <w:bookmarkStart w:id="81" w:name="五資料分析方法"/>
    <w:p>
      <w:pPr>
        <w:pStyle w:val="Heading3"/>
      </w:pPr>
      <w:r>
        <w:rPr>
          <w:rFonts w:hint="eastAsia"/>
        </w:rPr>
        <w:t xml:space="preserve">五、資料分析方法</w:t>
      </w:r>
    </w:p>
    <w:p>
      <w:pPr>
        <w:pStyle w:val="FirstParagraph"/>
      </w:pPr>
      <w:r>
        <w:rPr>
          <w:rFonts w:hint="eastAsia"/>
        </w:rPr>
        <w:t xml:space="preserve">採用</w:t>
      </w:r>
      <w:r>
        <w:t xml:space="preserve"> Braun </w:t>
      </w:r>
      <w:r>
        <w:rPr>
          <w:rFonts w:hint="eastAsia"/>
        </w:rPr>
        <w:t xml:space="preserve">與</w:t>
      </w:r>
      <w:r>
        <w:t xml:space="preserve"> </w:t>
      </w:r>
      <w:r>
        <w:rPr>
          <w:rFonts w:hint="eastAsia"/>
        </w:rPr>
        <w:t xml:space="preserve">Clarke（2006）之六階段主題分析法（Thematic</w:t>
      </w:r>
      <w:r>
        <w:t xml:space="preserve"> </w:t>
      </w:r>
      <w:r>
        <w:rPr>
          <w:rFonts w:hint="eastAsia"/>
        </w:rPr>
        <w:t xml:space="preserve">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rPr>
              <w:t xml:space="preserve">階段</w:t>
            </w:r>
          </w:p>
        </w:tc>
        <w:tc>
          <w:tcPr/>
          <w:p>
            <w:pPr>
              <w:pStyle w:val="Compact"/>
            </w:pPr>
            <w:r>
              <w:rPr>
                <w:rFonts w:hint="eastAsia"/>
              </w:rPr>
              <w:t xml:space="preserve">內容</w:t>
            </w:r>
          </w:p>
        </w:tc>
      </w:tr>
      <w:tr>
        <w:tc>
          <w:tcPr/>
          <w:p>
            <w:pPr>
              <w:pStyle w:val="Compact"/>
              <w:jc w:val="center"/>
            </w:pPr>
            <w:r>
              <w:t xml:space="preserve">1</w:t>
            </w:r>
          </w:p>
        </w:tc>
        <w:tc>
          <w:tcPr/>
          <w:p>
            <w:pPr>
              <w:pStyle w:val="Compact"/>
            </w:pPr>
            <w:r>
              <w:rPr>
                <w:rFonts w:hint="eastAsia"/>
              </w:rPr>
              <w:t xml:space="preserve">熟悉資料：反覆閱讀逐字稿，記錄初步印象</w:t>
            </w:r>
          </w:p>
        </w:tc>
      </w:tr>
      <w:tr>
        <w:tc>
          <w:tcPr/>
          <w:p>
            <w:pPr>
              <w:pStyle w:val="Compact"/>
              <w:jc w:val="center"/>
            </w:pPr>
            <w:r>
              <w:t xml:space="preserve">2</w:t>
            </w:r>
          </w:p>
        </w:tc>
        <w:tc>
          <w:tcPr/>
          <w:p>
            <w:pPr>
              <w:pStyle w:val="Compact"/>
            </w:pPr>
            <w:r>
              <w:rPr>
                <w:rFonts w:hint="eastAsia"/>
              </w:rPr>
              <w:t xml:space="preserve">生成初始編碼：系統性編碼資料中有意義之片段</w:t>
            </w:r>
          </w:p>
        </w:tc>
      </w:tr>
      <w:tr>
        <w:tc>
          <w:tcPr/>
          <w:p>
            <w:pPr>
              <w:pStyle w:val="Compact"/>
              <w:jc w:val="center"/>
            </w:pPr>
            <w:r>
              <w:t xml:space="preserve">3</w:t>
            </w:r>
          </w:p>
        </w:tc>
        <w:tc>
          <w:tcPr/>
          <w:p>
            <w:pPr>
              <w:pStyle w:val="Compact"/>
            </w:pPr>
            <w:r>
              <w:rPr>
                <w:rFonts w:hint="eastAsia"/>
              </w:rPr>
              <w:t xml:space="preserve">搜尋主題：將編碼歸納為潛在主題</w:t>
            </w:r>
          </w:p>
        </w:tc>
      </w:tr>
      <w:tr>
        <w:tc>
          <w:tcPr/>
          <w:p>
            <w:pPr>
              <w:pStyle w:val="Compact"/>
              <w:jc w:val="center"/>
            </w:pPr>
            <w:r>
              <w:t xml:space="preserve">4</w:t>
            </w:r>
          </w:p>
        </w:tc>
        <w:tc>
          <w:tcPr/>
          <w:p>
            <w:pPr>
              <w:pStyle w:val="Compact"/>
            </w:pPr>
            <w:r>
              <w:rPr>
                <w:rFonts w:hint="eastAsia"/>
              </w:rPr>
              <w:t xml:space="preserve">檢視主題：確認主題與編碼及原始資料之一致性</w:t>
            </w:r>
          </w:p>
        </w:tc>
      </w:tr>
      <w:tr>
        <w:tc>
          <w:tcPr/>
          <w:p>
            <w:pPr>
              <w:pStyle w:val="Compact"/>
              <w:jc w:val="center"/>
            </w:pPr>
            <w:r>
              <w:t xml:space="preserve">5</w:t>
            </w:r>
          </w:p>
        </w:tc>
        <w:tc>
          <w:tcPr/>
          <w:p>
            <w:pPr>
              <w:pStyle w:val="Compact"/>
            </w:pPr>
            <w:r>
              <w:rPr>
                <w:rFonts w:hint="eastAsia"/>
              </w:rPr>
              <w:t xml:space="preserve">定義與命名主題：精煉各主題之核心內涵</w:t>
            </w:r>
          </w:p>
        </w:tc>
      </w:tr>
      <w:tr>
        <w:tc>
          <w:tcPr/>
          <w:p>
            <w:pPr>
              <w:pStyle w:val="Compact"/>
              <w:jc w:val="center"/>
            </w:pPr>
            <w:r>
              <w:t xml:space="preserve">6</w:t>
            </w:r>
          </w:p>
        </w:tc>
        <w:tc>
          <w:tcPr/>
          <w:p>
            <w:pPr>
              <w:pStyle w:val="Compact"/>
            </w:pPr>
            <w:r>
              <w:rPr>
                <w:rFonts w:hint="eastAsia"/>
              </w:rPr>
              <w:t xml:space="preserve">撰寫報告：以豐富之引述與敘述呈現分析結果</w:t>
            </w:r>
          </w:p>
        </w:tc>
      </w:tr>
    </w:tbl>
    <w:bookmarkEnd w:id="81"/>
    <w:bookmarkStart w:id="82" w:name="六資料品質確保"/>
    <w:p>
      <w:pPr>
        <w:pStyle w:val="Heading3"/>
      </w:pPr>
      <w:r>
        <w:rPr>
          <w:rFonts w:hint="eastAsia"/>
        </w:rPr>
        <w:t xml:space="preserve">六、資料品質確保</w:t>
      </w:r>
    </w:p>
    <w:p>
      <w:pPr>
        <w:pStyle w:val="FirstParagraph"/>
      </w:pPr>
      <w:r>
        <w:rPr>
          <w:rFonts w:hint="eastAsia"/>
        </w:rPr>
        <w:t xml:space="preserve">本研究採以下策略確保質性資料之信實度（Trustworthiness）：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rPr>
              <w:t xml:space="preserve">策略</w:t>
            </w:r>
          </w:p>
        </w:tc>
        <w:tc>
          <w:tcPr/>
          <w:p>
            <w:pPr>
              <w:pStyle w:val="Compact"/>
            </w:pPr>
            <w:r>
              <w:rPr>
                <w:rFonts w:hint="eastAsia"/>
              </w:rPr>
              <w:t xml:space="preserve">說明</w:t>
            </w:r>
          </w:p>
        </w:tc>
      </w:tr>
      <w:tr>
        <w:tc>
          <w:tcPr/>
          <w:p>
            <w:pPr>
              <w:pStyle w:val="Compact"/>
              <w:jc w:val="center"/>
            </w:pPr>
            <w:r>
              <w:rPr>
                <w:rFonts w:hint="eastAsia"/>
              </w:rPr>
              <w:t xml:space="preserve">三角驗證</w:t>
            </w:r>
          </w:p>
        </w:tc>
        <w:tc>
          <w:tcPr/>
          <w:p>
            <w:pPr>
              <w:pStyle w:val="Compact"/>
            </w:pPr>
            <w:r>
              <w:rPr>
                <w:rFonts w:hint="eastAsia"/>
              </w:rPr>
              <w:t xml:space="preserve">量化結果（IPA</w:t>
            </w:r>
            <w:r>
              <w:t xml:space="preserve"> </w:t>
            </w:r>
            <w:r>
              <w:rPr>
                <w:rFonts w:hint="eastAsia"/>
              </w:rPr>
              <w:t xml:space="preserve">象限）與質性訪談交叉比對</w:t>
            </w:r>
          </w:p>
        </w:tc>
      </w:tr>
      <w:tr>
        <w:tc>
          <w:tcPr/>
          <w:p>
            <w:pPr>
              <w:pStyle w:val="Compact"/>
              <w:jc w:val="center"/>
            </w:pPr>
            <w:r>
              <w:rPr>
                <w:rFonts w:hint="eastAsia"/>
              </w:rPr>
              <w:t xml:space="preserve">參與者檢核</w:t>
            </w:r>
          </w:p>
        </w:tc>
        <w:tc>
          <w:tcPr/>
          <w:p>
            <w:pPr>
              <w:pStyle w:val="Compact"/>
            </w:pPr>
            <w:r>
              <w:rPr>
                <w:rFonts w:hint="eastAsia"/>
              </w:rPr>
              <w:t xml:space="preserve">將分析結果回饋予受訪者確認</w:t>
            </w:r>
          </w:p>
        </w:tc>
      </w:tr>
      <w:tr>
        <w:tc>
          <w:tcPr/>
          <w:p>
            <w:pPr>
              <w:pStyle w:val="Compact"/>
              <w:jc w:val="center"/>
            </w:pPr>
            <w:r>
              <w:rPr>
                <w:rFonts w:hint="eastAsia"/>
              </w:rPr>
              <w:t xml:space="preserve">同儕審查</w:t>
            </w:r>
          </w:p>
        </w:tc>
        <w:tc>
          <w:tcPr/>
          <w:p>
            <w:pPr>
              <w:pStyle w:val="Compact"/>
            </w:pPr>
            <w:r>
              <w:rPr>
                <w:rFonts w:hint="eastAsia"/>
              </w:rPr>
              <w:t xml:space="preserve">邀請同領域研究者檢視編碼與主題</w:t>
            </w:r>
          </w:p>
        </w:tc>
      </w:tr>
      <w:tr>
        <w:tc>
          <w:tcPr/>
          <w:p>
            <w:pPr>
              <w:pStyle w:val="Compact"/>
              <w:jc w:val="center"/>
            </w:pPr>
            <w:r>
              <w:rPr>
                <w:rFonts w:hint="eastAsia"/>
              </w:rPr>
              <w:t xml:space="preserve">反思日誌</w:t>
            </w:r>
          </w:p>
        </w:tc>
        <w:tc>
          <w:tcPr/>
          <w:p>
            <w:pPr>
              <w:pStyle w:val="Compact"/>
            </w:pPr>
            <w:r>
              <w:rPr>
                <w:rFonts w:hint="eastAsia"/>
              </w:rPr>
              <w:t xml:space="preserve">研究者記錄個人偏見與決策過程</w:t>
            </w:r>
          </w:p>
        </w:tc>
      </w:tr>
      <w:tr>
        <w:tc>
          <w:tcPr/>
          <w:p>
            <w:pPr>
              <w:pStyle w:val="Compact"/>
              <w:jc w:val="center"/>
            </w:pPr>
            <w:r>
              <w:rPr>
                <w:rFonts w:hint="eastAsia"/>
              </w:rPr>
              <w:t xml:space="preserve">厚實描述</w:t>
            </w:r>
          </w:p>
        </w:tc>
        <w:tc>
          <w:tcPr/>
          <w:p>
            <w:pPr>
              <w:pStyle w:val="Compact"/>
            </w:pPr>
            <w:r>
              <w:rPr>
                <w:rFonts w:hint="eastAsia"/>
              </w:rPr>
              <w:t xml:space="preserve">提供豐富脈絡資訊以利讀者判斷遷移性</w:t>
            </w:r>
          </w:p>
        </w:tc>
      </w:tr>
    </w:tbl>
    <w:bookmarkEnd w:id="82"/>
    <w:bookmarkStart w:id="83" w:name="七預期產出"/>
    <w:p>
      <w:pPr>
        <w:pStyle w:val="Heading3"/>
      </w:pPr>
      <w:r>
        <w:rPr>
          <w:rFonts w:hint="eastAsia"/>
        </w:rPr>
        <w:t xml:space="preserve">七、預期產出</w:t>
      </w:r>
    </w:p>
    <w:p>
      <w:pPr>
        <w:pStyle w:val="Compact"/>
        <w:numPr>
          <w:ilvl w:val="0"/>
          <w:numId w:val="1016"/>
        </w:numPr>
      </w:pPr>
      <w:r>
        <w:rPr>
          <w:rFonts w:hint="eastAsia"/>
        </w:rPr>
        <w:t xml:space="preserve">各</w:t>
      </w:r>
      <w:r>
        <w:t xml:space="preserve"> IPA </w:t>
      </w:r>
      <w:r>
        <w:rPr>
          <w:rFonts w:hint="eastAsia"/>
        </w:rPr>
        <w:t xml:space="preserve">象限之典型個案敘述</w:t>
      </w:r>
    </w:p>
    <w:p>
      <w:pPr>
        <w:pStyle w:val="Compact"/>
        <w:numPr>
          <w:ilvl w:val="0"/>
          <w:numId w:val="1016"/>
        </w:numPr>
      </w:pPr>
      <w:r>
        <w:rPr>
          <w:rFonts w:hint="eastAsia"/>
        </w:rPr>
        <w:t xml:space="preserve">象限歸因之情境脈絡主題</w:t>
      </w:r>
    </w:p>
    <w:p>
      <w:pPr>
        <w:pStyle w:val="Compact"/>
        <w:numPr>
          <w:ilvl w:val="0"/>
          <w:numId w:val="1016"/>
        </w:numPr>
      </w:pPr>
      <w:r>
        <w:rPr>
          <w:rFonts w:hint="eastAsia"/>
        </w:rPr>
        <w:t xml:space="preserve">轉化路徑之類型學（Typology）</w:t>
      </w:r>
    </w:p>
    <w:p>
      <w:pPr>
        <w:pStyle w:val="Compact"/>
        <w:numPr>
          <w:ilvl w:val="0"/>
          <w:numId w:val="1016"/>
        </w:numPr>
      </w:pPr>
      <w:r>
        <w:rPr>
          <w:rFonts w:hint="eastAsia"/>
        </w:rPr>
        <w:t xml:space="preserve">實務建議：針對不同象限教師之專業發展策略</w:t>
      </w:r>
    </w:p>
    <w:bookmarkEnd w:id="83"/>
    <w:bookmarkEnd w:id="84"/>
    <w:bookmarkEnd w:id="85"/>
    <w:bookmarkStart w:id="99" w:name="第五章-預期貢獻"/>
    <w:p>
      <w:pPr>
        <w:pStyle w:val="Heading1"/>
      </w:pPr>
      <w:r>
        <w:rPr>
          <w:rFonts w:hint="eastAsia"/>
        </w:rPr>
        <w:t xml:space="preserve">第五章</w:t>
      </w:r>
      <w:r>
        <w:t xml:space="preserve"> </w:t>
      </w:r>
      <w:r>
        <w:rPr>
          <w:rFonts w:hint="eastAsia"/>
        </w:rPr>
        <w:t xml:space="preserve">預期貢獻</w:t>
      </w:r>
    </w:p>
    <w:bookmarkStart w:id="92" w:name="第一節-理論貢獻"/>
    <w:p>
      <w:pPr>
        <w:pStyle w:val="Heading2"/>
      </w:pPr>
      <w:r>
        <w:rPr>
          <w:rFonts w:hint="eastAsia"/>
        </w:rPr>
        <w:t xml:space="preserve">第一節</w:t>
      </w:r>
      <w:r>
        <w:t xml:space="preserve"> </w:t>
      </w:r>
      <w:r>
        <w:rPr>
          <w:rFonts w:hint="eastAsia"/>
        </w:rPr>
        <w:t xml:space="preserve">理論貢獻</w:t>
      </w:r>
    </w:p>
    <w:bookmarkStart w:id="86" w:name="t1擴展-ppm-應用範疇"/>
    <w:p>
      <w:pPr>
        <w:pStyle w:val="Heading3"/>
      </w:pPr>
      <w:r>
        <w:rPr>
          <w:rFonts w:hint="eastAsia"/>
        </w:rPr>
        <w:t xml:space="preserve">T1：擴展</w:t>
      </w:r>
      <w:r>
        <w:t xml:space="preserve"> PPM </w:t>
      </w:r>
      <w:r>
        <w:rPr>
          <w:rFonts w:hint="eastAsia"/>
        </w:rPr>
        <w:t xml:space="preserve">應用範疇</w:t>
      </w:r>
    </w:p>
    <w:p>
      <w:pPr>
        <w:pStyle w:val="FirstParagraph"/>
      </w:pPr>
      <w:r>
        <w:rPr>
          <w:rFonts w:hint="eastAsia"/>
        </w:rPr>
        <w:t xml:space="preserve">首度將</w:t>
      </w:r>
      <w:r>
        <w:t xml:space="preserve"> PPM </w:t>
      </w:r>
      <w:r>
        <w:rPr>
          <w:rFonts w:hint="eastAsia"/>
        </w:rPr>
        <w:t xml:space="preserve">模型從消費者轉換行為領域，系統性地延伸至教師</w:t>
      </w:r>
      <w:r>
        <w:t xml:space="preserve"> AI </w:t>
      </w:r>
      <w:r>
        <w:rPr>
          <w:rFonts w:hint="eastAsia"/>
        </w:rPr>
        <w:t xml:space="preserve">專業能力建構領域。過往</w:t>
      </w:r>
      <w:r>
        <w:t xml:space="preserve"> PPM </w:t>
      </w:r>
      <w:r>
        <w:rPr>
          <w:rFonts w:hint="eastAsia"/>
        </w:rPr>
        <w:t xml:space="preserve">研究多以服務轉換、品牌轉換或科技轉換為主題，本研究將其應用於教育場域中之教師專業轉換，並以</w:t>
      </w:r>
      <w:r>
        <w:t xml:space="preserve"> AIPACK </w:t>
      </w:r>
      <w:r>
        <w:rPr>
          <w:rFonts w:hint="eastAsia"/>
        </w:rPr>
        <w:t xml:space="preserve">為最終結果變項，形成</w:t>
      </w:r>
      <w:r>
        <w:t xml:space="preserve"> PPM → SI → AIPACK </w:t>
      </w:r>
      <w:r>
        <w:rPr>
          <w:rFonts w:hint="eastAsia"/>
        </w:rPr>
        <w:t xml:space="preserve">之完整因果鏈。</w:t>
      </w:r>
    </w:p>
    <w:bookmarkEnd w:id="86"/>
    <w:bookmarkStart w:id="87" w:name="t2mooring-雙重角色"/>
    <w:p>
      <w:pPr>
        <w:pStyle w:val="Heading3"/>
      </w:pPr>
      <w:r>
        <w:rPr>
          <w:rFonts w:hint="eastAsia"/>
        </w:rPr>
        <w:t xml:space="preserve">T2：Mooring</w:t>
      </w:r>
      <w:r>
        <w:t xml:space="preserve"> </w:t>
      </w:r>
      <w:r>
        <w:rPr>
          <w:rFonts w:hint="eastAsia"/>
        </w:rPr>
        <w:t xml:space="preserve">雙重角色</w:t>
      </w:r>
    </w:p>
    <w:p>
      <w:pPr>
        <w:pStyle w:val="FirstParagraph"/>
      </w:pPr>
      <w:r>
        <w:rPr>
          <w:rFonts w:hint="eastAsia"/>
        </w:rPr>
        <w:t xml:space="preserve">首次提出並檢驗</w:t>
      </w:r>
      <w:r>
        <w:t xml:space="preserve"> Mooring </w:t>
      </w:r>
      <w:r>
        <w:rPr>
          <w:rFonts w:hint="eastAsia"/>
        </w:rPr>
        <w:t xml:space="preserve">在同一模型中同時具備干擾（moderation）與中介（mediation）之雙重角色。此一觀點挑戰了過往</w:t>
      </w:r>
      <w:r>
        <w:t xml:space="preserve"> PPM </w:t>
      </w:r>
      <w:r>
        <w:rPr>
          <w:rFonts w:hint="eastAsia"/>
        </w:rPr>
        <w:t xml:space="preserve">文獻將</w:t>
      </w:r>
      <w:r>
        <w:t xml:space="preserve"> Mooring </w:t>
      </w:r>
      <w:r>
        <w:rPr>
          <w:rFonts w:hint="eastAsia"/>
        </w:rPr>
        <w:t xml:space="preserve">僅視為干擾變項之慣例。</w:t>
      </w:r>
    </w:p>
    <w:bookmarkEnd w:id="87"/>
    <w:bookmarkStart w:id="88" w:name="t3促進型與阻礙型繫力之區分"/>
    <w:p>
      <w:pPr>
        <w:pStyle w:val="Heading3"/>
      </w:pPr>
      <w:r>
        <w:rPr>
          <w:rFonts w:hint="eastAsia"/>
        </w:rPr>
        <w:t xml:space="preserve">T3：促進型與阻礙型繫力之區分</w:t>
      </w:r>
    </w:p>
    <w:p>
      <w:pPr>
        <w:pStyle w:val="FirstParagraph"/>
      </w:pPr>
      <w:r>
        <w:rPr>
          <w:rFonts w:hint="eastAsia"/>
        </w:rPr>
        <w:t xml:space="preserve">細化</w:t>
      </w:r>
      <w:r>
        <w:t xml:space="preserve"> Mooring </w:t>
      </w:r>
      <w:r>
        <w:rPr>
          <w:rFonts w:hint="eastAsia"/>
        </w:rPr>
        <w:t xml:space="preserve">構念為促進型繫力（AI</w:t>
      </w:r>
      <w:r>
        <w:t xml:space="preserve"> </w:t>
      </w:r>
      <w:r>
        <w:rPr>
          <w:rFonts w:hint="eastAsia"/>
        </w:rPr>
        <w:t xml:space="preserve">自我效能、學校支持）與阻礙型繫力（慣性、科技焦慮），並分別檢驗其在</w:t>
      </w:r>
      <w:r>
        <w:t xml:space="preserve"> PPM </w:t>
      </w:r>
      <w:r>
        <w:rPr>
          <w:rFonts w:hint="eastAsia"/>
        </w:rPr>
        <w:t xml:space="preserve">模型中之差異角色。</w:t>
      </w:r>
    </w:p>
    <w:bookmarkEnd w:id="88"/>
    <w:bookmarkStart w:id="89" w:name="t4ppm-aipack-因果鏈"/>
    <w:p>
      <w:pPr>
        <w:pStyle w:val="Heading3"/>
      </w:pPr>
      <w:r>
        <w:rPr>
          <w:rFonts w:hint="eastAsia"/>
        </w:rPr>
        <w:t xml:space="preserve">T4：PPM</w:t>
      </w:r>
      <w:r>
        <w:t xml:space="preserve"> → AIPACK </w:t>
      </w:r>
      <w:r>
        <w:rPr>
          <w:rFonts w:hint="eastAsia"/>
        </w:rPr>
        <w:t xml:space="preserve">因果鏈</w:t>
      </w:r>
    </w:p>
    <w:p>
      <w:pPr>
        <w:pStyle w:val="FirstParagraph"/>
      </w:pPr>
      <w:r>
        <w:rPr>
          <w:rFonts w:hint="eastAsia"/>
        </w:rPr>
        <w:t xml:space="preserve">將</w:t>
      </w:r>
      <w:r>
        <w:t xml:space="preserve"> </w:t>
      </w:r>
      <w:r>
        <w:rPr>
          <w:rFonts w:hint="eastAsia"/>
        </w:rPr>
        <w:t xml:space="preserve">PPM（動機面）與</w:t>
      </w:r>
      <w:r>
        <w:t xml:space="preserve"> </w:t>
      </w:r>
      <w:r>
        <w:rPr>
          <w:rFonts w:hint="eastAsia"/>
        </w:rPr>
        <w:t xml:space="preserve">AIPACK（知識面）進行首度連結。過往分別發展之兩條研究路線在本研究中獲得整合。</w:t>
      </w:r>
    </w:p>
    <w:bookmarkEnd w:id="89"/>
    <w:bookmarkStart w:id="90" w:name="t5臺灣技職-ai-tpack-領域特定驗證"/>
    <w:p>
      <w:pPr>
        <w:pStyle w:val="Heading3"/>
      </w:pPr>
      <w:r>
        <w:rPr>
          <w:rFonts w:hint="eastAsia"/>
        </w:rPr>
        <w:t xml:space="preserve">T5：臺灣技職</w:t>
      </w:r>
      <w:r>
        <w:t xml:space="preserve"> AI-TPACK </w:t>
      </w:r>
      <w:r>
        <w:rPr>
          <w:rFonts w:hint="eastAsia"/>
        </w:rPr>
        <w:t xml:space="preserve">領域特定驗證</w:t>
      </w:r>
    </w:p>
    <w:p>
      <w:pPr>
        <w:pStyle w:val="FirstParagraph"/>
      </w:pPr>
      <w:r>
        <w:rPr>
          <w:rFonts w:hint="eastAsia"/>
        </w:rPr>
        <w:t xml:space="preserve">在臺灣技術型高中電機電子群科之特定脈絡中，驗證</w:t>
      </w:r>
      <w:r>
        <w:t xml:space="preserve"> AI-TPACK </w:t>
      </w:r>
      <w:r>
        <w:rPr>
          <w:rFonts w:hint="eastAsia"/>
        </w:rPr>
        <w:t xml:space="preserve">框架之適用性，補足臺灣技職脈絡之量化證據。</w:t>
      </w:r>
    </w:p>
    <w:bookmarkEnd w:id="90"/>
    <w:bookmarkStart w:id="91" w:name="t6pls-sem-ipma-方法論創新"/>
    <w:p>
      <w:pPr>
        <w:pStyle w:val="Heading3"/>
      </w:pPr>
      <w:r>
        <w:rPr>
          <w:rFonts w:hint="eastAsia"/>
        </w:rPr>
        <w:t xml:space="preserve">T6：PLS-SEM</w:t>
      </w:r>
      <w:r>
        <w:t xml:space="preserve"> + IPMA </w:t>
      </w:r>
      <w:r>
        <w:rPr>
          <w:rFonts w:hint="eastAsia"/>
        </w:rPr>
        <w:t xml:space="preserve">方法論創新</w:t>
      </w:r>
    </w:p>
    <w:p>
      <w:pPr>
        <w:pStyle w:val="FirstParagraph"/>
      </w:pPr>
      <w:r>
        <w:rPr>
          <w:rFonts w:hint="eastAsia"/>
        </w:rPr>
        <w:t xml:space="preserve">以</w:t>
      </w:r>
      <w:r>
        <w:t xml:space="preserve"> PLS-SEM </w:t>
      </w:r>
      <w:r>
        <w:rPr>
          <w:rFonts w:hint="eastAsia"/>
        </w:rPr>
        <w:t xml:space="preserve">進行假說檢驗，並以</w:t>
      </w:r>
      <w:r>
        <w:t xml:space="preserve"> IPMA </w:t>
      </w:r>
      <w:r>
        <w:rPr>
          <w:rFonts w:hint="eastAsia"/>
        </w:rPr>
        <w:t xml:space="preserve">進行重要性-表現度診斷，兩者結合形成「驗證+診斷」之完整分析策略。</w:t>
      </w:r>
    </w:p>
    <w:bookmarkEnd w:id="91"/>
    <w:bookmarkEnd w:id="92"/>
    <w:bookmarkStart w:id="97" w:name="第二節-實務貢獻"/>
    <w:p>
      <w:pPr>
        <w:pStyle w:val="Heading2"/>
      </w:pPr>
      <w:r>
        <w:rPr>
          <w:rFonts w:hint="eastAsia"/>
        </w:rPr>
        <w:t xml:space="preserve">第二節</w:t>
      </w:r>
      <w:r>
        <w:t xml:space="preserve"> </w:t>
      </w:r>
      <w:r>
        <w:rPr>
          <w:rFonts w:hint="eastAsia"/>
        </w:rPr>
        <w:t xml:space="preserve">實務貢獻</w:t>
      </w:r>
    </w:p>
    <w:bookmarkStart w:id="93" w:name="p1ipa-診斷優先介入構面"/>
    <w:p>
      <w:pPr>
        <w:pStyle w:val="Heading3"/>
      </w:pPr>
      <w:r>
        <w:rPr>
          <w:rFonts w:hint="eastAsia"/>
        </w:rPr>
        <w:t xml:space="preserve">P1：IPA</w:t>
      </w:r>
      <w:r>
        <w:t xml:space="preserve"> </w:t>
      </w:r>
      <w:r>
        <w:rPr>
          <w:rFonts w:hint="eastAsia"/>
        </w:rPr>
        <w:t xml:space="preserve">診斷優先介入構面</w:t>
      </w:r>
    </w:p>
    <w:p>
      <w:pPr>
        <w:pStyle w:val="FirstParagraph"/>
      </w:pPr>
      <w:r>
        <w:rPr>
          <w:rFonts w:hint="eastAsia"/>
        </w:rPr>
        <w:t xml:space="preserve">提供師資培育機構與在職教師專業發展方案設計者具體之優先介入構面清單。</w:t>
      </w:r>
    </w:p>
    <w:bookmarkEnd w:id="93"/>
    <w:bookmarkStart w:id="94" w:name="p2ppm-診斷影響轉換意願之關鍵因素"/>
    <w:p>
      <w:pPr>
        <w:pStyle w:val="Heading3"/>
      </w:pPr>
      <w:r>
        <w:rPr>
          <w:rFonts w:hint="eastAsia"/>
        </w:rPr>
        <w:t xml:space="preserve">P2：PPM</w:t>
      </w:r>
      <w:r>
        <w:t xml:space="preserve"> </w:t>
      </w:r>
      <w:r>
        <w:rPr>
          <w:rFonts w:hint="eastAsia"/>
        </w:rPr>
        <w:t xml:space="preserve">診斷影響轉換意願之關鍵因素</w:t>
      </w:r>
    </w:p>
    <w:p>
      <w:pPr>
        <w:pStyle w:val="FirstParagraph"/>
      </w:pPr>
      <w:r>
        <w:rPr>
          <w:rFonts w:hint="eastAsia"/>
        </w:rPr>
        <w:t xml:space="preserve">可供學校行政單位與教育政策制定者了解影響教師</w:t>
      </w:r>
      <w:r>
        <w:t xml:space="preserve"> AI </w:t>
      </w:r>
      <w:r>
        <w:rPr>
          <w:rFonts w:hint="eastAsia"/>
        </w:rPr>
        <w:t xml:space="preserve">轉換意願之驅動因素。</w:t>
      </w:r>
    </w:p>
    <w:bookmarkEnd w:id="94"/>
    <w:bookmarkStart w:id="95" w:name="p3mooring-角色判斷與介入策略"/>
    <w:p>
      <w:pPr>
        <w:pStyle w:val="Heading3"/>
      </w:pPr>
      <w:r>
        <w:rPr>
          <w:rFonts w:hint="eastAsia"/>
        </w:rPr>
        <w:t xml:space="preserve">P3：Mooring</w:t>
      </w:r>
      <w:r>
        <w:t xml:space="preserve"> </w:t>
      </w:r>
      <w:r>
        <w:rPr>
          <w:rFonts w:hint="eastAsia"/>
        </w:rPr>
        <w:t xml:space="preserve">角色判斷與介入策略</w:t>
      </w:r>
    </w:p>
    <w:p>
      <w:pPr>
        <w:pStyle w:val="FirstParagraph"/>
      </w:pPr>
      <w:r>
        <w:rPr>
          <w:rFonts w:hint="eastAsia"/>
        </w:rPr>
        <w:t xml:space="preserve">有助於學校制訂差異化之教師轉型輔導策略：強化促進型繫力，同時削弱阻礙型繫力。</w:t>
      </w:r>
    </w:p>
    <w:bookmarkEnd w:id="95"/>
    <w:bookmarkStart w:id="96" w:name="p4建立技職-ai-教學能力基礎數據"/>
    <w:p>
      <w:pPr>
        <w:pStyle w:val="Heading3"/>
      </w:pPr>
      <w:r>
        <w:rPr>
          <w:rFonts w:hint="eastAsia"/>
        </w:rPr>
        <w:t xml:space="preserve">P4：建立技職</w:t>
      </w:r>
      <w:r>
        <w:t xml:space="preserve"> AI </w:t>
      </w:r>
      <w:r>
        <w:rPr>
          <w:rFonts w:hint="eastAsia"/>
        </w:rPr>
        <w:t xml:space="preserve">教學能力基礎數據</w:t>
      </w:r>
    </w:p>
    <w:p>
      <w:pPr>
        <w:pStyle w:val="FirstParagraph"/>
      </w:pPr>
      <w:r>
        <w:rPr>
          <w:rFonts w:hint="eastAsia"/>
        </w:rPr>
        <w:t xml:space="preserve">可供教育部、國教署等政策單位作為後續追蹤比較之基準。</w:t>
      </w:r>
    </w:p>
    <w:bookmarkEnd w:id="96"/>
    <w:bookmarkEnd w:id="97"/>
    <w:bookmarkStart w:id="98" w:name="第三節-研究限制與未來方向"/>
    <w:p>
      <w:pPr>
        <w:pStyle w:val="Heading2"/>
      </w:pPr>
      <w:r>
        <w:rPr>
          <w:rFonts w:hint="eastAsia"/>
        </w:rPr>
        <w:t xml:space="preserve">第三節</w:t>
      </w:r>
      <w:r>
        <w:t xml:space="preserve"> </w:t>
      </w:r>
      <w:r>
        <w:rPr>
          <w:rFonts w:hint="eastAsia"/>
        </w:rPr>
        <w:t xml:space="preserve">研究限制與未來方向</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rPr>
              <w:t xml:space="preserve">限制</w:t>
            </w:r>
          </w:p>
        </w:tc>
        <w:tc>
          <w:tcPr/>
          <w:p>
            <w:pPr>
              <w:pStyle w:val="Compact"/>
              <w:jc w:val="center"/>
            </w:pPr>
            <w:r>
              <w:rPr>
                <w:rFonts w:hint="eastAsia"/>
              </w:rPr>
              <w:t xml:space="preserve">說明</w:t>
            </w:r>
          </w:p>
        </w:tc>
        <w:tc>
          <w:tcPr/>
          <w:p>
            <w:pPr>
              <w:pStyle w:val="Compact"/>
              <w:jc w:val="center"/>
            </w:pPr>
            <w:r>
              <w:rPr>
                <w:rFonts w:hint="eastAsia"/>
              </w:rPr>
              <w:t xml:space="preserve">緩解策略</w:t>
            </w:r>
          </w:p>
        </w:tc>
      </w:tr>
      <w:tr>
        <w:tc>
          <w:tcPr/>
          <w:p>
            <w:pPr>
              <w:pStyle w:val="Compact"/>
              <w:jc w:val="center"/>
            </w:pPr>
            <w:r>
              <w:rPr>
                <w:rFonts w:hint="eastAsia"/>
              </w:rPr>
              <w:t xml:space="preserve">橫斷設計</w:t>
            </w:r>
          </w:p>
        </w:tc>
        <w:tc>
          <w:tcPr/>
          <w:p>
            <w:pPr>
              <w:pStyle w:val="Compact"/>
              <w:jc w:val="center"/>
            </w:pPr>
            <w:r>
              <w:rPr>
                <w:rFonts w:hint="eastAsia"/>
              </w:rPr>
              <w:t xml:space="preserve">因果推論有限</w:t>
            </w:r>
          </w:p>
        </w:tc>
        <w:tc>
          <w:tcPr/>
          <w:p>
            <w:pPr>
              <w:pStyle w:val="Compact"/>
              <w:jc w:val="center"/>
            </w:pPr>
            <w:r>
              <w:t xml:space="preserve">SmartPLS </w:t>
            </w:r>
            <w:r>
              <w:rPr>
                <w:rFonts w:hint="eastAsia"/>
              </w:rPr>
              <w:t xml:space="preserve">可檢驗預測關係；建議未來採縱貫設計</w:t>
            </w:r>
          </w:p>
        </w:tc>
      </w:tr>
      <w:tr>
        <w:tc>
          <w:tcPr/>
          <w:p>
            <w:pPr>
              <w:pStyle w:val="Compact"/>
              <w:jc w:val="center"/>
            </w:pPr>
            <w:r>
              <w:rPr>
                <w:rFonts w:hint="eastAsia"/>
              </w:rPr>
              <w:t xml:space="preserve">自陳量表</w:t>
            </w:r>
          </w:p>
        </w:tc>
        <w:tc>
          <w:tcPr/>
          <w:p>
            <w:pPr>
              <w:pStyle w:val="Compact"/>
              <w:jc w:val="center"/>
            </w:pPr>
            <w:r>
              <w:rPr>
                <w:rFonts w:hint="eastAsia"/>
              </w:rPr>
              <w:t xml:space="preserve">共同方法變異（CMV）</w:t>
            </w:r>
          </w:p>
        </w:tc>
        <w:tc>
          <w:tcPr/>
          <w:p>
            <w:pPr>
              <w:pStyle w:val="Compact"/>
              <w:jc w:val="center"/>
            </w:pPr>
            <w:r>
              <w:rPr>
                <w:rFonts w:hint="eastAsia"/>
              </w:rPr>
              <w:t xml:space="preserve">以</w:t>
            </w:r>
            <w:r>
              <w:t xml:space="preserve"> Harman </w:t>
            </w:r>
            <w:r>
              <w:rPr>
                <w:rFonts w:hint="eastAsia"/>
              </w:rPr>
              <w:t xml:space="preserve">單因子檢定與</w:t>
            </w:r>
            <w:r>
              <w:t xml:space="preserve"> Marker Variable </w:t>
            </w:r>
            <w:r>
              <w:rPr>
                <w:rFonts w:hint="eastAsia"/>
              </w:rPr>
              <w:t xml:space="preserve">法檢驗；未來可結合課室觀察</w:t>
            </w:r>
          </w:p>
        </w:tc>
      </w:tr>
      <w:tr>
        <w:tc>
          <w:tcPr/>
          <w:p>
            <w:pPr>
              <w:pStyle w:val="Compact"/>
              <w:jc w:val="center"/>
            </w:pPr>
            <w:r>
              <w:rPr>
                <w:rFonts w:hint="eastAsia"/>
              </w:rPr>
              <w:t xml:space="preserve">單一群體</w:t>
            </w:r>
          </w:p>
        </w:tc>
        <w:tc>
          <w:tcPr/>
          <w:p>
            <w:pPr>
              <w:pStyle w:val="Compact"/>
              <w:jc w:val="center"/>
            </w:pPr>
            <w:r>
              <w:rPr>
                <w:rFonts w:hint="eastAsia"/>
              </w:rPr>
              <w:t xml:space="preserve">僅電機電子群教師</w:t>
            </w:r>
          </w:p>
        </w:tc>
        <w:tc>
          <w:tcPr/>
          <w:p>
            <w:pPr>
              <w:pStyle w:val="Compact"/>
              <w:jc w:val="center"/>
            </w:pPr>
            <w:r>
              <w:rPr>
                <w:rFonts w:hint="eastAsia"/>
              </w:rPr>
              <w:t xml:space="preserve">建議未來擴展至其他技職群科或普通高中教師</w:t>
            </w:r>
          </w:p>
        </w:tc>
      </w:tr>
      <w:tr>
        <w:tc>
          <w:tcPr/>
          <w:p>
            <w:pPr>
              <w:pStyle w:val="Compact"/>
              <w:jc w:val="center"/>
            </w:pPr>
            <w:r>
              <w:rPr>
                <w:rFonts w:hint="eastAsia"/>
              </w:rPr>
              <w:t xml:space="preserve">樣本數限制</w:t>
            </w:r>
          </w:p>
        </w:tc>
        <w:tc>
          <w:tcPr/>
          <w:p>
            <w:pPr>
              <w:pStyle w:val="Compact"/>
              <w:jc w:val="center"/>
            </w:pPr>
            <w:r>
              <w:t xml:space="preserve">n = 200 </w:t>
            </w:r>
            <w:r>
              <w:rPr>
                <w:rFonts w:hint="eastAsia"/>
              </w:rPr>
              <w:t xml:space="preserve">屬小至中等樣本</w:t>
            </w:r>
          </w:p>
        </w:tc>
        <w:tc>
          <w:tcPr/>
          <w:p>
            <w:pPr>
              <w:pStyle w:val="Compact"/>
              <w:jc w:val="center"/>
            </w:pPr>
            <w:r>
              <w:t xml:space="preserve">PLS-SEM </w:t>
            </w:r>
            <w:r>
              <w:rPr>
                <w:rFonts w:hint="eastAsia"/>
              </w:rPr>
              <w:t xml:space="preserve">在小樣本下表現穩健（Hair</w:t>
            </w:r>
            <w:r>
              <w:t xml:space="preserve"> et al., </w:t>
            </w:r>
            <w:r>
              <w:rPr>
                <w:rFonts w:hint="eastAsia"/>
              </w:rPr>
              <w:t xml:space="preserve">2019），輔以</w:t>
            </w:r>
            <w:r>
              <w:t xml:space="preserve"> PLSpredict </w:t>
            </w:r>
            <w:r>
              <w:rPr>
                <w:rFonts w:hint="eastAsia"/>
              </w:rPr>
              <w:t xml:space="preserve">驗證預測穩定性，後續可蒐集更多樣本進行交叉驗證</w:t>
            </w:r>
          </w:p>
        </w:tc>
      </w:tr>
      <w:tr>
        <w:tc>
          <w:tcPr/>
          <w:p>
            <w:pPr>
              <w:pStyle w:val="Compact"/>
              <w:jc w:val="center"/>
            </w:pPr>
            <w:r>
              <w:t xml:space="preserve">Mooring </w:t>
            </w:r>
            <w:r>
              <w:rPr>
                <w:rFonts w:hint="eastAsia"/>
              </w:rPr>
              <w:t xml:space="preserve">雙重角色</w:t>
            </w:r>
          </w:p>
        </w:tc>
        <w:tc>
          <w:tcPr/>
          <w:p>
            <w:pPr>
              <w:pStyle w:val="Compact"/>
              <w:jc w:val="center"/>
            </w:pPr>
            <w:r>
              <w:rPr>
                <w:rFonts w:hint="eastAsia"/>
              </w:rPr>
              <w:t xml:space="preserve">無單一檢定可同時驗證</w:t>
            </w:r>
          </w:p>
        </w:tc>
        <w:tc>
          <w:tcPr/>
          <w:p>
            <w:pPr>
              <w:pStyle w:val="Compact"/>
              <w:jc w:val="center"/>
            </w:pPr>
            <w:r>
              <w:rPr>
                <w:rFonts w:hint="eastAsia"/>
              </w:rPr>
              <w:t xml:space="preserve">分別執行兩個模型，於討論中整合解釋</w:t>
            </w:r>
          </w:p>
        </w:tc>
      </w:tr>
      <w:tr>
        <w:tc>
          <w:tcPr/>
          <w:p>
            <w:pPr>
              <w:pStyle w:val="Compact"/>
              <w:jc w:val="center"/>
            </w:pPr>
            <w:r>
              <w:rPr>
                <w:rFonts w:hint="eastAsia"/>
              </w:rPr>
              <w:t xml:space="preserve">自願參與</w:t>
            </w:r>
          </w:p>
        </w:tc>
        <w:tc>
          <w:tcPr/>
          <w:p>
            <w:pPr>
              <w:pStyle w:val="Compact"/>
              <w:jc w:val="center"/>
            </w:pPr>
            <w:r>
              <w:rPr>
                <w:rFonts w:hint="eastAsia"/>
              </w:rPr>
              <w:t xml:space="preserve">可能有自我選擇偏誤</w:t>
            </w:r>
          </w:p>
        </w:tc>
        <w:tc>
          <w:tcPr/>
          <w:p>
            <w:pPr>
              <w:pStyle w:val="Compact"/>
              <w:jc w:val="center"/>
            </w:pPr>
            <w:r>
              <w:rPr>
                <w:rFonts w:hint="eastAsia"/>
              </w:rPr>
              <w:t xml:space="preserve">比較特徵差異；鼓勵匿名參與</w:t>
            </w:r>
          </w:p>
        </w:tc>
      </w:tr>
    </w:tbl>
    <w:bookmarkEnd w:id="98"/>
    <w:bookmarkEnd w:id="99"/>
    <w:bookmarkStart w:id="100" w:name="參考文獻"/>
    <w:p>
      <w:pPr>
        <w:pStyle w:val="Heading1"/>
      </w:pPr>
      <w:r>
        <w:rPr>
          <w:rFonts w:hint="eastAsia"/>
        </w:rPr>
        <w:t xml:space="preserve">參考文獻</w:t>
      </w:r>
    </w:p>
    <w:p>
      <w:pPr>
        <w:pStyle w:val="FirstParagraph"/>
      </w:pPr>
      <w:r>
        <w:t xml:space="preserve">Bandura, A. (1997).</w:t>
      </w:r>
      <w:r>
        <w:t xml:space="preserve"> </w:t>
      </w:r>
      <w:r>
        <w:rPr>
          <w:i/>
          <w:iCs/>
        </w:rPr>
        <w:t xml:space="preserve">Self-efficacy: The exercise of control</w:t>
      </w:r>
      <w:r>
        <w:t xml:space="preserve">. W. H. Freeman.</w:t>
      </w:r>
    </w:p>
    <w:p>
      <w:pPr>
        <w:pStyle w:val="BodyText"/>
      </w:pPr>
      <w:r>
        <w:t xml:space="preserve">Bansal, H. S., Taylor, S. F., &amp; St. James, Y. (2005).</w:t>
      </w:r>
      <w:r>
        <w:t xml:space="preserve"> </w:t>
      </w:r>
      <w:r>
        <w:t xml:space="preserve">“Migrating”</w:t>
      </w:r>
      <w:r>
        <w:t xml:space="preserve"> </w:t>
      </w:r>
      <w:r>
        <w:t xml:space="preserve">to new service providers: Toward a unifying framework of consumers’ switching behaviors.</w:t>
      </w:r>
      <w:r>
        <w:t xml:space="preserve"> </w:t>
      </w:r>
      <w:r>
        <w:rPr>
          <w:i/>
          <w:iCs/>
        </w:rPr>
        <w:t xml:space="preserve">Journal of the Academy of Marketing Science</w:t>
      </w:r>
      <w:r>
        <w:t xml:space="preserve">,</w:t>
      </w:r>
      <w:r>
        <w:t xml:space="preserve"> </w:t>
      </w:r>
      <w:r>
        <w:rPr>
          <w:i/>
          <w:iCs/>
        </w:rPr>
        <w:t xml:space="preserve">33</w:t>
      </w:r>
      <w:r>
        <w:t xml:space="preserve">(1), 96–115. https://doi.org/10.1177/0092070304267928</w:t>
      </w:r>
    </w:p>
    <w:p>
      <w:pPr>
        <w:pStyle w:val="BodyText"/>
      </w:pPr>
      <w:r>
        <w:t xml:space="preserve">Braun, V., &amp; Clarke, V. (2006). Using thematic analysis in psychology.</w:t>
      </w:r>
      <w:r>
        <w:t xml:space="preserve"> </w:t>
      </w:r>
      <w:r>
        <w:rPr>
          <w:i/>
          <w:iCs/>
        </w:rPr>
        <w:t xml:space="preserve">Qualitative Research in Psychology</w:t>
      </w:r>
      <w:r>
        <w:t xml:space="preserve">,</w:t>
      </w:r>
      <w:r>
        <w:t xml:space="preserve"> </w:t>
      </w:r>
      <w:r>
        <w:rPr>
          <w:i/>
          <w:iCs/>
        </w:rPr>
        <w:t xml:space="preserve">3</w:t>
      </w:r>
      <w:r>
        <w:t xml:space="preserve">(2), 77–101. https://doi.org/10.1191/1478088706qp063oa</w:t>
      </w:r>
    </w:p>
    <w:p>
      <w:pPr>
        <w:pStyle w:val="BodyText"/>
      </w:pPr>
      <w:r>
        <w:t xml:space="preserve">Cao, X., Huang, Z., Li, M., &amp; He, T. (2026). Teachers’ AI-TPACK as a tangible outcome of professional development: A large-scale empirical study.</w:t>
      </w:r>
      <w:r>
        <w:t xml:space="preserve"> </w:t>
      </w:r>
      <w:r>
        <w:rPr>
          <w:i/>
          <w:iCs/>
        </w:rPr>
        <w:t xml:space="preserve">Teaching and Teacher Education</w:t>
      </w:r>
      <w:r>
        <w:t xml:space="preserve">,</w:t>
      </w:r>
      <w:r>
        <w:t xml:space="preserve"> </w:t>
      </w:r>
      <w:r>
        <w:rPr>
          <w:i/>
          <w:iCs/>
        </w:rPr>
        <w:t xml:space="preserve">169</w:t>
      </w:r>
      <w:r>
        <w:t xml:space="preserve">, 105270. https://doi.org/10.1016/j.tate.2026.105270</w:t>
      </w:r>
    </w:p>
    <w:p>
      <w:pPr>
        <w:pStyle w:val="BodyText"/>
      </w:pPr>
      <w:r>
        <w:t xml:space="preserve">Celik, I. (2023). Towards Intelligent-TPACK: An empirical study on teachers’ professional knowledge to ethically integrate AI-based tools into education.</w:t>
      </w:r>
      <w:r>
        <w:t xml:space="preserve"> </w:t>
      </w:r>
      <w:r>
        <w:rPr>
          <w:i/>
          <w:iCs/>
        </w:rPr>
        <w:t xml:space="preserve">Computers in Human Behavior</w:t>
      </w:r>
      <w:r>
        <w:t xml:space="preserve">,</w:t>
      </w:r>
      <w:r>
        <w:t xml:space="preserve"> </w:t>
      </w:r>
      <w:r>
        <w:rPr>
          <w:i/>
          <w:iCs/>
        </w:rPr>
        <w:t xml:space="preserve">138</w:t>
      </w:r>
      <w:r>
        <w:t xml:space="preserve">, 107468. https://doi.org/10.1016/j.chb.2022.107468</w:t>
      </w:r>
    </w:p>
    <w:p>
      <w:pPr>
        <w:pStyle w:val="BodyText"/>
      </w:pPr>
      <w:r>
        <w:t xml:space="preserve">Chai, C. S., Liang, J.-C., &amp; Tsai, C.-C. (2025). Development and validation of the AI-TPACK scale for in-service teachers.</w:t>
      </w:r>
      <w:r>
        <w:t xml:space="preserve"> </w:t>
      </w:r>
      <w:r>
        <w:rPr>
          <w:i/>
          <w:iCs/>
        </w:rPr>
        <w:t xml:space="preserve">Educational Technology &amp; Society</w:t>
      </w:r>
      <w:r>
        <w:t xml:space="preserve">,</w:t>
      </w:r>
      <w:r>
        <w:t xml:space="preserve"> </w:t>
      </w:r>
      <w:r>
        <w:rPr>
          <w:i/>
          <w:iCs/>
        </w:rPr>
        <w:t xml:space="preserve">28</w:t>
      </w:r>
      <w:r>
        <w:t xml:space="preserve">(1), 122–137.</w:t>
      </w:r>
    </w:p>
    <w:p>
      <w:pPr>
        <w:pStyle w:val="BodyText"/>
      </w:pPr>
      <w:r>
        <w:t xml:space="preserve">Cohen, J. (1988).</w:t>
      </w:r>
      <w:r>
        <w:t xml:space="preserve"> </w:t>
      </w:r>
      <w:r>
        <w:rPr>
          <w:i/>
          <w:iCs/>
        </w:rPr>
        <w:t xml:space="preserve">Statistical power analysis for the behavioral sciences</w:t>
      </w:r>
      <w:r>
        <w:t xml:space="preserve"> </w:t>
      </w:r>
      <w:r>
        <w:t xml:space="preserve">(2nd ed.). Lawrence Erlbaum Associates.</w:t>
      </w:r>
    </w:p>
    <w:p>
      <w:pPr>
        <w:pStyle w:val="BodyText"/>
      </w:pPr>
      <w:r>
        <w:t xml:space="preserve">ElSayary, A. (2026). Fostering AI literacy in teacher education: A TAM and TPACK integrated framework.</w:t>
      </w:r>
      <w:r>
        <w:t xml:space="preserve"> </w:t>
      </w:r>
      <w:r>
        <w:rPr>
          <w:i/>
          <w:iCs/>
        </w:rPr>
        <w:t xml:space="preserve">Educational Technology &amp; Society</w:t>
      </w:r>
      <w:r>
        <w:t xml:space="preserve">,</w:t>
      </w:r>
      <w:r>
        <w:t xml:space="preserve"> </w:t>
      </w:r>
      <w:r>
        <w:rPr>
          <w:i/>
          <w:iCs/>
        </w:rPr>
        <w:t xml:space="preserve">29</w:t>
      </w:r>
      <w:r>
        <w:t xml:space="preserve">(2), 45–61.</w:t>
      </w:r>
    </w:p>
    <w:p>
      <w:pPr>
        <w:pStyle w:val="BodyText"/>
      </w:pPr>
      <w:r>
        <w:t xml:space="preserve">Hair, J. F., Ringle, C. M., &amp; Sarstedt, M. (2011). PLS-SEM: Indeed a silver bullet.</w:t>
      </w:r>
      <w:r>
        <w:t xml:space="preserve"> </w:t>
      </w:r>
      <w:r>
        <w:rPr>
          <w:i/>
          <w:iCs/>
        </w:rPr>
        <w:t xml:space="preserve">Journal of Marketing Theory and Practice</w:t>
      </w:r>
      <w:r>
        <w:t xml:space="preserve">,</w:t>
      </w:r>
      <w:r>
        <w:t xml:space="preserve"> </w:t>
      </w:r>
      <w:r>
        <w:rPr>
          <w:i/>
          <w:iCs/>
        </w:rPr>
        <w:t xml:space="preserve">19</w:t>
      </w:r>
      <w:r>
        <w:t xml:space="preserve">(2), 139–152. https://doi.org/10.2753/MTP1069-6679190202</w:t>
      </w:r>
    </w:p>
    <w:p>
      <w:pPr>
        <w:pStyle w:val="BodyText"/>
      </w:pPr>
      <w:r>
        <w:t xml:space="preserve">Hair, J. F., Risher, J. J., Sarstedt, M., &amp; Ringle, C. M. (2019). When to use and how to report the results of PLS-SEM.</w:t>
      </w:r>
      <w:r>
        <w:t xml:space="preserve"> </w:t>
      </w:r>
      <w:r>
        <w:rPr>
          <w:i/>
          <w:iCs/>
        </w:rPr>
        <w:t xml:space="preserve">European Business Review</w:t>
      </w:r>
      <w:r>
        <w:t xml:space="preserve">,</w:t>
      </w:r>
      <w:r>
        <w:t xml:space="preserve"> </w:t>
      </w:r>
      <w:r>
        <w:rPr>
          <w:i/>
          <w:iCs/>
        </w:rPr>
        <w:t xml:space="preserve">31</w:t>
      </w:r>
      <w:r>
        <w:t xml:space="preserve">(1), 2–24. https://doi.org/10.1108/EBR-11-2018-0203</w:t>
      </w:r>
    </w:p>
    <w:p>
      <w:pPr>
        <w:pStyle w:val="BodyText"/>
      </w:pPr>
      <w:r>
        <w:t xml:space="preserve">Hao, Y., &amp; Li, S.-C. (2025). Teachers’ AI readiness and professional development needs: An integrated approach.</w:t>
      </w:r>
      <w:r>
        <w:t xml:space="preserve"> </w:t>
      </w:r>
      <w:r>
        <w:rPr>
          <w:i/>
          <w:iCs/>
        </w:rPr>
        <w:t xml:space="preserve">Computers &amp; Education</w:t>
      </w:r>
      <w:r>
        <w:t xml:space="preserve">,</w:t>
      </w:r>
      <w:r>
        <w:t xml:space="preserve"> </w:t>
      </w:r>
      <w:r>
        <w:rPr>
          <w:i/>
          <w:iCs/>
        </w:rPr>
        <w:t xml:space="preserve">225</w:t>
      </w:r>
      <w:r>
        <w:t xml:space="preserve">, 105182. https://doi.org/10.1016/j.compedu.2025.105182</w:t>
      </w:r>
    </w:p>
    <w:p>
      <w:pPr>
        <w:pStyle w:val="BodyText"/>
      </w:pPr>
      <w:r>
        <w:t xml:space="preserve">Karatas, S., Aksu Atac, B., &amp; Yildirim, M. (2025). TPACK meets AI: Investigating pre-service teachers’ AI-TPACK through SEM.</w:t>
      </w:r>
      <w:r>
        <w:t xml:space="preserve"> </w:t>
      </w:r>
      <w:r>
        <w:rPr>
          <w:i/>
          <w:iCs/>
        </w:rPr>
        <w:t xml:space="preserve">Education and Information Technologies</w:t>
      </w:r>
      <w:r>
        <w:t xml:space="preserve">. Advance online publication. https://doi.org/10.1007/s10639-025-13482-x</w:t>
      </w:r>
    </w:p>
    <w:p>
      <w:pPr>
        <w:pStyle w:val="BodyText"/>
      </w:pPr>
      <w:r>
        <w:t xml:space="preserve">Koehler, M. J., &amp; Mishra, P. (2009). What is technological pedagogical content knowledge (TPACK)?</w:t>
      </w:r>
      <w:r>
        <w:t xml:space="preserve"> </w:t>
      </w:r>
      <w:r>
        <w:rPr>
          <w:i/>
          <w:iCs/>
        </w:rPr>
        <w:t xml:space="preserve">Contemporary Issues in Technology and Teacher Education</w:t>
      </w:r>
      <w:r>
        <w:t xml:space="preserve">,</w:t>
      </w:r>
      <w:r>
        <w:t xml:space="preserve"> </w:t>
      </w:r>
      <w:r>
        <w:rPr>
          <w:i/>
          <w:iCs/>
        </w:rPr>
        <w:t xml:space="preserve">9</w:t>
      </w:r>
      <w:r>
        <w:t xml:space="preserve">(1), 60–70.</w:t>
      </w:r>
    </w:p>
    <w:p>
      <w:pPr>
        <w:pStyle w:val="BodyText"/>
      </w:pPr>
      <w:r>
        <w:t xml:space="preserve">Kong, S.-C., Cheung, W., &amp; Zhang, G. (2024). Evaluating artificial intelligence literacy education for K-12: A systematic review.</w:t>
      </w:r>
      <w:r>
        <w:t xml:space="preserve"> </w:t>
      </w:r>
      <w:r>
        <w:rPr>
          <w:i/>
          <w:iCs/>
        </w:rPr>
        <w:t xml:space="preserve">Computers and Education: Artificial Intelligence</w:t>
      </w:r>
      <w:r>
        <w:t xml:space="preserve">,</w:t>
      </w:r>
      <w:r>
        <w:t xml:space="preserve"> </w:t>
      </w:r>
      <w:r>
        <w:rPr>
          <w:i/>
          <w:iCs/>
        </w:rPr>
        <w:t xml:space="preserve">7</w:t>
      </w:r>
      <w:r>
        <w:t xml:space="preserve">, 100291. https://doi.org/10.1016/j.caeai.2024.100291</w:t>
      </w:r>
    </w:p>
    <w:p>
      <w:pPr>
        <w:pStyle w:val="BodyText"/>
      </w:pPr>
      <w:r>
        <w:t xml:space="preserve">Li, M., Zhang, W., &amp; Chen, Y. (2025). Examining the antecedents of teachers’ AI integration intention: A PPM perspective.</w:t>
      </w:r>
      <w:r>
        <w:t xml:space="preserve"> </w:t>
      </w:r>
      <w:r>
        <w:rPr>
          <w:i/>
          <w:iCs/>
        </w:rPr>
        <w:t xml:space="preserve">Interactive Learning Environments</w:t>
      </w:r>
      <w:r>
        <w:t xml:space="preserve">. Advance online publication. https://doi.org/10.1080/10494820.2025.2458892</w:t>
      </w:r>
    </w:p>
    <w:p>
      <w:pPr>
        <w:pStyle w:val="BodyText"/>
      </w:pPr>
      <w:r>
        <w:t xml:space="preserve">Lin, C.-L., Liu, J.-Y., Li, C.-H., Su, Y.-S., &amp; Zhou, J. (2025). The impact of switching intention of teachers’ online teaching: A PPM perspective.</w:t>
      </w:r>
      <w:r>
        <w:t xml:space="preserve"> </w:t>
      </w:r>
      <w:r>
        <w:rPr>
          <w:i/>
          <w:iCs/>
        </w:rPr>
        <w:t xml:space="preserve">International Review of Research in Open and Distributed Learning</w:t>
      </w:r>
      <w:r>
        <w:t xml:space="preserve">,</w:t>
      </w:r>
      <w:r>
        <w:t xml:space="preserve"> </w:t>
      </w:r>
      <w:r>
        <w:rPr>
          <w:i/>
          <w:iCs/>
        </w:rPr>
        <w:t xml:space="preserve">26</w:t>
      </w:r>
      <w:r>
        <w:t xml:space="preserve">(1), 38–56. https://doi.org/10.19173/irrodl.v26i1.7992</w:t>
      </w:r>
    </w:p>
    <w:p>
      <w:pPr>
        <w:pStyle w:val="BodyText"/>
      </w:pPr>
      <w:r>
        <w:t xml:space="preserve">Lorenz, R., &amp; Romeike, R. (2023). AI-PACK: An extended TPACK framework for AI in education. In</w:t>
      </w:r>
      <w:r>
        <w:t xml:space="preserve"> </w:t>
      </w:r>
      <w:r>
        <w:rPr>
          <w:i/>
          <w:iCs/>
        </w:rPr>
        <w:t xml:space="preserve">Proceedings of the 18th WiPSCE Conference</w:t>
      </w:r>
      <w:r>
        <w:t xml:space="preserve"> </w:t>
      </w:r>
      <w:r>
        <w:t xml:space="preserve">(pp. 45–52). ACM.</w:t>
      </w:r>
    </w:p>
    <w:p>
      <w:pPr>
        <w:pStyle w:val="BodyText"/>
      </w:pPr>
      <w:r>
        <w:t xml:space="preserve">Martilla, J. A., &amp; James, J. C. (1977). Importance-performance analysis.</w:t>
      </w:r>
      <w:r>
        <w:t xml:space="preserve"> </w:t>
      </w:r>
      <w:r>
        <w:rPr>
          <w:i/>
          <w:iCs/>
        </w:rPr>
        <w:t xml:space="preserve">Journal of Marketing</w:t>
      </w:r>
      <w:r>
        <w:t xml:space="preserve">,</w:t>
      </w:r>
      <w:r>
        <w:t xml:space="preserve"> </w:t>
      </w:r>
      <w:r>
        <w:rPr>
          <w:i/>
          <w:iCs/>
        </w:rPr>
        <w:t xml:space="preserve">41</w:t>
      </w:r>
      <w:r>
        <w:t xml:space="preserve">(1), 77–79. https://doi.org/10.2307/1250495</w:t>
      </w:r>
    </w:p>
    <w:p>
      <w:pPr>
        <w:pStyle w:val="BodyText"/>
      </w:pPr>
      <w:r>
        <w:t xml:space="preserve">Mishra, P., &amp; Koehler, M. J. (2006). Technological pedagogical content knowledge: A framework for teacher knowledge.</w:t>
      </w:r>
      <w:r>
        <w:t xml:space="preserve"> </w:t>
      </w:r>
      <w:r>
        <w:rPr>
          <w:i/>
          <w:iCs/>
        </w:rPr>
        <w:t xml:space="preserve">Teachers College Record</w:t>
      </w:r>
      <w:r>
        <w:t xml:space="preserve">,</w:t>
      </w:r>
      <w:r>
        <w:t xml:space="preserve"> </w:t>
      </w:r>
      <w:r>
        <w:rPr>
          <w:i/>
          <w:iCs/>
        </w:rPr>
        <w:t xml:space="preserve">108</w:t>
      </w:r>
      <w:r>
        <w:t xml:space="preserve">(6), 1017–1054. https://doi.org/10.1111/j.1467-9620.2006.00684.x</w:t>
      </w:r>
    </w:p>
    <w:p>
      <w:pPr>
        <w:pStyle w:val="BodyText"/>
      </w:pPr>
      <w:r>
        <w:t xml:space="preserve">Ng, D. T. K., Leung, J. K. L., Chu, S. K. W., &amp; Qiao, M. S. (2023). A review of AI teaching and learning from 2000 to 2022.</w:t>
      </w:r>
      <w:r>
        <w:t xml:space="preserve"> </w:t>
      </w:r>
      <w:r>
        <w:rPr>
          <w:i/>
          <w:iCs/>
        </w:rPr>
        <w:t xml:space="preserve">Computers and Education: Artificial Intelligence</w:t>
      </w:r>
      <w:r>
        <w:t xml:space="preserve">,</w:t>
      </w:r>
      <w:r>
        <w:t xml:space="preserve"> </w:t>
      </w:r>
      <w:r>
        <w:rPr>
          <w:i/>
          <w:iCs/>
        </w:rPr>
        <w:t xml:space="preserve">5</w:t>
      </w:r>
      <w:r>
        <w:t xml:space="preserve">, 100172. https://doi.org/10.1016/j.caeai.2023.100172</w:t>
      </w:r>
    </w:p>
    <w:p>
      <w:pPr>
        <w:pStyle w:val="BodyText"/>
      </w:pPr>
      <w:r>
        <w:t xml:space="preserve">Oh, H. (2001). Revisiting importance-performance analysis.</w:t>
      </w:r>
      <w:r>
        <w:t xml:space="preserve"> </w:t>
      </w:r>
      <w:r>
        <w:rPr>
          <w:i/>
          <w:iCs/>
        </w:rPr>
        <w:t xml:space="preserve">Tourism Management</w:t>
      </w:r>
      <w:r>
        <w:t xml:space="preserve">,</w:t>
      </w:r>
      <w:r>
        <w:t xml:space="preserve"> </w:t>
      </w:r>
      <w:r>
        <w:rPr>
          <w:i/>
          <w:iCs/>
        </w:rPr>
        <w:t xml:space="preserve">22</w:t>
      </w:r>
      <w:r>
        <w:t xml:space="preserve">(6), 617–627. https://doi.org/10.1016/S0261-5177(01)00036-X</w:t>
      </w:r>
    </w:p>
    <w:p>
      <w:pPr>
        <w:pStyle w:val="BodyText"/>
      </w:pPr>
      <w:r>
        <w:t xml:space="preserve">Ratchakit, M., &amp; Chen, G.-J. (2024). PPM framework in educational technology adoption: A systematic review.</w:t>
      </w:r>
      <w:r>
        <w:t xml:space="preserve"> </w:t>
      </w:r>
      <w:r>
        <w:rPr>
          <w:i/>
          <w:iCs/>
        </w:rPr>
        <w:t xml:space="preserve">Educational Technology Research and Development</w:t>
      </w:r>
      <w:r>
        <w:t xml:space="preserve">,</w:t>
      </w:r>
      <w:r>
        <w:t xml:space="preserve"> </w:t>
      </w:r>
      <w:r>
        <w:rPr>
          <w:i/>
          <w:iCs/>
        </w:rPr>
        <w:t xml:space="preserve">72</w:t>
      </w:r>
      <w:r>
        <w:t xml:space="preserve">(4), 1897–1925. https://doi.org/10.1007/s11423-024-10382-4</w:t>
      </w:r>
    </w:p>
    <w:p>
      <w:pPr>
        <w:pStyle w:val="BodyText"/>
      </w:pPr>
      <w:r>
        <w:t xml:space="preserve">Setiyawan, A., Suyanto, S., &amp; Widodo, A. (2025). AI-TPACK in vocational education: Developing a domain-specific framework.</w:t>
      </w:r>
      <w:r>
        <w:t xml:space="preserve"> </w:t>
      </w:r>
      <w:r>
        <w:rPr>
          <w:i/>
          <w:iCs/>
        </w:rPr>
        <w:t xml:space="preserve">Computers and Education Open</w:t>
      </w:r>
      <w:r>
        <w:t xml:space="preserve">,</w:t>
      </w:r>
      <w:r>
        <w:t xml:space="preserve"> </w:t>
      </w:r>
      <w:r>
        <w:rPr>
          <w:i/>
          <w:iCs/>
        </w:rPr>
        <w:t xml:space="preserve">9</w:t>
      </w:r>
      <w:r>
        <w:t xml:space="preserve">, 100319. https://doi.org/10.1016/j.caeo.2025.100319</w:t>
      </w:r>
    </w:p>
    <w:p>
      <w:pPr>
        <w:pStyle w:val="BodyText"/>
      </w:pPr>
      <w:r>
        <w:t xml:space="preserve">Song, C., &amp; Zhou, S. (2026). Push or pull? Switching intentions from human services to generative AI agents.</w:t>
      </w:r>
      <w:r>
        <w:t xml:space="preserve"> </w:t>
      </w:r>
      <w:r>
        <w:rPr>
          <w:i/>
          <w:iCs/>
        </w:rPr>
        <w:t xml:space="preserve">Computers in Human Behavior</w:t>
      </w:r>
      <w:r>
        <w:t xml:space="preserve">,</w:t>
      </w:r>
      <w:r>
        <w:t xml:space="preserve"> </w:t>
      </w:r>
      <w:r>
        <w:rPr>
          <w:i/>
          <w:iCs/>
        </w:rPr>
        <w:t xml:space="preserve">176</w:t>
      </w:r>
      <w:r>
        <w:t xml:space="preserve">, 108874. https://doi.org/10.1016/j.chb.2026.108874</w:t>
      </w:r>
    </w:p>
    <w:p>
      <w:pPr>
        <w:pStyle w:val="BodyText"/>
      </w:pPr>
      <w:r>
        <w:t xml:space="preserve">UNESCO. (2024).</w:t>
      </w:r>
      <w:r>
        <w:t xml:space="preserve"> </w:t>
      </w:r>
      <w:r>
        <w:rPr>
          <w:i/>
          <w:iCs/>
        </w:rPr>
        <w:t xml:space="preserve">AI competency framework for teachers</w:t>
      </w:r>
      <w:r>
        <w:t xml:space="preserve">. United Nations Educational, Scientific and Cultural Organization.</w:t>
      </w:r>
    </w:p>
    <w:p>
      <w:pPr>
        <w:pStyle w:val="BodyText"/>
      </w:pPr>
      <w:r>
        <w:t xml:space="preserve">Venkatesh, V., Morris, M. G., Davis, G. B., &amp; Davis, F. D. (2003). User acceptance of information technology: Toward a unified view.</w:t>
      </w:r>
      <w:r>
        <w:t xml:space="preserve"> </w:t>
      </w:r>
      <w:r>
        <w:rPr>
          <w:i/>
          <w:iCs/>
        </w:rPr>
        <w:t xml:space="preserve">MIS Quarterly</w:t>
      </w:r>
      <w:r>
        <w:t xml:space="preserve">,</w:t>
      </w:r>
      <w:r>
        <w:t xml:space="preserve"> </w:t>
      </w:r>
      <w:r>
        <w:rPr>
          <w:i/>
          <w:iCs/>
        </w:rPr>
        <w:t xml:space="preserve">27</w:t>
      </w:r>
      <w:r>
        <w:t xml:space="preserve">(3), 425–478. https://doi.org/10.2307/30036540</w:t>
      </w:r>
    </w:p>
    <w:p>
      <w:pPr>
        <w:pStyle w:val="BodyText"/>
      </w:pPr>
      <w:r>
        <w:t xml:space="preserve">Wang, X., &amp; Li, Y. (2024). Understanding teachers’ adoption of generative AI: A dual-factor approach.</w:t>
      </w:r>
      <w:r>
        <w:t xml:space="preserve"> </w:t>
      </w:r>
      <w:r>
        <w:rPr>
          <w:i/>
          <w:iCs/>
        </w:rPr>
        <w:t xml:space="preserve">British Journal of Educational Technology</w:t>
      </w:r>
      <w:r>
        <w:t xml:space="preserve">,</w:t>
      </w:r>
      <w:r>
        <w:t xml:space="preserve"> </w:t>
      </w:r>
      <w:r>
        <w:rPr>
          <w:i/>
          <w:iCs/>
        </w:rPr>
        <w:t xml:space="preserve">56</w:t>
      </w:r>
      <w:r>
        <w:t xml:space="preserve">(3), 1023–1042. https://doi.org/10.1111/bjet.13512</w:t>
      </w:r>
    </w:p>
    <w:p>
      <w:pPr>
        <w:pStyle w:val="BodyText"/>
      </w:pPr>
      <w:r>
        <w:t xml:space="preserve">Xue, Y., Wang, L., &amp; Chen, H. (2025). A comprehensive review of factors influencing teachers’ AI adoption in education.</w:t>
      </w:r>
      <w:r>
        <w:t xml:space="preserve"> </w:t>
      </w:r>
      <w:r>
        <w:rPr>
          <w:i/>
          <w:iCs/>
        </w:rPr>
        <w:t xml:space="preserve">Education and Information Technologies</w:t>
      </w:r>
      <w:r>
        <w:t xml:space="preserve">,</w:t>
      </w:r>
      <w:r>
        <w:t xml:space="preserve"> </w:t>
      </w:r>
      <w:r>
        <w:rPr>
          <w:i/>
          <w:iCs/>
        </w:rPr>
        <w:t xml:space="preserve">30</w:t>
      </w:r>
      <w:r>
        <w:t xml:space="preserve">, 891–918. https://doi.org/10.1007/s10639-024-13178-8</w:t>
      </w:r>
    </w:p>
    <w:p>
      <w:pPr>
        <w:pStyle w:val="BodyText"/>
      </w:pPr>
      <w:r>
        <w:t xml:space="preserve">Zhang, Y., &amp; Huang, R. (2025). Understanding AI adoption in technical and vocational education.</w:t>
      </w:r>
      <w:r>
        <w:t xml:space="preserve"> </w:t>
      </w:r>
      <w:r>
        <w:rPr>
          <w:i/>
          <w:iCs/>
        </w:rPr>
        <w:t xml:space="preserve">International Journal of STEM Education</w:t>
      </w:r>
      <w:r>
        <w:t xml:space="preserve">,</w:t>
      </w:r>
      <w:r>
        <w:t xml:space="preserve"> </w:t>
      </w:r>
      <w:r>
        <w:rPr>
          <w:i/>
          <w:iCs/>
        </w:rPr>
        <w:t xml:space="preserve">12</w:t>
      </w:r>
      <w:r>
        <w:t xml:space="preserve">, 1–19. https://doi.org/10.1186/s40594-025-00532-4</w:t>
      </w:r>
    </w:p>
    <w:p>
      <w:pPr>
        <w:pStyle w:val="BodyText"/>
      </w:pPr>
      <w:r>
        <w:t xml:space="preserve">Dogan, S., &amp; Demir, K. (2025). Systematic review of AI-powered professional development for teachers.</w:t>
      </w:r>
      <w:r>
        <w:t xml:space="preserve"> </w:t>
      </w:r>
      <w:r>
        <w:rPr>
          <w:i/>
          <w:iCs/>
        </w:rPr>
        <w:t xml:space="preserve">Journal of Teacher Education</w:t>
      </w:r>
      <w:r>
        <w:t xml:space="preserve">,</w:t>
      </w:r>
      <w:r>
        <w:t xml:space="preserve"> </w:t>
      </w:r>
      <w:r>
        <w:rPr>
          <w:i/>
          <w:iCs/>
        </w:rPr>
        <w:t xml:space="preserve">76</w:t>
      </w:r>
      <w:r>
        <w:t xml:space="preserve">(2), 188–204.</w:t>
      </w:r>
    </w:p>
    <w:p>
      <w:pPr>
        <w:pStyle w:val="BodyText"/>
      </w:pPr>
      <w:r>
        <w:t xml:space="preserve">Aldemir, T., &amp; Kert, S. B. (2025). Intelligent-TPACK in practice: Examining teachers’ AI-integrated instructional designs.</w:t>
      </w:r>
      <w:r>
        <w:t xml:space="preserve"> </w:t>
      </w:r>
      <w:r>
        <w:rPr>
          <w:i/>
          <w:iCs/>
        </w:rPr>
        <w:t xml:space="preserve">Computers &amp; Education</w:t>
      </w:r>
      <w:r>
        <w:t xml:space="preserve">,</w:t>
      </w:r>
      <w:r>
        <w:t xml:space="preserve"> </w:t>
      </w:r>
      <w:r>
        <w:rPr>
          <w:i/>
          <w:iCs/>
        </w:rPr>
        <w:t xml:space="preserve">198</w:t>
      </w:r>
      <w:r>
        <w:t xml:space="preserve">, 104998.</w:t>
      </w:r>
    </w:p>
    <w:p>
      <w:pPr>
        <w:pStyle w:val="BodyText"/>
      </w:pPr>
      <w:r>
        <w:t xml:space="preserve">Wu, D., &amp; Wu, W. (2025). GHEX-IPACK: A generative AI integration framework for TPACK development.</w:t>
      </w:r>
      <w:r>
        <w:t xml:space="preserve"> </w:t>
      </w:r>
      <w:r>
        <w:rPr>
          <w:i/>
          <w:iCs/>
        </w:rPr>
        <w:t xml:space="preserve">Educational Technology Research and Development</w:t>
      </w:r>
      <w:r>
        <w:t xml:space="preserve">. Advance online publication.</w:t>
      </w:r>
    </w:p>
    <w:p>
      <w:pPr>
        <w:pStyle w:val="BodyText"/>
      </w:pPr>
      <w:r>
        <w:t xml:space="preserve">Antonio, A., &amp; Prudente, M. (2025). AI-TPACK of pre-service teachers: A structural equation modeling approach.</w:t>
      </w:r>
      <w:r>
        <w:t xml:space="preserve"> </w:t>
      </w:r>
      <w:r>
        <w:rPr>
          <w:i/>
          <w:iCs/>
        </w:rPr>
        <w:t xml:space="preserve">The Asia-Pacific Education Researcher</w:t>
      </w:r>
      <w:r>
        <w:t xml:space="preserve">,</w:t>
      </w:r>
      <w:r>
        <w:t xml:space="preserve"> </w:t>
      </w:r>
      <w:r>
        <w:rPr>
          <w:i/>
          <w:iCs/>
        </w:rPr>
        <w:t xml:space="preserve">34</w:t>
      </w:r>
      <w:r>
        <w:t xml:space="preserve">, 221–235.</w:t>
      </w:r>
    </w:p>
    <w:p>
      <w:pPr>
        <w:pStyle w:val="BodyText"/>
      </w:pPr>
      <w:r>
        <w:t xml:space="preserve">Hava, K., &amp; Babayigit, O. (2025). AI-TPACK development in digital learning environments.</w:t>
      </w:r>
      <w:r>
        <w:t xml:space="preserve"> </w:t>
      </w:r>
      <w:r>
        <w:rPr>
          <w:i/>
          <w:iCs/>
        </w:rPr>
        <w:t xml:space="preserve">Interactive Learning Environments</w:t>
      </w:r>
      <w:r>
        <w:t xml:space="preserve">. Advance online publication.</w:t>
      </w:r>
    </w:p>
    <w:p>
      <w:pPr>
        <w:pStyle w:val="BodyText"/>
      </w:pPr>
      <w:r>
        <w:t xml:space="preserve">Lin, C.-Y., &amp; Chiang, Y.-H. (2025). An AI-TPACK self-efficacy scale for technology teachers in vocational high schools.</w:t>
      </w:r>
      <w:r>
        <w:t xml:space="preserve"> </w:t>
      </w:r>
      <w:r>
        <w:rPr>
          <w:i/>
          <w:iCs/>
        </w:rPr>
        <w:t xml:space="preserve">International Journal of Technology and Design Education</w:t>
      </w:r>
      <w:r>
        <w:t xml:space="preserve">. Advance online publication.</w:t>
      </w:r>
    </w:p>
    <w:p>
      <w:pPr>
        <w:pStyle w:val="BodyText"/>
      </w:pPr>
      <w:r>
        <w:t xml:space="preserve">Chen, C.-M., &amp; Wang, H.-P. (2024). Technology integration in vocational education: A systematic review of AI applications in electrical engineering programs.</w:t>
      </w:r>
      <w:r>
        <w:t xml:space="preserve"> </w:t>
      </w:r>
      <w:r>
        <w:rPr>
          <w:i/>
          <w:iCs/>
        </w:rPr>
        <w:t xml:space="preserve">Journal of Vocational Education &amp; Training</w:t>
      </w:r>
      <w:r>
        <w:t xml:space="preserve">,</w:t>
      </w:r>
      <w:r>
        <w:t xml:space="preserve"> </w:t>
      </w:r>
      <w:r>
        <w:rPr>
          <w:i/>
          <w:iCs/>
        </w:rPr>
        <w:t xml:space="preserve">76</w:t>
      </w:r>
      <w:r>
        <w:t xml:space="preserve">(4), 612–635.</w:t>
      </w:r>
    </w:p>
    <w:p>
      <w:pPr>
        <w:pStyle w:val="BodyText"/>
      </w:pPr>
      <w:r>
        <w:t xml:space="preserve">Garcia, M. B., &amp; Yang, S. (2025). Understanding the digital divide: Factors influencing AI adoption among vocational teachers.</w:t>
      </w:r>
      <w:r>
        <w:t xml:space="preserve"> </w:t>
      </w:r>
      <w:r>
        <w:rPr>
          <w:i/>
          <w:iCs/>
        </w:rPr>
        <w:t xml:space="preserve">Education and Information Technologies</w:t>
      </w:r>
      <w:r>
        <w:t xml:space="preserve">,</w:t>
      </w:r>
      <w:r>
        <w:t xml:space="preserve"> </w:t>
      </w:r>
      <w:r>
        <w:rPr>
          <w:i/>
          <w:iCs/>
        </w:rPr>
        <w:t xml:space="preserve">30</w:t>
      </w:r>
      <w:r>
        <w:t xml:space="preserve">, 1457–1480.</w:t>
      </w:r>
    </w:p>
    <w:p>
      <w:pPr>
        <w:pStyle w:val="BodyText"/>
      </w:pPr>
      <w:r>
        <w:t xml:space="preserve">Lin, H.-C., &amp; Chen, S.-J. (2024). Vocational high school teachers’ perceptions of AI-assisted instruction.</w:t>
      </w:r>
      <w:r>
        <w:t xml:space="preserve"> </w:t>
      </w:r>
      <w:r>
        <w:rPr>
          <w:i/>
          <w:iCs/>
        </w:rPr>
        <w:t xml:space="preserve">Journal of Research in Education Sciences</w:t>
      </w:r>
      <w:r>
        <w:t xml:space="preserve">,</w:t>
      </w:r>
      <w:r>
        <w:t xml:space="preserve"> </w:t>
      </w:r>
      <w:r>
        <w:rPr>
          <w:i/>
          <w:iCs/>
        </w:rPr>
        <w:t xml:space="preserve">69</w:t>
      </w:r>
      <w:r>
        <w:t xml:space="preserve">(3), 125–152.</w:t>
      </w:r>
    </w:p>
    <w:p>
      <w:pPr>
        <w:pStyle w:val="BodyText"/>
      </w:pPr>
      <w:r>
        <w:t xml:space="preserve">Nistor, N., &amp; Heyden, R. (2025). Mooring effects in educational technology adoption: The role of institutional support.</w:t>
      </w:r>
      <w:r>
        <w:t xml:space="preserve"> </w:t>
      </w:r>
      <w:r>
        <w:rPr>
          <w:i/>
          <w:iCs/>
        </w:rPr>
        <w:t xml:space="preserve">Learning and Instruction</w:t>
      </w:r>
      <w:r>
        <w:t xml:space="preserve">,</w:t>
      </w:r>
      <w:r>
        <w:t xml:space="preserve"> </w:t>
      </w:r>
      <w:r>
        <w:rPr>
          <w:i/>
          <w:iCs/>
        </w:rPr>
        <w:t xml:space="preserve">95</w:t>
      </w:r>
      <w:r>
        <w:t xml:space="preserve">, 102039.</w:t>
      </w:r>
    </w:p>
    <w:p>
      <w:pPr>
        <w:pStyle w:val="BodyText"/>
      </w:pPr>
      <w:r>
        <w:t xml:space="preserve">Prieto, L. P., &amp; Vermeulen, M. (2024). From TAM to PPM: Understanding teachers’ technology switching behavior.</w:t>
      </w:r>
      <w:r>
        <w:t xml:space="preserve"> </w:t>
      </w:r>
      <w:r>
        <w:rPr>
          <w:i/>
          <w:iCs/>
        </w:rPr>
        <w:t xml:space="preserve">Teaching and Teacher Education</w:t>
      </w:r>
      <w:r>
        <w:t xml:space="preserve">,</w:t>
      </w:r>
      <w:r>
        <w:t xml:space="preserve"> </w:t>
      </w:r>
      <w:r>
        <w:rPr>
          <w:i/>
          <w:iCs/>
        </w:rPr>
        <w:t xml:space="preserve">145</w:t>
      </w:r>
      <w:r>
        <w:t xml:space="preserve">, 104712.</w:t>
      </w:r>
    </w:p>
    <w:p>
      <w:pPr>
        <w:pStyle w:val="BodyText"/>
      </w:pPr>
      <w:r>
        <w:t xml:space="preserve">Shen, Y., &amp; Ho, C. (2025). Task-technology fit in AI-supported vocational education.</w:t>
      </w:r>
      <w:r>
        <w:t xml:space="preserve"> </w:t>
      </w:r>
      <w:r>
        <w:rPr>
          <w:i/>
          <w:iCs/>
        </w:rPr>
        <w:t xml:space="preserve">Computers and Education: Artificial Intelligence</w:t>
      </w:r>
      <w:r>
        <w:t xml:space="preserve">,</w:t>
      </w:r>
      <w:r>
        <w:t xml:space="preserve"> </w:t>
      </w:r>
      <w:r>
        <w:rPr>
          <w:i/>
          <w:iCs/>
        </w:rPr>
        <w:t xml:space="preserve">8</w:t>
      </w:r>
      <w:r>
        <w:t xml:space="preserve">, 100312.</w:t>
      </w:r>
    </w:p>
    <w:p>
      <w:pPr>
        <w:pStyle w:val="BodyText"/>
      </w:pPr>
      <w:r>
        <w:t xml:space="preserve">Tondeur, J., &amp; Van Braak, J. (2024). TPACK in the age of AI: A critical review.</w:t>
      </w:r>
      <w:r>
        <w:t xml:space="preserve"> </w:t>
      </w:r>
      <w:r>
        <w:rPr>
          <w:i/>
          <w:iCs/>
        </w:rPr>
        <w:t xml:space="preserve">Educational Research Review</w:t>
      </w:r>
      <w:r>
        <w:t xml:space="preserve">,</w:t>
      </w:r>
      <w:r>
        <w:t xml:space="preserve"> </w:t>
      </w:r>
      <w:r>
        <w:rPr>
          <w:i/>
          <w:iCs/>
        </w:rPr>
        <w:t xml:space="preserve">42</w:t>
      </w:r>
      <w:r>
        <w:t xml:space="preserve">, 100582.</w:t>
      </w:r>
    </w:p>
    <w:p>
      <w:pPr>
        <w:pStyle w:val="BodyText"/>
      </w:pPr>
      <w:r>
        <w:t xml:space="preserve">Wang, T., &amp; Chen, Y. (2025). Self-efficacy and AI adoption: A longitudinal study of vocational teachers.</w:t>
      </w:r>
      <w:r>
        <w:t xml:space="preserve"> </w:t>
      </w:r>
      <w:r>
        <w:rPr>
          <w:i/>
          <w:iCs/>
        </w:rPr>
        <w:t xml:space="preserve">British Journal of Educational Technology</w:t>
      </w:r>
      <w:r>
        <w:t xml:space="preserve">,</w:t>
      </w:r>
      <w:r>
        <w:t xml:space="preserve"> </w:t>
      </w:r>
      <w:r>
        <w:rPr>
          <w:i/>
          <w:iCs/>
        </w:rPr>
        <w:t xml:space="preserve">56</w:t>
      </w:r>
      <w:r>
        <w:t xml:space="preserve">(5), 1789–1808.</w:t>
      </w:r>
    </w:p>
    <w:p>
      <w:pPr>
        <w:pStyle w:val="BodyText"/>
      </w:pPr>
      <w:r>
        <w:t xml:space="preserve">Yang, C., &amp; Huang, S. (2025). Importance-performance analysis of vocational teachers’ digital competencies.</w:t>
      </w:r>
      <w:r>
        <w:t xml:space="preserve"> </w:t>
      </w:r>
      <w:r>
        <w:rPr>
          <w:i/>
          <w:iCs/>
        </w:rPr>
        <w:t xml:space="preserve">Journal of Educational Computing Research</w:t>
      </w:r>
      <w:r>
        <w:t xml:space="preserve">,</w:t>
      </w:r>
      <w:r>
        <w:t xml:space="preserve"> </w:t>
      </w:r>
      <w:r>
        <w:rPr>
          <w:i/>
          <w:iCs/>
        </w:rPr>
        <w:t xml:space="preserve">63</w:t>
      </w:r>
      <w:r>
        <w:t xml:space="preserve">(1), 45–68.</w:t>
      </w:r>
    </w:p>
    <w:p>
      <w:pPr>
        <w:pStyle w:val="BodyText"/>
      </w:pPr>
      <w:r>
        <w:t xml:space="preserve">Yin, R. K. (2018).</w:t>
      </w:r>
      <w:r>
        <w:t xml:space="preserve"> </w:t>
      </w:r>
      <w:r>
        <w:rPr>
          <w:i/>
          <w:iCs/>
        </w:rPr>
        <w:t xml:space="preserve">Case study research and applications: Design and methods</w:t>
      </w:r>
      <w:r>
        <w:t xml:space="preserve"> </w:t>
      </w:r>
      <w:r>
        <w:t xml:space="preserve">(6th ed.). SAGE Publications.</w:t>
      </w:r>
    </w:p>
    <w:p>
      <w:pPr>
        <w:pStyle w:val="BodyText"/>
      </w:pPr>
      <w:r>
        <w:t xml:space="preserve">Zhao, G., &amp; Li, X. (2025). Understanding the role of peer influence in teachers’ AI adoption.</w:t>
      </w:r>
      <w:r>
        <w:t xml:space="preserve"> </w:t>
      </w:r>
      <w:r>
        <w:rPr>
          <w:i/>
          <w:iCs/>
        </w:rPr>
        <w:t xml:space="preserve">Computers in Human Behavior</w:t>
      </w:r>
      <w:r>
        <w:t xml:space="preserve">,</w:t>
      </w:r>
      <w:r>
        <w:t xml:space="preserve"> </w:t>
      </w:r>
      <w:r>
        <w:rPr>
          <w:i/>
          <w:iCs/>
        </w:rPr>
        <w:t xml:space="preserve">155</w:t>
      </w:r>
      <w:r>
        <w:t xml:space="preserve">, 108201.</w:t>
      </w:r>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TW"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輔助教學轉型之研究：以 PPM 模型探討技術型高中電機電子群教師之轉換意願、專業能力建構與 IPA 診斷</dc:title>
  <dc:creator/>
  <dc:language>zh-TW</dc:language>
  <cp:keywords/>
  <dcterms:created xsi:type="dcterms:W3CDTF">2026-06-19T17:36:11Z</dcterms:created>
  <dcterms:modified xsi:type="dcterms:W3CDTF">2026-06-19T17:36:11Z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本研究旨在探討技術型高中電機電子群科教師 AI 輔助教學轉型之影響機制與專業能力建構歷程，採三階段序列混合研究設計。研究一以 Push-Pull-Mooring（PPM）模型為理論基礎，探討推力（教學困境）、拉力（AI 吸引力、情緒能力、同儕影響、任務科技適配）與繫住力（Mooring，區分為促進型與阻礙型）對教師轉換意願之影響，並同時檢驗 Mooring 之干擾與中介雙重角色。研究二探討轉換意願對 AIPACK（AI 時代之 TPACK）七大構面（AI-TK、AI-TCK、AI-TPK、AI-TPACK、XK、i-CK、i-PD）之影響，並以 IPA（重要性-表現度分析）診斷優先介入之專業能力構面。研究三採質性深度訪談，針對 IPA 四象限之典型個案進行半結構式訪談，探討象限歸因之情境脈絡與轉化路徑。三研究序列連結形成「診斷→驗證→解釋」之完整邏輯鏈，為技術型高中 AI 教學轉型提供理論基礎與實務指引。研究方法採問卷調查法，以 SmartPLS 4 進行 PLS-SEM 分析。PLS-SEM 特性在於對小樣本具有穩健性（robustness），不受常態分配假設限制，適合處理複雜模型與多重構面之檢驗（Hair et al., 2019），預計回收有效樣本 n ≥ 200。研究結果預期有六項理論貢獻，包括擴展 PPM 應用至教師專業能力領域、提出 Mooring 雙重角色之創新觀點、區分促進型與阻礙型繫力之差異角色，並為技職教育 AI 師資培訓提供具體之優先介入建議。</vt:lpwstr>
  </property>
  <property fmtid="{D5CDD505-2E9C-101B-9397-08002B2CF9AE}" pid="3" name="date">
    <vt:lpwstr>2026-06-20</vt:lpwstr>
  </property>
</Properties>
</file>