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0"/>
        </w:rPr>
        <w:t xml:space="preserve">ARI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28"/>
          <w:szCs w:val="28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Being able to sort people on the researcher’s end based on what those people consider “their neighborhoods” would be quite useful to them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Occupation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email-style submission screen is nice, but location should be added as a submission detail option (perhaps location could be automatic? But changeable in the future)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Have the language in Tagalog (or perhaps do most of the language in Tagalog and then things like the temperature or other descriptors in Tagalog)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At the end items such as trip duration would be included as well in regards to the wrapping-up of the post 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“To get the app to this level of sophistication would be a dream” 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If it is a network then concealing people’s usernames would be ideal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When you get to the landing page after you’ve registered and everything, is the emoji update something that would still be included? Is the amount that they can submit flexible? </w:t>
        <w:tab/>
        <w:tab/>
        <w:t xml:space="preserve">On the other hand the more depthful/detailed responses are ideal for research </w:t>
        <w:tab/>
        <w:tab/>
        <w:tab/>
        <w:tab/>
        <w:t xml:space="preserve">Feelings are a bit wishy     </w:t>
      </w:r>
    </w:p>
    <w:p w:rsidR="00000000" w:rsidDel="00000000" w:rsidP="00000000" w:rsidRDefault="00000000" w:rsidRPr="00000000" w14:paraId="00000013">
      <w:pPr>
        <w:ind w:left="1440" w:firstLine="0"/>
        <w:rPr>
          <w:rFonts w:ascii="Nunito" w:cs="Nunito" w:eastAsia="Nunito" w:hAnsi="Nunito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washy on including the short version of the responses 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0"/>
        </w:rPr>
        <w:t xml:space="preserve">JULIE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“Having an element of this in the larger scheme of things would be good, and it would be nice to have people take us on short parts of their journey”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“This idea connected to the temp, state of being, and surroundings and having the most common of those appear on the scale might be a good way of marrying this with Ari’s”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“Perhaps when somebody arrives to the map landing screen, they would be able to flesh out the whole story or finish it later (with a reminder) - this would be a way of dealing with the risk of people only doing the quick option as opposed to giving juicy content”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“Including these quick response type options in Ari’s would be great - then allow for a chance to follow up on that feeling or give them the option to do it later” 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0"/>
        </w:rPr>
        <w:t xml:space="preserve">JUNWOO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“This runs quite parallel to what Ari presented, which is good because it shows that we’re running in the same direction”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“Really like the option of including an emoji option of what mode of transport that a person is on is a great idea, in addition to the mood or the state of being - the mode of transport is almost as important to know as the state of mind but not AS important”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“Bare minimum is to know how somebody is feeling, and it would be nice to have additional things but the mode of transport is not the bare minimum that I need; keeping track of the use of certain transport systems would be interesting but it’s not a necessity...”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“Having just emotion is fine, having just photo is fine, but having them combined is ideal...”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0"/>
        </w:rPr>
        <w:t xml:space="preserve">Isadora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“Pretty similar with the different that people are choosing the type of information they want to upload in a different way.”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“If they do choose a username, having that blocked, in Ari’s case it was blocked when people looked at the map…” 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“What I was thinking about was if people could message people to share data… that’s where I’m ambivalent still. If I trusted people to be decent, that would be great, but because we know how the internet works… I have a fear people will be a dick…”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“I’m afraid people would get harrassed and my research would be directly facilitating that… so removing their username… but I wonder if there could be other user interactions besides viewing other people’s work”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-paraphrased by Ari (I’m not as quick at typing as Isadora!)</w:t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