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D419D7">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000386" w:rsidRDefault="00000386"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000386" w:rsidRDefault="00000386"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lastRenderedPageBreak/>
        <w:t>As of 2015, the region that has the highest population is not in Region IV-A or</w:t>
      </w:r>
    </w:p>
    <w:p w:rsidR="00000386" w:rsidRDefault="00000386"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000386" w:rsidRDefault="00000386"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000386" w:rsidRDefault="00000386"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000386" w:rsidRDefault="00000386"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3E65ED" w:rsidRPr="005820D4" w:rsidRDefault="003E65ED"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60" w:lineRule="auto"/>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000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bookmarkStart w:id="3" w:name="_GoBack"/>
      <w:bookmarkEnd w:id="3"/>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4" w:name="_Toc478138405"/>
      <w:r>
        <w:rPr>
          <w:rFonts w:ascii="Arial" w:hAnsi="Arial" w:cs="Arial"/>
          <w:b/>
          <w:sz w:val="28"/>
          <w:szCs w:val="28"/>
        </w:rPr>
        <w:t>Poverty Incidence among Population Per Region</w:t>
      </w:r>
      <w:bookmarkEnd w:id="4"/>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lastRenderedPageBreak/>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38406"/>
      <w:r>
        <w:rPr>
          <w:rFonts w:ascii="Arial" w:hAnsi="Arial" w:cs="Arial"/>
          <w:b/>
          <w:sz w:val="28"/>
          <w:szCs w:val="28"/>
        </w:rPr>
        <w:lastRenderedPageBreak/>
        <w:t>Poverty Incidence among Family Per Region</w:t>
      </w:r>
      <w:bookmarkEnd w:id="5"/>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6" w:name="_Toc478138408"/>
      <w:r>
        <w:rPr>
          <w:rFonts w:ascii="Arial" w:hAnsi="Arial" w:cs="Arial"/>
          <w:b/>
          <w:sz w:val="28"/>
          <w:szCs w:val="28"/>
        </w:rPr>
        <w:lastRenderedPageBreak/>
        <w:t>F</w:t>
      </w:r>
      <w:r w:rsidR="009F49A9">
        <w:rPr>
          <w:rFonts w:ascii="Arial" w:hAnsi="Arial" w:cs="Arial"/>
          <w:b/>
          <w:sz w:val="28"/>
          <w:szCs w:val="28"/>
        </w:rPr>
        <w:t>amily</w:t>
      </w:r>
      <w:r>
        <w:rPr>
          <w:rFonts w:ascii="Arial" w:hAnsi="Arial" w:cs="Arial"/>
          <w:b/>
          <w:sz w:val="28"/>
          <w:szCs w:val="28"/>
        </w:rPr>
        <w:t xml:space="preserve"> Per Region</w:t>
      </w:r>
      <w:bookmarkEnd w:id="6"/>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 "aquamarine4", "deepskyblue4", "indianred4", "blue4", "tan4", "chocolate4", "darkgoldenrod4", "deeppink4", "firebrick4", "yellow4",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 </w:t>
      </w:r>
      <w:bookmarkStart w:id="7" w:name="_Toc478138409"/>
      <w:r>
        <w:rPr>
          <w:rFonts w:ascii="Arial" w:hAnsi="Arial" w:cs="Arial"/>
          <w:b/>
          <w:sz w:val="28"/>
          <w:szCs w:val="28"/>
        </w:rPr>
        <w:t>Income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0"/>
      <w:r>
        <w:rPr>
          <w:rFonts w:ascii="Arial" w:hAnsi="Arial" w:cs="Arial"/>
          <w:b/>
          <w:sz w:val="28"/>
          <w:szCs w:val="28"/>
        </w:rPr>
        <w:lastRenderedPageBreak/>
        <w:t>Expenditure of Families Per Region</w:t>
      </w:r>
      <w:bookmarkEnd w:id="8"/>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38411"/>
      <w:r>
        <w:rPr>
          <w:rFonts w:ascii="Arial" w:hAnsi="Arial" w:cs="Arial"/>
          <w:b/>
          <w:sz w:val="28"/>
          <w:szCs w:val="28"/>
        </w:rPr>
        <w:lastRenderedPageBreak/>
        <w:t>Annual Per Capita Poverty Threshold</w:t>
      </w:r>
      <w:bookmarkEnd w:id="9"/>
    </w:p>
    <w:p w:rsidR="006579E9" w:rsidRDefault="006579E9" w:rsidP="006579E9">
      <w:pPr>
        <w:rPr>
          <w:rFonts w:eastAsiaTheme="majorEastAsia"/>
          <w:color w:val="2F5496" w:themeColor="accent1" w:themeShade="BF"/>
        </w:rPr>
      </w:pPr>
      <w:r>
        <w:br w:type="page"/>
      </w:r>
    </w:p>
    <w:p w:rsidR="00B61B25" w:rsidRDefault="00B61B25" w:rsidP="0001194E">
      <w:pPr>
        <w:pStyle w:val="Heading2"/>
        <w:spacing w:line="360" w:lineRule="auto"/>
        <w:jc w:val="center"/>
        <w:rPr>
          <w:rFonts w:ascii="Arial" w:hAnsi="Arial" w:cs="Arial"/>
          <w:b/>
          <w:sz w:val="28"/>
          <w:szCs w:val="28"/>
        </w:rPr>
      </w:pPr>
      <w:bookmarkStart w:id="10" w:name="_Toc478138412"/>
      <w:r>
        <w:rPr>
          <w:rFonts w:ascii="Arial" w:hAnsi="Arial" w:cs="Arial"/>
          <w:b/>
          <w:sz w:val="28"/>
          <w:szCs w:val="28"/>
        </w:rPr>
        <w:lastRenderedPageBreak/>
        <w:t>Poverty Incidence by Population</w:t>
      </w:r>
      <w:bookmarkEnd w:id="10"/>
    </w:p>
    <w:p w:rsidR="00D25CE4" w:rsidRPr="00D25CE4" w:rsidRDefault="00D25CE4" w:rsidP="00D25CE4"/>
    <w:p w:rsidR="00DC47CD" w:rsidRDefault="00DC47CD" w:rsidP="00DC47C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plot(DataV3$Population2015, DataV3$PovertyIncidenceAmongPopulation2015, xlab="Population", ylab="Poverty Incidence", main="POVERTY INCIDENCE BY POPULATION (2015)", pch=8, cex.lab=1.5, cex.main=2.5, font.lab=4, font.main=2, frame.plot=TRUE, col="red4", xlim=c(20000,160000))</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35C7A" w:rsidRPr="00435C7A">
        <w:rPr>
          <w:rStyle w:val="gghfmyibcob"/>
          <w:rFonts w:ascii="Lucida Console" w:eastAsiaTheme="majorEastAsia" w:hAnsi="Lucida Console"/>
          <w:color w:val="0000FF"/>
        </w:rPr>
        <w:t>poverpopu2 &lt;- lm(DataV3$PovertyIncidenceAmongPopulation2015~DataV3$Population2015)</w:t>
      </w:r>
    </w:p>
    <w:p w:rsidR="00EC3824" w:rsidRPr="00EC3824" w:rsidRDefault="00EC3824" w:rsidP="00E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C3824">
        <w:rPr>
          <w:rFonts w:ascii="Lucida Console" w:eastAsia="Times New Roman" w:hAnsi="Lucida Console" w:cs="Courier New"/>
          <w:color w:val="0000FF"/>
          <w:sz w:val="20"/>
          <w:szCs w:val="20"/>
          <w:lang w:eastAsia="en-PH"/>
        </w:rPr>
        <w:t>&gt; abline(coef(poverpopu2), lwd=2, col="sandybrown")</w:t>
      </w:r>
    </w:p>
    <w:p w:rsidR="00B61B25" w:rsidRPr="0001194E" w:rsidRDefault="00D25CE4">
      <w:r>
        <w:rPr>
          <w:noProof/>
          <w:lang w:eastAsia="en-PH"/>
        </w:rPr>
        <w:drawing>
          <wp:anchor distT="0" distB="0" distL="114300" distR="114300" simplePos="0" relativeHeight="251691008" behindDoc="0" locked="0" layoutInCell="1" allowOverlap="1" wp14:anchorId="0EA04EDF" wp14:editId="36FE8499">
            <wp:simplePos x="0" y="0"/>
            <wp:positionH relativeFrom="column">
              <wp:posOffset>-285750</wp:posOffset>
            </wp:positionH>
            <wp:positionV relativeFrom="paragraph">
              <wp:posOffset>294640</wp:posOffset>
            </wp:positionV>
            <wp:extent cx="6457950" cy="3022600"/>
            <wp:effectExtent l="19050" t="19050" r="19050" b="25400"/>
            <wp:wrapSquare wrapText="bothSides"/>
            <wp:docPr id="3" name="Picture 3"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ByPop2015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61B25">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38413"/>
      <w:r>
        <w:rPr>
          <w:rFonts w:ascii="Arial" w:hAnsi="Arial" w:cs="Arial"/>
          <w:b/>
          <w:sz w:val="28"/>
          <w:szCs w:val="28"/>
        </w:rPr>
        <w:lastRenderedPageBreak/>
        <w:t>Poverty Incidence by Population</w:t>
      </w:r>
      <w:bookmarkEnd w:id="11"/>
    </w:p>
    <w:p w:rsidR="00B61B25" w:rsidRPr="00B61B25" w:rsidRDefault="00B61B25" w:rsidP="00B61B25"/>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plot(DataV3$Population2012, DataV3$PovertyIncidenceAmongPopulation2012, xlab="Population", ylab="Poverty Incidence", main="POVERTY INCIDENCE BY POPULATION (2012)", pch=8, cex.lab=1.5, cex.main=2.5, font.lab=4, font.main=2, frame.plot=TRUE, col="red4", xlim=c(20000,160000))</w:t>
      </w:r>
    </w:p>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poverpopu &lt;- lm(DataV3$PovertyIncidenceAmongPopulation2012~DataV3$Population2012)</w:t>
      </w:r>
    </w:p>
    <w:p w:rsidR="00B61B25" w:rsidRPr="001D4578" w:rsidRDefault="00E57E47" w:rsidP="00D25CE4">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abline(coef(poverpopu), lwd=2, col="sandybrown")</w:t>
      </w:r>
    </w:p>
    <w:p w:rsidR="00B61B25" w:rsidRDefault="00D25CE4">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3056" behindDoc="0" locked="0" layoutInCell="1" allowOverlap="1" wp14:anchorId="2214420C" wp14:editId="7E3684FF">
            <wp:simplePos x="0" y="0"/>
            <wp:positionH relativeFrom="column">
              <wp:posOffset>-247650</wp:posOffset>
            </wp:positionH>
            <wp:positionV relativeFrom="paragraph">
              <wp:posOffset>342265</wp:posOffset>
            </wp:positionV>
            <wp:extent cx="6457950" cy="3022600"/>
            <wp:effectExtent l="19050" t="19050" r="19050" b="25400"/>
            <wp:wrapSquare wrapText="bothSides"/>
            <wp:docPr id="5" name="Picture 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ByPop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D25CE4" w:rsidRDefault="00D25CE4">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lastRenderedPageBreak/>
        <w:t>Poverty Incidence by Families</w:t>
      </w:r>
      <w:bookmarkEnd w:id="12"/>
    </w:p>
    <w:p w:rsidR="00B61B25" w:rsidRDefault="00B61B25" w:rsidP="00B61B25"/>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pch=9, cex.lab=1.5, cex.main=2.5, font.lab=4, font.main=2, frame.plot=TRUE, col="springgreen4")</w:t>
      </w:r>
    </w:p>
    <w:p w:rsidR="009375BB" w:rsidRPr="009375BB" w:rsidRDefault="009375BB" w:rsidP="00937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375BB">
        <w:rPr>
          <w:rFonts w:ascii="Lucida Console" w:eastAsia="Times New Roman" w:hAnsi="Lucida Console" w:cs="Courier New"/>
          <w:color w:val="0000FF"/>
          <w:sz w:val="20"/>
          <w:szCs w:val="20"/>
          <w:lang w:eastAsia="en-PH"/>
        </w:rPr>
        <w:t>&gt; poverfami2 &lt;- lm(DataV3$PovertyIncidenceAmongFamilies2015~DataV3$NumberOfFamilies2015)</w:t>
      </w:r>
    </w:p>
    <w:p w:rsidR="00490DFC" w:rsidRPr="00490DFC" w:rsidRDefault="00490DFC" w:rsidP="0049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90DFC">
        <w:rPr>
          <w:rFonts w:ascii="Lucida Console" w:eastAsia="Times New Roman" w:hAnsi="Lucida Console" w:cs="Courier New"/>
          <w:color w:val="0000FF"/>
          <w:sz w:val="20"/>
          <w:szCs w:val="20"/>
          <w:lang w:eastAsia="en-PH"/>
        </w:rPr>
        <w:t>&gt; abline(coef(poverfami2), lwd=2, col="cadetblue1")</w:t>
      </w:r>
    </w:p>
    <w:p w:rsidR="00B61B25" w:rsidRDefault="00490DFC" w:rsidP="00B61B25">
      <w:r>
        <w:rPr>
          <w:noProof/>
          <w:lang w:eastAsia="en-PH"/>
        </w:rPr>
        <w:drawing>
          <wp:anchor distT="0" distB="0" distL="114300" distR="114300" simplePos="0" relativeHeight="251695104" behindDoc="0" locked="0" layoutInCell="1" allowOverlap="1" wp14:anchorId="5B4FE8CB" wp14:editId="23A29AC6">
            <wp:simplePos x="0" y="0"/>
            <wp:positionH relativeFrom="column">
              <wp:posOffset>-257175</wp:posOffset>
            </wp:positionH>
            <wp:positionV relativeFrom="paragraph">
              <wp:posOffset>304165</wp:posOffset>
            </wp:positionV>
            <wp:extent cx="6457950" cy="3022600"/>
            <wp:effectExtent l="19050" t="19050" r="19050" b="25400"/>
            <wp:wrapSquare wrapText="bothSides"/>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ByFam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017974" w:rsidRPr="00017974" w:rsidRDefault="00017974" w:rsidP="00017974"/>
    <w:p w:rsidR="00111C41" w:rsidRPr="00111C41" w:rsidRDefault="00111C41" w:rsidP="0011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11C41">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pch=6, cex.lab=1.5, cex.main=2.5, font.lab=4, font.main=2, frame.plot=TRUE, col="darkmagenta")</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111C41" w:rsidRPr="00111C41" w:rsidRDefault="00111C41" w:rsidP="0011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11C41">
        <w:rPr>
          <w:rFonts w:ascii="Lucida Console" w:eastAsia="Times New Roman" w:hAnsi="Lucida Console" w:cs="Courier New"/>
          <w:color w:val="0000FF"/>
          <w:sz w:val="20"/>
          <w:szCs w:val="20"/>
          <w:lang w:eastAsia="en-PH"/>
        </w:rPr>
        <w:t>&gt; abline(coef(laborpro2012), lwd=2, col="indianred1")</w:t>
      </w:r>
    </w:p>
    <w:p w:rsidR="00BB7730" w:rsidRPr="0001194E" w:rsidRDefault="00111C41" w:rsidP="0001194E">
      <w:pPr>
        <w:rPr>
          <w:rFonts w:eastAsiaTheme="majorEastAsia"/>
          <w:color w:val="2F5496" w:themeColor="accent1" w:themeShade="BF"/>
        </w:rPr>
      </w:pPr>
      <w:r>
        <w:rPr>
          <w:noProof/>
          <w:lang w:eastAsia="en-PH"/>
        </w:rPr>
        <w:drawing>
          <wp:anchor distT="0" distB="0" distL="114300" distR="114300" simplePos="0" relativeHeight="251697152" behindDoc="0" locked="0" layoutInCell="1" allowOverlap="1" wp14:anchorId="5D8B06B8" wp14:editId="398DB4C2">
            <wp:simplePos x="0" y="0"/>
            <wp:positionH relativeFrom="column">
              <wp:posOffset>-228600</wp:posOffset>
            </wp:positionH>
            <wp:positionV relativeFrom="paragraph">
              <wp:posOffset>304165</wp:posOffset>
            </wp:positionV>
            <wp:extent cx="6457950" cy="3022600"/>
            <wp:effectExtent l="19050" t="19050" r="19050" b="25400"/>
            <wp:wrapSquare wrapText="bothSides"/>
            <wp:docPr id="6" name="Picture 6"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194E">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lastRenderedPageBreak/>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9D7" w:rsidRDefault="00D419D7" w:rsidP="00544C17">
      <w:pPr>
        <w:spacing w:after="0" w:line="240" w:lineRule="auto"/>
      </w:pPr>
      <w:r>
        <w:separator/>
      </w:r>
    </w:p>
  </w:endnote>
  <w:endnote w:type="continuationSeparator" w:id="0">
    <w:p w:rsidR="00D419D7" w:rsidRDefault="00D419D7"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9D7" w:rsidRDefault="00D419D7" w:rsidP="00544C17">
      <w:pPr>
        <w:spacing w:after="0" w:line="240" w:lineRule="auto"/>
      </w:pPr>
      <w:r>
        <w:separator/>
      </w:r>
    </w:p>
  </w:footnote>
  <w:footnote w:type="continuationSeparator" w:id="0">
    <w:p w:rsidR="00D419D7" w:rsidRDefault="00D419D7"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00386"/>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90DFC"/>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37D20"/>
    <w:rsid w:val="00C42A5A"/>
    <w:rsid w:val="00CE576F"/>
    <w:rsid w:val="00D13007"/>
    <w:rsid w:val="00D244BB"/>
    <w:rsid w:val="00D25CE4"/>
    <w:rsid w:val="00D419D7"/>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80F1"/>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17</Pages>
  <Words>1837</Words>
  <Characters>10474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Jose Lorenzo Tadeo</cp:lastModifiedBy>
  <cp:revision>72</cp:revision>
  <dcterms:created xsi:type="dcterms:W3CDTF">2017-03-18T14:03:00Z</dcterms:created>
  <dcterms:modified xsi:type="dcterms:W3CDTF">2017-03-25T05:25:00Z</dcterms:modified>
</cp:coreProperties>
</file>