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-475476</wp:posOffset>
            </wp:positionH>
            <wp:positionV relativeFrom="paragraph">
              <wp:posOffset>-294915</wp:posOffset>
            </wp:positionV>
            <wp:extent cx="1637969" cy="469856"/>
            <wp:effectExtent b="0" l="0" r="0" t="0"/>
            <wp:wrapNone/>
            <wp:docPr descr="logo_uc - Universidad Continental" id="63" name="image27.png"/>
            <a:graphic>
              <a:graphicData uri="http://schemas.openxmlformats.org/drawingml/2006/picture">
                <pic:pic>
                  <pic:nvPicPr>
                    <pic:cNvPr descr="logo_uc - Universidad Continental" id="0" name="image27.png"/>
                    <pic:cNvPicPr preferRelativeResize="0"/>
                  </pic:nvPicPr>
                  <pic:blipFill>
                    <a:blip r:embed="rId7"/>
                    <a:srcRect b="0" l="0" r="0" t="0"/>
                    <a:stretch>
                      <a:fillRect/>
                    </a:stretch>
                  </pic:blipFill>
                  <pic:spPr>
                    <a:xfrm>
                      <a:off x="0" y="0"/>
                      <a:ext cx="1637969" cy="469856"/>
                    </a:xfrm>
                    <a:prstGeom prst="rect"/>
                    <a:ln/>
                  </pic:spPr>
                </pic:pic>
              </a:graphicData>
            </a:graphic>
          </wp:anchor>
        </w:drawing>
      </w:r>
    </w:p>
    <w:p w:rsidR="00000000" w:rsidDel="00000000" w:rsidP="00000000" w:rsidRDefault="00000000" w:rsidRPr="00000000" w14:paraId="00000002">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3">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4">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5">
      <w:pPr>
        <w:jc w:val="center"/>
        <w:rPr>
          <w:rFonts w:ascii="Century Gothic" w:cs="Century Gothic" w:eastAsia="Century Gothic" w:hAnsi="Century Gothic"/>
          <w:b w:val="1"/>
          <w:color w:val="000000"/>
          <w:sz w:val="28"/>
          <w:szCs w:val="28"/>
        </w:rPr>
      </w:pPr>
      <w:r w:rsidDel="00000000" w:rsidR="00000000" w:rsidRPr="00000000">
        <w:rPr>
          <w:rFonts w:ascii="Century Gothic" w:cs="Century Gothic" w:eastAsia="Century Gothic" w:hAnsi="Century Gothic"/>
          <w:b w:val="1"/>
          <w:color w:val="000000"/>
          <w:sz w:val="28"/>
          <w:szCs w:val="28"/>
          <w:rtl w:val="0"/>
        </w:rPr>
        <w:t xml:space="preserve">FACULTAD DE INGENIERÍA</w:t>
      </w:r>
    </w:p>
    <w:p w:rsidR="00000000" w:rsidDel="00000000" w:rsidP="00000000" w:rsidRDefault="00000000" w:rsidRPr="00000000" w14:paraId="00000006">
      <w:pPr>
        <w:jc w:val="cente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7">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Escuela Académico Profesional de Ingeniería de Sistemas e Informática</w:t>
      </w:r>
    </w:p>
    <w:p w:rsidR="00000000" w:rsidDel="00000000" w:rsidP="00000000" w:rsidRDefault="00000000" w:rsidRPr="00000000" w14:paraId="00000008">
      <w:pPr>
        <w:jc w:val="cente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9">
      <w:pPr>
        <w:jc w:val="cente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A">
      <w:pPr>
        <w:jc w:val="center"/>
        <w:rPr>
          <w:rFonts w:ascii="Century Gothic" w:cs="Century Gothic" w:eastAsia="Century Gothic" w:hAnsi="Century Gothic"/>
          <w:b w:val="1"/>
          <w:color w:val="000000"/>
          <w:sz w:val="28"/>
          <w:szCs w:val="28"/>
        </w:rPr>
      </w:pPr>
      <w:r w:rsidDel="00000000" w:rsidR="00000000" w:rsidRPr="00000000">
        <w:rPr>
          <w:rFonts w:ascii="Century Gothic" w:cs="Century Gothic" w:eastAsia="Century Gothic" w:hAnsi="Century Gothic"/>
          <w:b w:val="1"/>
          <w:color w:val="000000"/>
          <w:sz w:val="28"/>
          <w:szCs w:val="28"/>
          <w:rtl w:val="0"/>
        </w:rPr>
        <w:t xml:space="preserve">PRODUCTO ACADÉMICO 02</w:t>
      </w:r>
    </w:p>
    <w:p w:rsidR="00000000" w:rsidDel="00000000" w:rsidP="00000000" w:rsidRDefault="00000000" w:rsidRPr="00000000" w14:paraId="0000000B">
      <w:pPr>
        <w:jc w:val="center"/>
        <w:rPr>
          <w:rFonts w:ascii="Century Gothic" w:cs="Century Gothic" w:eastAsia="Century Gothic" w:hAnsi="Century Gothic"/>
          <w:color w:val="000000"/>
          <w:sz w:val="28"/>
          <w:szCs w:val="28"/>
        </w:rPr>
      </w:pPr>
      <w:r w:rsidDel="00000000" w:rsidR="00000000" w:rsidRPr="00000000">
        <w:rPr>
          <w:rtl w:val="0"/>
        </w:rPr>
      </w:r>
    </w:p>
    <w:p w:rsidR="00000000" w:rsidDel="00000000" w:rsidP="00000000" w:rsidRDefault="00000000" w:rsidRPr="00000000" w14:paraId="0000000C">
      <w:pPr>
        <w:jc w:val="center"/>
        <w:rPr>
          <w:rFonts w:ascii="Century Gothic" w:cs="Century Gothic" w:eastAsia="Century Gothic" w:hAnsi="Century Gothic"/>
          <w:color w:val="000000"/>
          <w:sz w:val="28"/>
          <w:szCs w:val="28"/>
        </w:rPr>
      </w:pPr>
      <w:r w:rsidDel="00000000" w:rsidR="00000000" w:rsidRPr="00000000">
        <w:rPr>
          <w:rFonts w:ascii="Century Gothic" w:cs="Century Gothic" w:eastAsia="Century Gothic" w:hAnsi="Century Gothic"/>
          <w:color w:val="000000"/>
          <w:sz w:val="28"/>
          <w:szCs w:val="28"/>
          <w:rtl w:val="0"/>
        </w:rPr>
        <w:t xml:space="preserve">INFORME</w:t>
      </w:r>
    </w:p>
    <w:p w:rsidR="00000000" w:rsidDel="00000000" w:rsidP="00000000" w:rsidRDefault="00000000" w:rsidRPr="00000000" w14:paraId="0000000D">
      <w:pPr>
        <w:jc w:val="cente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0E">
      <w:pPr>
        <w:jc w:val="center"/>
        <w:rPr>
          <w:rFonts w:ascii="Century Gothic" w:cs="Century Gothic" w:eastAsia="Century Gothic" w:hAnsi="Century Gothic"/>
          <w:b w:val="1"/>
          <w:color w:val="000000"/>
          <w:sz w:val="32"/>
          <w:szCs w:val="32"/>
        </w:rPr>
      </w:pPr>
      <w:r w:rsidDel="00000000" w:rsidR="00000000" w:rsidRPr="00000000">
        <w:rPr>
          <w:rFonts w:ascii="Century Gothic" w:cs="Century Gothic" w:eastAsia="Century Gothic" w:hAnsi="Century Gothic"/>
          <w:b w:val="1"/>
          <w:color w:val="000000"/>
          <w:sz w:val="32"/>
          <w:szCs w:val="32"/>
          <w:rtl w:val="0"/>
        </w:rPr>
        <w:t xml:space="preserve">Documentación de interfaces de usuario construidas y su respectiva lógica java</w:t>
      </w:r>
    </w:p>
    <w:p w:rsidR="00000000" w:rsidDel="00000000" w:rsidP="00000000" w:rsidRDefault="00000000" w:rsidRPr="00000000" w14:paraId="0000000F">
      <w:pPr>
        <w:jc w:val="center"/>
        <w:rPr>
          <w:rFonts w:ascii="Century Gothic" w:cs="Century Gothic" w:eastAsia="Century Gothic" w:hAnsi="Century Gothic"/>
          <w:b w:val="1"/>
          <w:color w:val="000000"/>
        </w:rPr>
      </w:pPr>
      <w:r w:rsidDel="00000000" w:rsidR="00000000" w:rsidRPr="00000000">
        <w:rPr>
          <w:rtl w:val="0"/>
        </w:rPr>
      </w:r>
    </w:p>
    <w:p w:rsidR="00000000" w:rsidDel="00000000" w:rsidP="00000000" w:rsidRDefault="00000000" w:rsidRPr="00000000" w14:paraId="00000010">
      <w:pPr>
        <w:jc w:val="center"/>
        <w:rPr>
          <w:rFonts w:ascii="Century Gothic" w:cs="Century Gothic" w:eastAsia="Century Gothic" w:hAnsi="Century Gothic"/>
          <w:color w:val="000000"/>
          <w:sz w:val="28"/>
          <w:szCs w:val="28"/>
        </w:rPr>
      </w:pPr>
      <w:r w:rsidDel="00000000" w:rsidR="00000000" w:rsidRPr="00000000">
        <w:rPr>
          <w:rFonts w:ascii="Century Gothic" w:cs="Century Gothic" w:eastAsia="Century Gothic" w:hAnsi="Century Gothic"/>
          <w:color w:val="000000"/>
          <w:sz w:val="28"/>
          <w:szCs w:val="28"/>
          <w:rtl w:val="0"/>
        </w:rPr>
        <w:t xml:space="preserve">PROGRAMACIÓN ORIENTADA A OBJETOS</w:t>
      </w:r>
    </w:p>
    <w:p w:rsidR="00000000" w:rsidDel="00000000" w:rsidP="00000000" w:rsidRDefault="00000000" w:rsidRPr="00000000" w14:paraId="00000011">
      <w:pPr>
        <w:jc w:val="center"/>
        <w:rPr>
          <w:rFonts w:ascii="Century Gothic" w:cs="Century Gothic" w:eastAsia="Century Gothic" w:hAnsi="Century Gothic"/>
          <w:color w:val="000000"/>
          <w:sz w:val="28"/>
          <w:szCs w:val="28"/>
        </w:rPr>
      </w:pPr>
      <w:r w:rsidDel="00000000" w:rsidR="00000000" w:rsidRPr="00000000">
        <w:rPr>
          <w:rFonts w:ascii="Century Gothic" w:cs="Century Gothic" w:eastAsia="Century Gothic" w:hAnsi="Century Gothic"/>
          <w:color w:val="000000"/>
          <w:sz w:val="28"/>
          <w:szCs w:val="28"/>
          <w:rtl w:val="0"/>
        </w:rPr>
        <w:t xml:space="preserve">NRC 13967</w:t>
      </w:r>
    </w:p>
    <w:p w:rsidR="00000000" w:rsidDel="00000000" w:rsidP="00000000" w:rsidRDefault="00000000" w:rsidRPr="00000000" w14:paraId="00000012">
      <w:pPr>
        <w:jc w:val="center"/>
        <w:rPr>
          <w:rFonts w:ascii="Century Gothic" w:cs="Century Gothic" w:eastAsia="Century Gothic" w:hAnsi="Century Gothic"/>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3857625</wp:posOffset>
            </wp:positionH>
            <wp:positionV relativeFrom="paragraph">
              <wp:posOffset>66675</wp:posOffset>
            </wp:positionV>
            <wp:extent cx="1905000" cy="1905000"/>
            <wp:effectExtent b="0" l="0" r="0" t="0"/>
            <wp:wrapNone/>
            <wp:docPr id="4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013">
      <w:pPr>
        <w:spacing w:line="48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b w:val="1"/>
          <w:color w:val="000000"/>
          <w:rtl w:val="0"/>
        </w:rPr>
        <w:tab/>
        <w:tab/>
        <w:t xml:space="preserve">INTEGRANTES – GRUPO 12</w:t>
      </w:r>
      <w:r w:rsidDel="00000000" w:rsidR="00000000" w:rsidRPr="00000000">
        <w:rPr>
          <w:rFonts w:ascii="Century Gothic" w:cs="Century Gothic" w:eastAsia="Century Gothic" w:hAnsi="Century Gothic"/>
          <w:color w:val="000000"/>
          <w:rtl w:val="0"/>
        </w:rPr>
        <w:t xml:space="preserve">:</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480" w:lineRule="auto"/>
        <w:ind w:left="1428"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color w:val="000000"/>
          <w:rtl w:val="0"/>
        </w:rPr>
        <w:t xml:space="preserve">Chero Sojo José Casimiro</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480" w:lineRule="auto"/>
        <w:ind w:left="1428"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color w:val="000000"/>
          <w:rtl w:val="0"/>
        </w:rPr>
        <w:t xml:space="preserve">Escobar Arcaya Yuri Alexander</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480" w:lineRule="auto"/>
        <w:ind w:left="1428"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color w:val="000000"/>
          <w:rtl w:val="0"/>
        </w:rPr>
        <w:t xml:space="preserve">Mercado Guerrero Edward David</w:t>
      </w:r>
      <w:r w:rsidDel="00000000" w:rsidR="00000000" w:rsidRPr="00000000">
        <w:rPr>
          <w:rtl w:val="0"/>
        </w:rPr>
      </w:r>
    </w:p>
    <w:p w:rsidR="00000000" w:rsidDel="00000000" w:rsidP="00000000" w:rsidRDefault="00000000" w:rsidRPr="00000000" w14:paraId="00000017">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18">
      <w:pPr>
        <w:spacing w:after="160" w:before="0" w:line="259" w:lineRule="auto"/>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PERÚ</w:t>
      </w:r>
    </w:p>
    <w:p w:rsidR="00000000" w:rsidDel="00000000" w:rsidP="00000000" w:rsidRDefault="00000000" w:rsidRPr="00000000" w14:paraId="00000019">
      <w:pPr>
        <w:spacing w:after="160" w:before="0" w:line="259" w:lineRule="auto"/>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2021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-1100609</wp:posOffset>
                </wp:positionH>
                <wp:positionV relativeFrom="paragraph">
                  <wp:posOffset>495300</wp:posOffset>
                </wp:positionV>
                <wp:extent cx="7602876" cy="445447"/>
                <wp:effectExtent b="0" l="0" r="0" t="0"/>
                <wp:wrapNone/>
                <wp:docPr id="46" name=""/>
                <a:graphic>
                  <a:graphicData uri="http://schemas.microsoft.com/office/word/2010/wordprocessingGroup">
                    <wpg:wgp>
                      <wpg:cNvGrpSpPr/>
                      <wpg:grpSpPr>
                        <a:xfrm>
                          <a:off x="1544562" y="3557277"/>
                          <a:ext cx="7602876" cy="445447"/>
                          <a:chOff x="1544562" y="3557277"/>
                          <a:chExt cx="7602876" cy="445447"/>
                        </a:xfrm>
                      </wpg:grpSpPr>
                      <wpg:grpSp>
                        <wpg:cNvGrpSpPr/>
                        <wpg:grpSpPr>
                          <a:xfrm>
                            <a:off x="1544562" y="3557277"/>
                            <a:ext cx="7602876" cy="445447"/>
                            <a:chOff x="0" y="0"/>
                            <a:chExt cx="7568040" cy="445447"/>
                          </a:xfrm>
                        </wpg:grpSpPr>
                        <wps:wsp>
                          <wps:cNvSpPr/>
                          <wps:cNvPr id="5" name="Shape 5"/>
                          <wps:spPr>
                            <a:xfrm>
                              <a:off x="0" y="0"/>
                              <a:ext cx="7568025" cy="44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825" y="355277"/>
                              <a:ext cx="7562215" cy="9017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74727"/>
                              <a:ext cx="7562215" cy="9017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7562215" cy="9017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-1100609</wp:posOffset>
                </wp:positionH>
                <wp:positionV relativeFrom="paragraph">
                  <wp:posOffset>495300</wp:posOffset>
                </wp:positionV>
                <wp:extent cx="7602876" cy="445447"/>
                <wp:effectExtent b="0" l="0" r="0" t="0"/>
                <wp:wrapNone/>
                <wp:docPr id="4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7602876" cy="445447"/>
                        </a:xfrm>
                        <a:prstGeom prst="rect"/>
                        <a:ln/>
                      </pic:spPr>
                    </pic:pic>
                  </a:graphicData>
                </a:graphic>
              </wp:anchor>
            </w:drawing>
          </mc:Fallback>
        </mc:AlternateContent>
      </w:r>
    </w:p>
    <w:p w:rsidR="00000000" w:rsidDel="00000000" w:rsidP="00000000" w:rsidRDefault="00000000" w:rsidRPr="00000000" w14:paraId="0000001A">
      <w:pPr>
        <w:spacing w:after="160" w:before="0" w:line="259" w:lineRule="auto"/>
        <w:jc w:val="left"/>
        <w:rPr>
          <w:rFonts w:ascii="Century Gothic" w:cs="Century Gothic" w:eastAsia="Century Gothic" w:hAnsi="Century Gothic"/>
          <w:b w:val="1"/>
          <w:color w:val="000000"/>
        </w:rPr>
      </w:pPr>
      <w:r w:rsidDel="00000000" w:rsidR="00000000" w:rsidRPr="00000000">
        <w:br w:type="page"/>
      </w:r>
      <w:r w:rsidDel="00000000" w:rsidR="00000000" w:rsidRPr="00000000">
        <w:rPr>
          <w:rFonts w:ascii="Century Gothic" w:cs="Century Gothic" w:eastAsia="Century Gothic" w:hAnsi="Century Gothic"/>
          <w:b w:val="1"/>
          <w:color w:val="000000"/>
          <w:rtl w:val="0"/>
        </w:rPr>
        <w:t xml:space="preserve">ÍNDICE</w:t>
      </w:r>
    </w:p>
    <w:p w:rsidR="00000000" w:rsidDel="00000000" w:rsidP="00000000" w:rsidRDefault="00000000" w:rsidRPr="00000000" w14:paraId="0000001B">
      <w:pPr>
        <w:rPr>
          <w:rFonts w:ascii="Century Gothic" w:cs="Century Gothic" w:eastAsia="Century Gothic" w:hAnsi="Century Gothic"/>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503.511811023624"/>
            </w:tabs>
            <w:spacing w:before="8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gridig7i3uof">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ENUNCIADO</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_heading=h.gridig7i3uof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ie51e1mosiby">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ANÁLISIS DE SERVICIOS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_heading=h.ie51e1mosiby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36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et92p0">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Análisis de la Caja Negra</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36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tyjcwt">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Servicios que brinda el cajero ATM</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Prototipo de los servicios</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rfvhg8geid6m">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DATOS DE PRUEBA</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_heading=h.rfvhg8geid6m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4d34og8">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DIAGRAMA DE CLASES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3k6x3nn2zqdc">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PROGRAMA</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_heading=h.3k6x3nn2zqdc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lbxtsi2dyq53">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PRUEBAS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_heading=h.lbxtsi2dyq53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rdcrjn">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1: Proceso de autenticación y validación de credenciales para acceso al ATM.</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6in1rg">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2: Proceso de operaciones: saldo, retiro y depósito en efectivo.</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72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lnxbz9">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2.1: Proceso de operación: visualizar el saldo</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72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5nkun2">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2.2: Proceso de operación: retirar efectivo</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72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ksv4uv">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2.3: Proceso de operación: depositar fondos o efectivo</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720" w:firstLine="0"/>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w2nzz36817jn">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Prueba 2.4: Proceso de operación: salir del sistema ATM</w:t>
            </w:r>
          </w:hyperlink>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_heading=h.w2nzz36817jn \h </w:instrText>
            <w:fldChar w:fldCharType="separate"/>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92gna1b9pim0">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CONCLUSIONES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_heading=h.92gna1b9pim0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RECOMENDACIONES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after="80" w:before="200" w:line="240" w:lineRule="auto"/>
            <w:ind w:left="0" w:firstLine="0"/>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REFERENCIAS</w:t>
            </w:r>
          </w:hyperlink>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160" w:before="0" w:line="259" w:lineRule="auto"/>
        <w:rPr>
          <w:rFonts w:ascii="Century Gothic" w:cs="Century Gothic" w:eastAsia="Century Gothic" w:hAnsi="Century Gothic"/>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b w:val="1"/>
          <w:color w:val="000000"/>
          <w:sz w:val="28"/>
          <w:szCs w:val="28"/>
        </w:rPr>
      </w:pPr>
      <w:bookmarkStart w:colFirst="0" w:colLast="0" w:name="_heading=h.30j0zll"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siguiente trabajo es un informe de documentación de la elaboración de un programa que simula el funcionamiento de un cajero automático (ATM) de un Banco, el cual se ha elaborado con sus interfaces de usuario y lógica en el lenguaje de programación Java.</w:t>
      </w:r>
    </w:p>
    <w:p w:rsidR="00000000" w:rsidDel="00000000" w:rsidP="00000000" w:rsidRDefault="00000000" w:rsidRPr="00000000" w14:paraId="00000032">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informe ha sido dividido en 9 partes, las cuales consta de: enunciado, análisis de servicios, datos de prueba, diagrama de clases, programa y pruebas correspondientes.</w:t>
      </w:r>
    </w:p>
    <w:p w:rsidR="00000000" w:rsidDel="00000000" w:rsidP="00000000" w:rsidRDefault="00000000" w:rsidRPr="00000000" w14:paraId="00000033">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enunciado comprende los procesos y lineamientos que se debe llevar a cabo para realizar el cajero automático, aquí se define todas las pantallas que se debe diseñar para que el cliente pueda interactuar con la máquina, y permitiéndole realizar las operaciones comunes de un cajero automático.</w:t>
      </w:r>
    </w:p>
    <w:p w:rsidR="00000000" w:rsidDel="00000000" w:rsidP="00000000" w:rsidRDefault="00000000" w:rsidRPr="00000000" w14:paraId="00000034">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análisis de servicios será llevado a cabo mediante la técnica de la caja negra, en donde se identificarán los parámetros de entrada y el de salida. Asimismo, en este apartado se establecerá las fórmulas a utilizar e identificará los servicios los cuales el cajero automático brindará a los clientes.</w:t>
      </w:r>
    </w:p>
    <w:p w:rsidR="00000000" w:rsidDel="00000000" w:rsidP="00000000" w:rsidRDefault="00000000" w:rsidRPr="00000000" w14:paraId="00000035">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En datos de prueba se establecerá los valores para que el cliente pueda realizar sus operaciones, valores como: el número de cuenta y el código NIP válidos, también se establecerá un valor entero como saldo en la cuenta.</w:t>
      </w:r>
    </w:p>
    <w:p w:rsidR="00000000" w:rsidDel="00000000" w:rsidP="00000000" w:rsidRDefault="00000000" w:rsidRPr="00000000" w14:paraId="00000036">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diagrama de clases permitirá trazar la estructura del sistema, este será realizado con el software NetBeans 8.2, con la herramienta UML Diagrams Project.</w:t>
      </w:r>
    </w:p>
    <w:p w:rsidR="00000000" w:rsidDel="00000000" w:rsidP="00000000" w:rsidRDefault="00000000" w:rsidRPr="00000000" w14:paraId="00000037">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En el apartado de programa se explicará los pasos y funcionalidades de las interfaces de usuario requeridos por el enunciado, se tomará los valores del Login ya establecidos y se procederá con la ejecución de las operaciones de cajero, todo debidamente documentado visual y textualmente.</w:t>
      </w:r>
    </w:p>
    <w:p w:rsidR="00000000" w:rsidDel="00000000" w:rsidP="00000000" w:rsidRDefault="00000000" w:rsidRPr="00000000" w14:paraId="00000038">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Finalmente, el equipo dará a conocer las conclusiones, recomendaciones y las referencias utilizadas para elaborar el presente informe.</w:t>
      </w:r>
    </w:p>
    <w:p w:rsidR="00000000" w:rsidDel="00000000" w:rsidP="00000000" w:rsidRDefault="00000000" w:rsidRPr="00000000" w14:paraId="00000039">
      <w:pPr>
        <w:pStyle w:val="Heading1"/>
        <w:rPr/>
      </w:pPr>
      <w:bookmarkStart w:colFirst="0" w:colLast="0" w:name="_heading=h.1fob9te" w:id="1"/>
      <w:bookmarkEnd w:id="1"/>
      <w:r w:rsidDel="00000000" w:rsidR="00000000" w:rsidRPr="00000000">
        <w:rPr>
          <w:rtl w:val="0"/>
        </w:rPr>
      </w:r>
    </w:p>
    <w:p w:rsidR="00000000" w:rsidDel="00000000" w:rsidP="00000000" w:rsidRDefault="00000000" w:rsidRPr="00000000" w14:paraId="0000003A">
      <w:pPr>
        <w:pStyle w:val="Heading1"/>
        <w:rPr>
          <w:rFonts w:ascii="Century Gothic" w:cs="Century Gothic" w:eastAsia="Century Gothic" w:hAnsi="Century Gothic"/>
          <w:color w:val="000000"/>
        </w:rPr>
      </w:pPr>
      <w:bookmarkStart w:colFirst="0" w:colLast="0" w:name="_heading=h.gridig7i3uof" w:id="2"/>
      <w:bookmarkEnd w:id="2"/>
      <w:r w:rsidDel="00000000" w:rsidR="00000000" w:rsidRPr="00000000">
        <w:rPr>
          <w:rFonts w:ascii="Century Gothic" w:cs="Century Gothic" w:eastAsia="Century Gothic" w:hAnsi="Century Gothic"/>
          <w:color w:val="000000"/>
          <w:rtl w:val="0"/>
        </w:rPr>
        <w:t xml:space="preserve">ENUNCIADO</w:t>
      </w:r>
    </w:p>
    <w:p w:rsidR="00000000" w:rsidDel="00000000" w:rsidP="00000000" w:rsidRDefault="00000000" w:rsidRPr="00000000" w14:paraId="0000003B">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 banco local pretende instalar una nueva máquina de cajero automático (ATM), para permitir a los usuarios (es decir, los clientes del banco) realizar transacciones financieras básicas. Cada usuario solo puede tener una cuenta en el banco. Los usuarios del ATM deben poder ver el saldo de su cuenta, retirar efectivo (es decir, sacar dinero de una cuenta) y depositar dinero en una cuenta.</w:t>
      </w:r>
    </w:p>
    <w:p w:rsidR="00000000" w:rsidDel="00000000" w:rsidP="00000000" w:rsidRDefault="00000000" w:rsidRPr="00000000" w14:paraId="0000003C">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 interfaz de usuario de cajero automático contiene los siguientes componentes: una pantalla que muestra mensajes al usuario, un teclado que recibe datos numéricos de entrada del usuario, un dispensador de efectivo que dispensa efectivo al usuario, y una ranura de depósito que recibe dinero del usuario.</w:t>
      </w:r>
    </w:p>
    <w:p w:rsidR="00000000" w:rsidDel="00000000" w:rsidP="00000000" w:rsidRDefault="00000000" w:rsidRPr="00000000" w14:paraId="0000003D">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Usted deberá desarrollar una primera versión del software para que se ejecute en una computadora personal. Esta versión debe utilizar el monitor de la computadora para simular la pantalla del ATM y el teclado de la computadora para simular el teclado numérico del ATM.</w:t>
      </w:r>
    </w:p>
    <w:p w:rsidR="00000000" w:rsidDel="00000000" w:rsidP="00000000" w:rsidRDefault="00000000" w:rsidRPr="00000000" w14:paraId="0000003E">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Esta primera versión deberá permitir:</w:t>
      </w:r>
    </w:p>
    <w:p w:rsidR="00000000" w:rsidDel="00000000" w:rsidP="00000000" w:rsidRDefault="00000000" w:rsidRPr="00000000" w14:paraId="0000003F">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Cuando el usuario ingresa correctamente su NIP (número de identificación), se muestra el siguiente menú:</w:t>
      </w:r>
    </w:p>
    <w:p w:rsidR="00000000" w:rsidDel="00000000" w:rsidP="00000000" w:rsidRDefault="00000000" w:rsidRPr="00000000" w14:paraId="00000040">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1">
      <w:pPr>
        <w:rPr>
          <w:rFonts w:ascii="Century Gothic" w:cs="Century Gothic" w:eastAsia="Century Gothic" w:hAnsi="Century Gothic"/>
          <w:color w:val="00000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904875</wp:posOffset>
                </wp:positionH>
                <wp:positionV relativeFrom="paragraph">
                  <wp:posOffset>318</wp:posOffset>
                </wp:positionV>
                <wp:extent cx="3971925" cy="1577367"/>
                <wp:effectExtent b="0" l="0" r="0" t="0"/>
                <wp:wrapNone/>
                <wp:docPr id="44" name=""/>
                <a:graphic>
                  <a:graphicData uri="http://schemas.microsoft.com/office/word/2010/wordprocessingShape">
                    <wps:wsp>
                      <wps:cNvSpPr/>
                      <wps:cNvPr id="2" name="Shape 2"/>
                      <wps:spPr>
                        <a:xfrm>
                          <a:off x="3366000" y="2790450"/>
                          <a:ext cx="3960000" cy="15642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Menú principal</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1 – Ver mi saldo</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2 – Retirar efectivo</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3 – Depositar fondos</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4 – Salir</w:t>
                            </w:r>
                          </w:p>
                          <w:p w:rsidR="00000000" w:rsidDel="00000000" w:rsidP="00000000" w:rsidRDefault="00000000" w:rsidRPr="00000000">
                            <w:pPr>
                              <w:spacing w:after="120" w:before="12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Escriba una opción:</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904875</wp:posOffset>
                </wp:positionH>
                <wp:positionV relativeFrom="paragraph">
                  <wp:posOffset>318</wp:posOffset>
                </wp:positionV>
                <wp:extent cx="3971925" cy="1577367"/>
                <wp:effectExtent b="0" l="0" r="0" t="0"/>
                <wp:wrapNone/>
                <wp:docPr id="4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971925" cy="1577367"/>
                        </a:xfrm>
                        <a:prstGeom prst="rect"/>
                        <a:ln/>
                      </pic:spPr>
                    </pic:pic>
                  </a:graphicData>
                </a:graphic>
              </wp:anchor>
            </w:drawing>
          </mc:Fallback>
        </mc:AlternateContent>
      </w:r>
    </w:p>
    <w:p w:rsidR="00000000" w:rsidDel="00000000" w:rsidP="00000000" w:rsidRDefault="00000000" w:rsidRPr="00000000" w14:paraId="00000042">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3">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4">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5">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6">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7">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selecciona la opción 1, se mostrará el saldo de la cuenta.</w:t>
      </w:r>
    </w:p>
    <w:p w:rsidR="00000000" w:rsidDel="00000000" w:rsidP="00000000" w:rsidRDefault="00000000" w:rsidRPr="00000000" w14:paraId="00000048">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selecciona la opción 2, se muestra la siguiente interfaz en pantalla:</w:t>
      </w:r>
    </w:p>
    <w:p w:rsidR="00000000" w:rsidDel="00000000" w:rsidP="00000000" w:rsidRDefault="00000000" w:rsidRPr="00000000" w14:paraId="00000049">
      <w:pPr>
        <w:rPr>
          <w:rFonts w:ascii="Century Gothic" w:cs="Century Gothic" w:eastAsia="Century Gothic" w:hAnsi="Century Gothic"/>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101600</wp:posOffset>
                </wp:positionV>
                <wp:extent cx="3972700" cy="1682220"/>
                <wp:effectExtent b="0" l="0" r="0" t="0"/>
                <wp:wrapNone/>
                <wp:docPr id="45" name=""/>
                <a:graphic>
                  <a:graphicData uri="http://schemas.microsoft.com/office/word/2010/wordprocessingShape">
                    <wps:wsp>
                      <wps:cNvSpPr/>
                      <wps:cNvPr id="3" name="Shape 3"/>
                      <wps:spPr>
                        <a:xfrm>
                          <a:off x="3366000" y="2734075"/>
                          <a:ext cx="3960000" cy="16650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Menú de retiro</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1 - $20		4 - $100</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2 - $40		5 - $200</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3 - $60		6 – Cancelar transacción</w:t>
                            </w:r>
                          </w:p>
                          <w:p w:rsidR="00000000" w:rsidDel="00000000" w:rsidP="00000000" w:rsidRDefault="00000000" w:rsidRPr="00000000">
                            <w:pPr>
                              <w:spacing w:after="0" w:before="0" w:line="28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Elija un monto de retiro: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101600</wp:posOffset>
                </wp:positionV>
                <wp:extent cx="3972700" cy="1682220"/>
                <wp:effectExtent b="0" l="0" r="0" t="0"/>
                <wp:wrapNone/>
                <wp:docPr id="45"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972700" cy="1682220"/>
                        </a:xfrm>
                        <a:prstGeom prst="rect"/>
                        <a:ln/>
                      </pic:spPr>
                    </pic:pic>
                  </a:graphicData>
                </a:graphic>
              </wp:anchor>
            </w:drawing>
          </mc:Fallback>
        </mc:AlternateContent>
      </w:r>
    </w:p>
    <w:p w:rsidR="00000000" w:rsidDel="00000000" w:rsidP="00000000" w:rsidRDefault="00000000" w:rsidRPr="00000000" w14:paraId="0000004A">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B">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4C">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 opción 3 del menú principal se utilizará para hacer un depósito de dinero, para ello en la pantalla principal se visualizará un mensaje que pide al usuario que ingrese un monto de depósito o que escriba 0 (cero) para cancelar la transacción.</w:t>
      </w:r>
    </w:p>
    <w:p w:rsidR="00000000" w:rsidDel="00000000" w:rsidP="00000000" w:rsidRDefault="00000000" w:rsidRPr="00000000" w14:paraId="0000004D">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En esta primera versión de Software deberá utilizar los componentes Swing de java para construir las interfaces de usuario para simular la pantalla del ATM y el teclado de la computadora para simular el teclado numérico del ATM.</w:t>
      </w:r>
    </w:p>
    <w:p w:rsidR="00000000" w:rsidDel="00000000" w:rsidP="00000000" w:rsidRDefault="00000000" w:rsidRPr="00000000" w14:paraId="0000004E">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No es necesario que implemente ninguna funcionalidad, solo debe construir las interfaces de usuario.</w:t>
      </w:r>
    </w:p>
    <w:p w:rsidR="00000000" w:rsidDel="00000000" w:rsidP="00000000" w:rsidRDefault="00000000" w:rsidRPr="00000000" w14:paraId="0000004F">
      <w:pPr>
        <w:pStyle w:val="Heading1"/>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pStyle w:val="Heading1"/>
        <w:rPr>
          <w:rFonts w:ascii="Century Gothic" w:cs="Century Gothic" w:eastAsia="Century Gothic" w:hAnsi="Century Gothic"/>
          <w:color w:val="000000"/>
        </w:rPr>
      </w:pPr>
      <w:bookmarkStart w:colFirst="0" w:colLast="0" w:name="_heading=h.ie51e1mosiby" w:id="4"/>
      <w:bookmarkEnd w:id="4"/>
      <w:r w:rsidDel="00000000" w:rsidR="00000000" w:rsidRPr="00000000">
        <w:rPr>
          <w:rFonts w:ascii="Century Gothic" w:cs="Century Gothic" w:eastAsia="Century Gothic" w:hAnsi="Century Gothic"/>
          <w:color w:val="000000"/>
          <w:rtl w:val="0"/>
        </w:rPr>
        <w:t xml:space="preserve">ANÁLISIS DE SERVICIOS</w:t>
      </w:r>
    </w:p>
    <w:p w:rsidR="00000000" w:rsidDel="00000000" w:rsidP="00000000" w:rsidRDefault="00000000" w:rsidRPr="00000000" w14:paraId="00000051">
      <w:pPr>
        <w:pStyle w:val="Heading2"/>
        <w:rPr>
          <w:rFonts w:ascii="Century Gothic" w:cs="Century Gothic" w:eastAsia="Century Gothic" w:hAnsi="Century Gothic"/>
          <w:color w:val="000000"/>
        </w:rPr>
      </w:pPr>
      <w:bookmarkStart w:colFirst="0" w:colLast="0" w:name="_heading=h.2et92p0" w:id="5"/>
      <w:bookmarkEnd w:id="5"/>
      <w:r w:rsidDel="00000000" w:rsidR="00000000" w:rsidRPr="00000000">
        <w:rPr>
          <w:rFonts w:ascii="Century Gothic" w:cs="Century Gothic" w:eastAsia="Century Gothic" w:hAnsi="Century Gothic"/>
          <w:color w:val="000000"/>
          <w:rtl w:val="0"/>
        </w:rPr>
        <w:t xml:space="preserve">Análisis de la Caja Negra</w:t>
      </w:r>
    </w:p>
    <w:p w:rsidR="00000000" w:rsidDel="00000000" w:rsidP="00000000" w:rsidRDefault="00000000" w:rsidRPr="00000000" w14:paraId="00000052">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objetivo es identificar los datos de entrada y los datos de salida.</w:t>
      </w:r>
    </w:p>
    <w:p w:rsidR="00000000" w:rsidDel="00000000" w:rsidP="00000000" w:rsidRDefault="00000000" w:rsidRPr="00000000" w14:paraId="00000053">
      <w:pPr>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675" cy="1329055"/>
            <wp:effectExtent b="0" l="0" r="0" t="0"/>
            <wp:docPr id="57" name="image14.png"/>
            <a:graphic>
              <a:graphicData uri="http://schemas.openxmlformats.org/drawingml/2006/picture">
                <pic:pic>
                  <pic:nvPicPr>
                    <pic:cNvPr id="0" name="image14.png"/>
                    <pic:cNvPicPr preferRelativeResize="0"/>
                  </pic:nvPicPr>
                  <pic:blipFill>
                    <a:blip r:embed="rId12"/>
                    <a:srcRect b="12982" l="0" r="0" t="12980"/>
                    <a:stretch>
                      <a:fillRect/>
                    </a:stretch>
                  </pic:blipFill>
                  <pic:spPr>
                    <a:xfrm>
                      <a:off x="0" y="0"/>
                      <a:ext cx="5400675" cy="13290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1079500"/>
            <wp:effectExtent b="0" l="0" r="0" t="0"/>
            <wp:docPr id="4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914400"/>
            <wp:effectExtent b="0" l="0" r="0" t="0"/>
            <wp:docPr id="5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939800"/>
            <wp:effectExtent b="0" l="0" r="0" t="0"/>
            <wp:docPr id="5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927100"/>
            <wp:effectExtent b="0" l="0" r="0" t="0"/>
            <wp:docPr id="7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3997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right="-427"/>
        <w:jc w:val="cente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59">
      <w:pPr>
        <w:pStyle w:val="Heading2"/>
        <w:rPr>
          <w:rFonts w:ascii="Century Gothic" w:cs="Century Gothic" w:eastAsia="Century Gothic" w:hAnsi="Century Gothic"/>
          <w:color w:val="000000"/>
        </w:rPr>
      </w:pPr>
      <w:bookmarkStart w:colFirst="0" w:colLast="0" w:name="_heading=h.tyjcwt" w:id="6"/>
      <w:bookmarkEnd w:id="6"/>
      <w:r w:rsidDel="00000000" w:rsidR="00000000" w:rsidRPr="00000000">
        <w:rPr>
          <w:rFonts w:ascii="Century Gothic" w:cs="Century Gothic" w:eastAsia="Century Gothic" w:hAnsi="Century Gothic"/>
          <w:color w:val="000000"/>
          <w:rtl w:val="0"/>
        </w:rPr>
        <w:t xml:space="preserve">Servicios que brinda el cajero ATM</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Visualizar el saldo disponible</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Realizar depósito de efectivo</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Realizar retiro de efectivo</w:t>
      </w:r>
    </w:p>
    <w:p w:rsidR="00000000" w:rsidDel="00000000" w:rsidP="00000000" w:rsidRDefault="00000000" w:rsidRPr="00000000" w14:paraId="0000005D">
      <w:pPr>
        <w:pStyle w:val="Heading2"/>
        <w:rPr>
          <w:rFonts w:ascii="Century Gothic" w:cs="Century Gothic" w:eastAsia="Century Gothic" w:hAnsi="Century Gothic"/>
          <w:color w:val="000000"/>
        </w:rPr>
      </w:pPr>
      <w:bookmarkStart w:colFirst="0" w:colLast="0" w:name="_heading=h.3dy6vkm" w:id="7"/>
      <w:bookmarkEnd w:id="7"/>
      <w:r w:rsidDel="00000000" w:rsidR="00000000" w:rsidRPr="00000000">
        <w:rPr>
          <w:rFonts w:ascii="Century Gothic" w:cs="Century Gothic" w:eastAsia="Century Gothic" w:hAnsi="Century Gothic"/>
          <w:color w:val="000000"/>
          <w:rtl w:val="0"/>
        </w:rPr>
        <w:t xml:space="preserve">Prototipo de los servicios</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Courier New" w:cs="Courier New" w:eastAsia="Courier New" w:hAnsi="Courier New"/>
          <w:smallCaps w:val="0"/>
          <w:strike w:val="0"/>
          <w:color w:val="000000"/>
          <w:sz w:val="24"/>
          <w:szCs w:val="24"/>
          <w:shd w:fill="auto" w:val="clear"/>
          <w:vertAlign w:val="baseline"/>
        </w:rPr>
      </w:pPr>
      <w:r w:rsidDel="00000000" w:rsidR="00000000" w:rsidRPr="00000000">
        <w:rPr>
          <w:rFonts w:ascii="Courier New" w:cs="Courier New" w:eastAsia="Courier New" w:hAnsi="Courier New"/>
          <w:smallCaps w:val="0"/>
          <w:strike w:val="0"/>
          <w:color w:val="000000"/>
          <w:sz w:val="24"/>
          <w:szCs w:val="24"/>
          <w:u w:val="none"/>
          <w:shd w:fill="auto" w:val="clear"/>
          <w:vertAlign w:val="baseline"/>
          <w:rtl w:val="0"/>
        </w:rPr>
        <w:t xml:space="preserve">public boolean validarRetiroFondos(int retiro)</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Courier New" w:cs="Courier New" w:eastAsia="Courier New" w:hAnsi="Courier New"/>
          <w:smallCaps w:val="0"/>
          <w:strike w:val="0"/>
          <w:color w:val="000000"/>
          <w:sz w:val="24"/>
          <w:szCs w:val="24"/>
          <w:shd w:fill="auto" w:val="clear"/>
          <w:vertAlign w:val="baseline"/>
        </w:rPr>
      </w:pPr>
      <w:r w:rsidDel="00000000" w:rsidR="00000000" w:rsidRPr="00000000">
        <w:rPr>
          <w:rFonts w:ascii="Courier New" w:cs="Courier New" w:eastAsia="Courier New" w:hAnsi="Courier New"/>
          <w:smallCaps w:val="0"/>
          <w:strike w:val="0"/>
          <w:color w:val="000000"/>
          <w:sz w:val="24"/>
          <w:szCs w:val="24"/>
          <w:u w:val="none"/>
          <w:shd w:fill="auto" w:val="clear"/>
          <w:vertAlign w:val="baseline"/>
          <w:rtl w:val="0"/>
        </w:rPr>
        <w:t xml:space="preserve">public int retirarFondos(int retiro)</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Courier New" w:cs="Courier New" w:eastAsia="Courier New" w:hAnsi="Courier New"/>
          <w:smallCaps w:val="0"/>
          <w:strike w:val="0"/>
          <w:color w:val="000000"/>
          <w:sz w:val="24"/>
          <w:szCs w:val="24"/>
          <w:shd w:fill="auto" w:val="clear"/>
          <w:vertAlign w:val="baseline"/>
        </w:rPr>
      </w:pPr>
      <w:r w:rsidDel="00000000" w:rsidR="00000000" w:rsidRPr="00000000">
        <w:rPr>
          <w:rFonts w:ascii="Courier New" w:cs="Courier New" w:eastAsia="Courier New" w:hAnsi="Courier New"/>
          <w:smallCaps w:val="0"/>
          <w:strike w:val="0"/>
          <w:color w:val="000000"/>
          <w:sz w:val="24"/>
          <w:szCs w:val="24"/>
          <w:u w:val="none"/>
          <w:shd w:fill="auto" w:val="clear"/>
          <w:vertAlign w:val="baseline"/>
          <w:rtl w:val="0"/>
        </w:rPr>
        <w:t xml:space="preserve">public int depositarFondos(int deposito)</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rFonts w:ascii="Courier New" w:cs="Courier New" w:eastAsia="Courier New" w:hAnsi="Courier New"/>
          <w:smallCaps w:val="0"/>
          <w:strike w:val="0"/>
          <w:color w:val="000000"/>
          <w:sz w:val="24"/>
          <w:szCs w:val="24"/>
          <w:shd w:fill="auto" w:val="clear"/>
          <w:vertAlign w:val="baseline"/>
        </w:rPr>
      </w:pPr>
      <w:r w:rsidDel="00000000" w:rsidR="00000000" w:rsidRPr="00000000">
        <w:rPr>
          <w:rFonts w:ascii="Courier New" w:cs="Courier New" w:eastAsia="Courier New" w:hAnsi="Courier New"/>
          <w:smallCaps w:val="0"/>
          <w:strike w:val="0"/>
          <w:color w:val="000000"/>
          <w:sz w:val="24"/>
          <w:szCs w:val="24"/>
          <w:u w:val="none"/>
          <w:shd w:fill="auto" w:val="clear"/>
          <w:vertAlign w:val="baseline"/>
          <w:rtl w:val="0"/>
        </w:rPr>
        <w:t xml:space="preserve">public int obtenerSaldoActual()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firstLine="0"/>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Pr>
        <w:drawing>
          <wp:inline distB="114300" distT="114300" distL="114300" distR="114300">
            <wp:extent cx="4781550" cy="2676525"/>
            <wp:effectExtent b="0" l="0" r="0" t="0"/>
            <wp:docPr id="5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7815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rPr>
          <w:rFonts w:ascii="Century Gothic" w:cs="Century Gothic" w:eastAsia="Century Gothic" w:hAnsi="Century Gothic"/>
          <w:color w:val="000000"/>
        </w:rPr>
      </w:pPr>
      <w:bookmarkStart w:colFirst="0" w:colLast="0" w:name="_heading=h.je8tseuixs2v" w:id="8"/>
      <w:bookmarkEnd w:id="8"/>
      <w:r w:rsidDel="00000000" w:rsidR="00000000" w:rsidRPr="00000000">
        <w:rPr>
          <w:rtl w:val="0"/>
        </w:rPr>
      </w:r>
    </w:p>
    <w:p w:rsidR="00000000" w:rsidDel="00000000" w:rsidP="00000000" w:rsidRDefault="00000000" w:rsidRPr="00000000" w14:paraId="00000065">
      <w:pPr>
        <w:pStyle w:val="Heading1"/>
        <w:rPr>
          <w:rFonts w:ascii="Century Gothic" w:cs="Century Gothic" w:eastAsia="Century Gothic" w:hAnsi="Century Gothic"/>
          <w:color w:val="000000"/>
        </w:rPr>
      </w:pPr>
      <w:bookmarkStart w:colFirst="0" w:colLast="0" w:name="_heading=h.jsoj0tlxe3am" w:id="9"/>
      <w:bookmarkEnd w:id="9"/>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rFonts w:ascii="Century Gothic" w:cs="Century Gothic" w:eastAsia="Century Gothic" w:hAnsi="Century Gothic"/>
          <w:color w:val="000000"/>
        </w:rPr>
      </w:pPr>
      <w:bookmarkStart w:colFirst="0" w:colLast="0" w:name="_heading=h.rfvhg8geid6m" w:id="10"/>
      <w:bookmarkEnd w:id="10"/>
      <w:r w:rsidDel="00000000" w:rsidR="00000000" w:rsidRPr="00000000">
        <w:rPr>
          <w:rFonts w:ascii="Century Gothic" w:cs="Century Gothic" w:eastAsia="Century Gothic" w:hAnsi="Century Gothic"/>
          <w:color w:val="000000"/>
          <w:rtl w:val="0"/>
        </w:rPr>
        <w:t xml:space="preserve">DATOS DE PRUEBA</w:t>
      </w:r>
    </w:p>
    <w:p w:rsidR="00000000" w:rsidDel="00000000" w:rsidP="00000000" w:rsidRDefault="00000000" w:rsidRPr="00000000" w14:paraId="00000067">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Para la elaboración del cajero ATM se consideró los siguientes datos de prueba:</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Número de cuenta: </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11111</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Código NIP:</w:t>
        <w:tab/>
        <w:tab/>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22222</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Saldo en cuenta:</w:t>
        <w:tab/>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B">
      <w:pPr>
        <w:rPr>
          <w:rFonts w:ascii="Courier New" w:cs="Courier New" w:eastAsia="Courier New" w:hAnsi="Courier New"/>
          <w:color w:val="000000"/>
        </w:rPr>
      </w:pPr>
      <w:r w:rsidDel="00000000" w:rsidR="00000000" w:rsidRPr="00000000">
        <w:rPr>
          <w:rFonts w:ascii="Courier New" w:cs="Courier New" w:eastAsia="Courier New" w:hAnsi="Courier New"/>
          <w:color w:val="000000"/>
        </w:rPr>
        <w:drawing>
          <wp:inline distB="114300" distT="114300" distL="114300" distR="114300">
            <wp:extent cx="5029200" cy="4048125"/>
            <wp:effectExtent b="0" l="0" r="0" t="0"/>
            <wp:docPr id="4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0292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rPr>
          <w:rFonts w:ascii="Century Gothic" w:cs="Century Gothic" w:eastAsia="Century Gothic" w:hAnsi="Century Gothic"/>
          <w:color w:val="000000"/>
        </w:rPr>
      </w:pPr>
      <w:bookmarkStart w:colFirst="0" w:colLast="0" w:name="_heading=h.4d34og8" w:id="11"/>
      <w:bookmarkEnd w:id="11"/>
      <w:r w:rsidDel="00000000" w:rsidR="00000000" w:rsidRPr="00000000">
        <w:rPr>
          <w:rFonts w:ascii="Century Gothic" w:cs="Century Gothic" w:eastAsia="Century Gothic" w:hAnsi="Century Gothic"/>
          <w:color w:val="000000"/>
          <w:rtl w:val="0"/>
        </w:rPr>
        <w:t xml:space="preserve">DIAGRAMA DE CLASES</w:t>
      </w:r>
    </w:p>
    <w:p w:rsidR="00000000" w:rsidDel="00000000" w:rsidP="00000000" w:rsidRDefault="00000000" w:rsidRPr="00000000" w14:paraId="0000006D">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391150" cy="5343525"/>
            <wp:effectExtent b="0" l="0" r="0" t="0"/>
            <wp:docPr id="5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911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6F">
      <w:pPr>
        <w:pStyle w:val="Heading1"/>
        <w:rPr>
          <w:rFonts w:ascii="Century Gothic" w:cs="Century Gothic" w:eastAsia="Century Gothic" w:hAnsi="Century Gothic"/>
          <w:color w:val="000000"/>
        </w:rPr>
      </w:pPr>
      <w:bookmarkStart w:colFirst="0" w:colLast="0" w:name="_heading=h.2s8eyo1" w:id="12"/>
      <w:bookmarkEnd w:id="12"/>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rFonts w:ascii="Century Gothic" w:cs="Century Gothic" w:eastAsia="Century Gothic" w:hAnsi="Century Gothic"/>
          <w:color w:val="000000"/>
        </w:rPr>
      </w:pPr>
      <w:bookmarkStart w:colFirst="0" w:colLast="0" w:name="_heading=h.3k6x3nn2zqdc" w:id="13"/>
      <w:bookmarkEnd w:id="13"/>
      <w:r w:rsidDel="00000000" w:rsidR="00000000" w:rsidRPr="00000000">
        <w:rPr>
          <w:rFonts w:ascii="Century Gothic" w:cs="Century Gothic" w:eastAsia="Century Gothic" w:hAnsi="Century Gothic"/>
          <w:color w:val="000000"/>
          <w:rtl w:val="0"/>
        </w:rPr>
        <w:t xml:space="preserve">PROGRAMA</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88" w:lineRule="auto"/>
        <w:ind w:left="36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La pantalla muestra un mensaje de bienvenida y pide al usuario que introduzca un número de cuenta.</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El usuario introduce un número de cuenta de cinco dígitos, mediante el uso del teclado.</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En la pantalla aparece un mensaje, en el que se pide al usuario que introduzca su NIP (número de identificación personal) asociado con el número de cuenta especificado.</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36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El usuario introduce un NIP de cinco dígitos mediante el teclado numérico</w:t>
      </w:r>
      <w:r w:rsidDel="00000000" w:rsidR="00000000" w:rsidRPr="00000000">
        <w:rPr>
          <w:rFonts w:ascii="Century Gothic" w:cs="Century Gothic" w:eastAsia="Century Gothic" w:hAnsi="Century Gothic"/>
          <w:color w:val="000000"/>
          <w:rtl w:val="0"/>
        </w:rPr>
        <w:t xml:space="preserve"> (Botones de la interfaz o usando el teclado físico)</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360" w:right="0" w:hanging="360"/>
        <w:jc w:val="both"/>
        <w:rPr>
          <w:rFonts w:ascii="Century Gothic" w:cs="Century Gothic" w:eastAsia="Century Gothic" w:hAnsi="Century Gothic"/>
          <w:color w:val="000000"/>
          <w:u w:val="none"/>
        </w:rPr>
      </w:pPr>
      <w:r w:rsidDel="00000000" w:rsidR="00000000" w:rsidRPr="00000000">
        <w:rPr>
          <w:rFonts w:ascii="Century Gothic" w:cs="Century Gothic" w:eastAsia="Century Gothic" w:hAnsi="Century Gothic"/>
          <w:color w:val="000000"/>
          <w:rtl w:val="0"/>
        </w:rPr>
        <w:t xml:space="preserve">Algunos de los mensajes que se muestran en pantalla se visualizan de forma temporal ya que es necesario volver a la pantalla de opciones para que el usuario pueda seguir realizando sus transacciones.</w:t>
      </w:r>
    </w:p>
    <w:p w:rsidR="00000000" w:rsidDel="00000000" w:rsidP="00000000" w:rsidRDefault="00000000" w:rsidRPr="00000000" w14:paraId="00000076">
      <w:pPr>
        <w:keepNext w:val="1"/>
        <w:ind w:right="-427"/>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4785360"/>
            <wp:effectExtent b="0" l="0" r="0" t="0"/>
            <wp:docPr id="5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00040" cy="47853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i w:val="1"/>
          <w:sz w:val="18"/>
          <w:szCs w:val="18"/>
          <w:vertAlign w:val="baseline"/>
          <w:rtl w:val="0"/>
        </w:rPr>
        <w:t xml:space="preserve">Figura 1. Interfaz de usuario del cajero ATM</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after="200" w:before="0" w:line="240" w:lineRule="auto"/>
        <w:rPr>
          <w:b w:val="1"/>
        </w:rPr>
      </w:pPr>
      <w:bookmarkStart w:colFirst="0" w:colLast="0" w:name="_heading=h.lbxtsi2dyq53" w:id="14"/>
      <w:bookmarkEnd w:id="14"/>
      <w:r w:rsidDel="00000000" w:rsidR="00000000" w:rsidRPr="00000000">
        <w:rPr>
          <w:b w:val="1"/>
          <w:rtl w:val="0"/>
        </w:rPr>
        <w:t xml:space="preserve">PRUEBAS</w:t>
      </w:r>
    </w:p>
    <w:p w:rsidR="00000000" w:rsidDel="00000000" w:rsidP="00000000" w:rsidRDefault="00000000" w:rsidRPr="00000000" w14:paraId="00000079">
      <w:pPr>
        <w:pStyle w:val="Heading2"/>
        <w:rPr>
          <w:rFonts w:ascii="Century Gothic" w:cs="Century Gothic" w:eastAsia="Century Gothic" w:hAnsi="Century Gothic"/>
          <w:color w:val="000000"/>
        </w:rPr>
      </w:pPr>
      <w:bookmarkStart w:colFirst="0" w:colLast="0" w:name="_heading=h.3rdcrjn" w:id="15"/>
      <w:bookmarkEnd w:id="15"/>
      <w:r w:rsidDel="00000000" w:rsidR="00000000" w:rsidRPr="00000000">
        <w:rPr>
          <w:rFonts w:ascii="Century Gothic" w:cs="Century Gothic" w:eastAsia="Century Gothic" w:hAnsi="Century Gothic"/>
          <w:color w:val="000000"/>
          <w:rtl w:val="0"/>
        </w:rPr>
        <w:t xml:space="preserve">Prueba 1: Proceso de autenticación y validación de credenciales para acceso al ATM.</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88" w:lineRule="auto"/>
        <w:ind w:left="360" w:right="0" w:hanging="360"/>
        <w:jc w:val="both"/>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Si el usuario introduce un número de cuenta invalido o un NIP incorrecto, la pantalla muestra un mensaje “Datos incorrectos” (figura 3) y después el ATM regresa al paso 1 para reiniciar el proceso de autenticación (figura 1).</w:t>
      </w:r>
    </w:p>
    <w:tbl>
      <w:tblPr>
        <w:tblStyle w:val="Table1"/>
        <w:tblW w:w="849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vMerge w:val="restart"/>
            <w:vAlign w:val="center"/>
          </w:tcPr>
          <w:p w:rsidR="00000000" w:rsidDel="00000000" w:rsidP="00000000" w:rsidRDefault="00000000" w:rsidRPr="00000000" w14:paraId="0000007B">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Credenciales inválidas</w:t>
            </w:r>
          </w:p>
          <w:p w:rsidR="00000000" w:rsidDel="00000000" w:rsidP="00000000" w:rsidRDefault="00000000" w:rsidRPr="00000000" w14:paraId="0000007C">
            <w:pPr>
              <w:jc w:val="center"/>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(con 5 dígitos – figura 2)</w:t>
            </w:r>
          </w:p>
        </w:tc>
        <w:tc>
          <w:tcPr/>
          <w:p w:rsidR="00000000" w:rsidDel="00000000" w:rsidP="00000000" w:rsidRDefault="00000000" w:rsidRPr="00000000" w14:paraId="0000007D">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Número de cuenta</w:t>
            </w:r>
          </w:p>
        </w:tc>
        <w:tc>
          <w:tcPr/>
          <w:p w:rsidR="00000000" w:rsidDel="00000000" w:rsidP="00000000" w:rsidRDefault="00000000" w:rsidRPr="00000000" w14:paraId="0000007E">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NIP</w:t>
            </w:r>
          </w:p>
        </w:tc>
      </w:tr>
      <w:tr>
        <w:trPr>
          <w:cantSplit w:val="0"/>
          <w:tblHeader w:val="0"/>
        </w:trPr>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000000"/>
              </w:rPr>
            </w:pPr>
            <w:r w:rsidDel="00000000" w:rsidR="00000000" w:rsidRPr="00000000">
              <w:rPr>
                <w:rtl w:val="0"/>
              </w:rPr>
            </w:r>
          </w:p>
        </w:tc>
        <w:tc>
          <w:tcPr/>
          <w:p w:rsidR="00000000" w:rsidDel="00000000" w:rsidP="00000000" w:rsidRDefault="00000000" w:rsidRPr="00000000" w14:paraId="00000080">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11211</w:t>
            </w:r>
          </w:p>
        </w:tc>
        <w:tc>
          <w:tcPr/>
          <w:p w:rsidR="00000000" w:rsidDel="00000000" w:rsidP="00000000" w:rsidRDefault="00000000" w:rsidRPr="00000000" w14:paraId="00000081">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33133</w:t>
            </w:r>
          </w:p>
        </w:tc>
      </w:tr>
    </w:tbl>
    <w:p w:rsidR="00000000" w:rsidDel="00000000" w:rsidP="00000000" w:rsidRDefault="00000000" w:rsidRPr="00000000" w14:paraId="00000082">
      <w:pPr>
        <w:keepNext w:val="1"/>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83">
      <w:pPr>
        <w:keepNext w:val="1"/>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19350"/>
            <wp:effectExtent b="0" l="0" r="0" t="0"/>
            <wp:docPr id="61" name="image21.png"/>
            <a:graphic>
              <a:graphicData uri="http://schemas.openxmlformats.org/drawingml/2006/picture">
                <pic:pic>
                  <pic:nvPicPr>
                    <pic:cNvPr id="0" name="image21.png"/>
                    <pic:cNvPicPr preferRelativeResize="0"/>
                  </pic:nvPicPr>
                  <pic:blipFill>
                    <a:blip r:embed="rId21"/>
                    <a:srcRect b="49443" l="0" r="0" t="0"/>
                    <a:stretch>
                      <a:fillRect/>
                    </a:stretch>
                  </pic:blipFill>
                  <pic:spPr>
                    <a:xfrm>
                      <a:off x="0" y="0"/>
                      <a:ext cx="540004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18"/>
          <w:szCs w:val="18"/>
          <w:u w:val="none"/>
          <w:shd w:fill="auto" w:val="clear"/>
          <w:vertAlign w:val="baseline"/>
          <w:rtl w:val="0"/>
        </w:rPr>
        <w:t xml:space="preserve">Figura 2. Ingreso de credenciales incorrectas en la interfaz del cajero ATM</w:t>
      </w:r>
    </w:p>
    <w:p w:rsidR="00000000" w:rsidDel="00000000" w:rsidP="00000000" w:rsidRDefault="00000000" w:rsidRPr="00000000" w14:paraId="00000085">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86">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60" name="image10.png"/>
            <a:graphic>
              <a:graphicData uri="http://schemas.openxmlformats.org/drawingml/2006/picture">
                <pic:pic>
                  <pic:nvPicPr>
                    <pic:cNvPr id="0" name="image10.png"/>
                    <pic:cNvPicPr preferRelativeResize="0"/>
                  </pic:nvPicPr>
                  <pic:blipFill>
                    <a:blip r:embed="rId22"/>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18"/>
          <w:szCs w:val="18"/>
          <w:u w:val="none"/>
          <w:shd w:fill="auto" w:val="clear"/>
          <w:vertAlign w:val="baseline"/>
          <w:rtl w:val="0"/>
        </w:rPr>
        <w:t xml:space="preserve">Figura 3. Mensaje “datos incorrectos” al ingresar credenciales inválidas en la interfaz del cajero ATM</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88"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Si el usuario introduce un número de cuenta </w:t>
      </w:r>
      <w:r w:rsidDel="00000000" w:rsidR="00000000" w:rsidRPr="00000000">
        <w:rPr>
          <w:rFonts w:ascii="Century Gothic" w:cs="Century Gothic" w:eastAsia="Century Gothic" w:hAnsi="Century Gothic"/>
          <w:color w:val="000000"/>
          <w:rtl w:val="0"/>
        </w:rPr>
        <w:t xml:space="preserve">válido</w:t>
      </w: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 y el NIP correcto para esa cuenta, la pantalla muestra el </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menú principal</w:t>
      </w: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 (figura 5).</w:t>
      </w:r>
    </w:p>
    <w:tbl>
      <w:tblPr>
        <w:tblStyle w:val="Table2"/>
        <w:tblW w:w="849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vMerge w:val="restart"/>
            <w:vAlign w:val="center"/>
          </w:tcPr>
          <w:p w:rsidR="00000000" w:rsidDel="00000000" w:rsidP="00000000" w:rsidRDefault="00000000" w:rsidRPr="00000000" w14:paraId="00000089">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Credenciales validas</w:t>
            </w:r>
          </w:p>
          <w:p w:rsidR="00000000" w:rsidDel="00000000" w:rsidP="00000000" w:rsidRDefault="00000000" w:rsidRPr="00000000" w14:paraId="0000008A">
            <w:pPr>
              <w:jc w:val="center"/>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(con 5 dígitos – figura 4)</w:t>
            </w:r>
          </w:p>
        </w:tc>
        <w:tc>
          <w:tcPr/>
          <w:p w:rsidR="00000000" w:rsidDel="00000000" w:rsidP="00000000" w:rsidRDefault="00000000" w:rsidRPr="00000000" w14:paraId="0000008B">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Número de cuenta</w:t>
            </w:r>
          </w:p>
        </w:tc>
        <w:tc>
          <w:tcPr/>
          <w:p w:rsidR="00000000" w:rsidDel="00000000" w:rsidP="00000000" w:rsidRDefault="00000000" w:rsidRPr="00000000" w14:paraId="0000008C">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NIP</w:t>
            </w:r>
          </w:p>
        </w:tc>
      </w:tr>
      <w:tr>
        <w:trPr>
          <w:cantSplit w:val="0"/>
          <w:tblHeader w:val="0"/>
        </w:trPr>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000000"/>
              </w:rPr>
            </w:pPr>
            <w:r w:rsidDel="00000000" w:rsidR="00000000" w:rsidRPr="00000000">
              <w:rPr>
                <w:rtl w:val="0"/>
              </w:rPr>
            </w:r>
          </w:p>
        </w:tc>
        <w:tc>
          <w:tcPr/>
          <w:p w:rsidR="00000000" w:rsidDel="00000000" w:rsidP="00000000" w:rsidRDefault="00000000" w:rsidRPr="00000000" w14:paraId="0000008E">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11111</w:t>
            </w:r>
          </w:p>
        </w:tc>
        <w:tc>
          <w:tcPr/>
          <w:p w:rsidR="00000000" w:rsidDel="00000000" w:rsidP="00000000" w:rsidRDefault="00000000" w:rsidRPr="00000000" w14:paraId="0000008F">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22222</w:t>
            </w:r>
          </w:p>
        </w:tc>
      </w:tr>
    </w:tbl>
    <w:p w:rsidR="00000000" w:rsidDel="00000000" w:rsidP="00000000" w:rsidRDefault="00000000" w:rsidRPr="00000000" w14:paraId="00000090">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91">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64" name="image30.png"/>
            <a:graphic>
              <a:graphicData uri="http://schemas.openxmlformats.org/drawingml/2006/picture">
                <pic:pic>
                  <pic:nvPicPr>
                    <pic:cNvPr id="0" name="image30.png"/>
                    <pic:cNvPicPr preferRelativeResize="0"/>
                  </pic:nvPicPr>
                  <pic:blipFill>
                    <a:blip r:embed="rId23"/>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18"/>
          <w:szCs w:val="18"/>
          <w:u w:val="none"/>
          <w:shd w:fill="auto" w:val="clear"/>
          <w:vertAlign w:val="baseline"/>
          <w:rtl w:val="0"/>
        </w:rPr>
        <w:t xml:space="preserve">Figura 4. Ingreso de credenciales correctas en la interfaz del cajero ATM</w:t>
      </w:r>
    </w:p>
    <w:p w:rsidR="00000000" w:rsidDel="00000000" w:rsidP="00000000" w:rsidRDefault="00000000" w:rsidRPr="00000000" w14:paraId="00000093">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94">
      <w:pPr>
        <w:pStyle w:val="Heading2"/>
        <w:rPr>
          <w:rFonts w:ascii="Century Gothic" w:cs="Century Gothic" w:eastAsia="Century Gothic" w:hAnsi="Century Gothic"/>
          <w:color w:val="000000"/>
        </w:rPr>
      </w:pPr>
      <w:bookmarkStart w:colFirst="0" w:colLast="0" w:name="_heading=h.26in1rg" w:id="16"/>
      <w:bookmarkEnd w:id="16"/>
      <w:r w:rsidDel="00000000" w:rsidR="00000000" w:rsidRPr="00000000">
        <w:rPr>
          <w:rFonts w:ascii="Century Gothic" w:cs="Century Gothic" w:eastAsia="Century Gothic" w:hAnsi="Century Gothic"/>
          <w:color w:val="000000"/>
          <w:rtl w:val="0"/>
        </w:rPr>
        <w:t xml:space="preserve">Prueba 2: Proceso de operaciones: saldo, retiro y depósito en efectivo.</w:t>
      </w:r>
    </w:p>
    <w:p w:rsidR="00000000" w:rsidDel="00000000" w:rsidP="00000000" w:rsidRDefault="00000000" w:rsidRPr="00000000" w14:paraId="00000095">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Una vez que el ATM autentica al usuario, el menú principal (figura 5) muestra opciones enumeradas permitiendo tres tipos de transacciones: solicitud de saldo (opción 1), retiro efectivo (opción 2) y depósito de fondos (opción 3). Asimismo; se tiene una opción para que el usuario pueda salir del sistema (opción 4). Por lo tanto; el usuario elegirá si desea realizar una transacción (oprimiendo 1, 2 o 3) o salir del sistema (oprimiendo 4).</w:t>
      </w:r>
    </w:p>
    <w:p w:rsidR="00000000" w:rsidDel="00000000" w:rsidP="00000000" w:rsidRDefault="00000000" w:rsidRPr="00000000" w14:paraId="00000096">
      <w:pPr>
        <w:keepNext w:val="1"/>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19350"/>
            <wp:effectExtent b="0" l="0" r="0" t="0"/>
            <wp:docPr id="62" name="image16.png"/>
            <a:graphic>
              <a:graphicData uri="http://schemas.openxmlformats.org/drawingml/2006/picture">
                <pic:pic>
                  <pic:nvPicPr>
                    <pic:cNvPr id="0" name="image16.png"/>
                    <pic:cNvPicPr preferRelativeResize="0"/>
                  </pic:nvPicPr>
                  <pic:blipFill>
                    <a:blip r:embed="rId24"/>
                    <a:srcRect b="49443" l="0" r="0" t="0"/>
                    <a:stretch>
                      <a:fillRect/>
                    </a:stretch>
                  </pic:blipFill>
                  <pic:spPr>
                    <a:xfrm>
                      <a:off x="0" y="0"/>
                      <a:ext cx="540004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18"/>
          <w:szCs w:val="18"/>
          <w:u w:val="none"/>
          <w:shd w:fill="auto" w:val="clear"/>
          <w:vertAlign w:val="baseline"/>
          <w:rtl w:val="0"/>
        </w:rPr>
        <w:t xml:space="preserve">Figura 5. Menú principal correctas en la interfaz del cajero ATM</w:t>
      </w:r>
    </w:p>
    <w:p w:rsidR="00000000" w:rsidDel="00000000" w:rsidP="00000000" w:rsidRDefault="00000000" w:rsidRPr="00000000" w14:paraId="00000098">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99">
      <w:pPr>
        <w:pStyle w:val="Heading3"/>
        <w:rPr>
          <w:rFonts w:ascii="Century Gothic" w:cs="Century Gothic" w:eastAsia="Century Gothic" w:hAnsi="Century Gothic"/>
          <w:color w:val="000000"/>
        </w:rPr>
      </w:pPr>
      <w:bookmarkStart w:colFirst="0" w:colLast="0" w:name="_heading=h.lnxbz9" w:id="17"/>
      <w:bookmarkEnd w:id="17"/>
      <w:r w:rsidDel="00000000" w:rsidR="00000000" w:rsidRPr="00000000">
        <w:rPr>
          <w:rFonts w:ascii="Century Gothic" w:cs="Century Gothic" w:eastAsia="Century Gothic" w:hAnsi="Century Gothic"/>
          <w:color w:val="000000"/>
          <w:rtl w:val="0"/>
        </w:rPr>
        <w:t xml:space="preserve">Prueba 2.1: Proceso de operación: visualizar el saldo</w:t>
      </w:r>
    </w:p>
    <w:p w:rsidR="00000000" w:rsidDel="00000000" w:rsidP="00000000" w:rsidRDefault="00000000" w:rsidRPr="00000000" w14:paraId="0000009A">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oprime 1 (figura 6) para solicitar su saldo, la pantalla mostrará el saldo de esa cuenta bancaria (figura 7).</w:t>
      </w:r>
    </w:p>
    <w:p w:rsidR="00000000" w:rsidDel="00000000" w:rsidP="00000000" w:rsidRDefault="00000000" w:rsidRPr="00000000" w14:paraId="0000009B">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19350"/>
            <wp:effectExtent b="0" l="0" r="0" t="0"/>
            <wp:docPr id="67" name="image19.png"/>
            <a:graphic>
              <a:graphicData uri="http://schemas.openxmlformats.org/drawingml/2006/picture">
                <pic:pic>
                  <pic:nvPicPr>
                    <pic:cNvPr id="0" name="image19.png"/>
                    <pic:cNvPicPr preferRelativeResize="0"/>
                  </pic:nvPicPr>
                  <pic:blipFill>
                    <a:blip r:embed="rId25"/>
                    <a:srcRect b="49443" l="0" r="0" t="0"/>
                    <a:stretch>
                      <a:fillRect/>
                    </a:stretch>
                  </pic:blipFill>
                  <pic:spPr>
                    <a:xfrm>
                      <a:off x="0" y="0"/>
                      <a:ext cx="540004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6. Menú principal – seleccionando “Ver mi saldo” (opción 1)</w:t>
      </w:r>
    </w:p>
    <w:p w:rsidR="00000000" w:rsidDel="00000000" w:rsidP="00000000" w:rsidRDefault="00000000" w:rsidRPr="00000000" w14:paraId="0000009D">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9E">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65" name="image17.png"/>
            <a:graphic>
              <a:graphicData uri="http://schemas.openxmlformats.org/drawingml/2006/picture">
                <pic:pic>
                  <pic:nvPicPr>
                    <pic:cNvPr id="0" name="image17.png"/>
                    <pic:cNvPicPr preferRelativeResize="0"/>
                  </pic:nvPicPr>
                  <pic:blipFill>
                    <a:blip r:embed="rId26"/>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7. Menú principal – mostrando “el saldo actual”</w:t>
      </w:r>
    </w:p>
    <w:p w:rsidR="00000000" w:rsidDel="00000000" w:rsidP="00000000" w:rsidRDefault="00000000" w:rsidRPr="00000000" w14:paraId="000000A0">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A1">
      <w:pPr>
        <w:pStyle w:val="Heading3"/>
        <w:rPr/>
      </w:pPr>
      <w:bookmarkStart w:colFirst="0" w:colLast="0" w:name="_heading=h.35nkun2" w:id="18"/>
      <w:bookmarkEnd w:id="18"/>
      <w:r w:rsidDel="00000000" w:rsidR="00000000" w:rsidRPr="00000000">
        <w:rPr>
          <w:rtl w:val="0"/>
        </w:rPr>
        <w:t xml:space="preserve">Prueba 2.2: Proceso de operación: retirar efectivo</w:t>
      </w:r>
    </w:p>
    <w:p w:rsidR="00000000" w:rsidDel="00000000" w:rsidP="00000000" w:rsidRDefault="00000000" w:rsidRPr="00000000" w14:paraId="000000A2">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oprime 2 (figura 8) para retirar efectivo, la pantalla mostrará el menú retiro (figura 9) que contiene montos de retiro preestablecidos: $20 (opción 1), $40 (opción 2), $60 (opción 3), $100 (opción 4) y $200 (opción 5). El menú también contiene una opción que permite al usuario cancelar la transacción (opción 6).</w:t>
      </w:r>
    </w:p>
    <w:p w:rsidR="00000000" w:rsidDel="00000000" w:rsidP="00000000" w:rsidRDefault="00000000" w:rsidRPr="00000000" w14:paraId="000000A3">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A4">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19350"/>
            <wp:effectExtent b="0" l="0" r="0" t="0"/>
            <wp:docPr id="66" name="image25.png"/>
            <a:graphic>
              <a:graphicData uri="http://schemas.openxmlformats.org/drawingml/2006/picture">
                <pic:pic>
                  <pic:nvPicPr>
                    <pic:cNvPr id="0" name="image25.png"/>
                    <pic:cNvPicPr preferRelativeResize="0"/>
                  </pic:nvPicPr>
                  <pic:blipFill>
                    <a:blip r:embed="rId27"/>
                    <a:srcRect b="49443" l="0" r="0" t="0"/>
                    <a:stretch>
                      <a:fillRect/>
                    </a:stretch>
                  </pic:blipFill>
                  <pic:spPr>
                    <a:xfrm>
                      <a:off x="0" y="0"/>
                      <a:ext cx="540004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8. Menú principal – seleccionando “Retirar efectivo” (opción 2)</w:t>
      </w:r>
    </w:p>
    <w:p w:rsidR="00000000" w:rsidDel="00000000" w:rsidP="00000000" w:rsidRDefault="00000000" w:rsidRPr="00000000" w14:paraId="000000A6">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A7">
      <w:pPr>
        <w:spacing w:after="160" w:before="0" w:line="259" w:lineRule="auto"/>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usuario podrá seleccionar una opción (1 al 6) del “menú retiro” mediante el teclado numérico o interfaz del cajero ATM (figura 9).</w:t>
      </w:r>
    </w:p>
    <w:p w:rsidR="00000000" w:rsidDel="00000000" w:rsidP="00000000" w:rsidRDefault="00000000" w:rsidRPr="00000000" w14:paraId="000000A8">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68" name="image18.png"/>
            <a:graphic>
              <a:graphicData uri="http://schemas.openxmlformats.org/drawingml/2006/picture">
                <pic:pic>
                  <pic:nvPicPr>
                    <pic:cNvPr id="0" name="image18.png"/>
                    <pic:cNvPicPr preferRelativeResize="0"/>
                  </pic:nvPicPr>
                  <pic:blipFill>
                    <a:blip r:embed="rId28"/>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9. Menú retiro en la interfaz del cajero ATM</w:t>
      </w:r>
    </w:p>
    <w:p w:rsidR="00000000" w:rsidDel="00000000" w:rsidP="00000000" w:rsidRDefault="00000000" w:rsidRPr="00000000" w14:paraId="000000AA">
      <w:pPr>
        <w:spacing w:after="160" w:before="0" w:line="259" w:lineRule="auto"/>
        <w:jc w:val="left"/>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AB">
      <w:pPr>
        <w:spacing w:after="160" w:before="0" w:line="259"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monto a retirar elegido es mayor que el saldo de la cuenta del usuario, la pantalla muestra un mensaje y pide al usuario que seleccione un monto menor “Saldo insuficiente''. Intente con un valor menor” (figura 10). Entonces el ATM regresa al paso 1 – “Menú retiro” (figura 9).</w:t>
      </w:r>
    </w:p>
    <w:p w:rsidR="00000000" w:rsidDel="00000000" w:rsidP="00000000" w:rsidRDefault="00000000" w:rsidRPr="00000000" w14:paraId="000000AC">
      <w:pPr>
        <w:spacing w:after="160" w:before="0" w:line="259" w:lineRule="auto"/>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69" name="image24.png"/>
            <a:graphic>
              <a:graphicData uri="http://schemas.openxmlformats.org/drawingml/2006/picture">
                <pic:pic>
                  <pic:nvPicPr>
                    <pic:cNvPr id="0" name="image24.png"/>
                    <pic:cNvPicPr preferRelativeResize="0"/>
                  </pic:nvPicPr>
                  <pic:blipFill>
                    <a:blip r:embed="rId29"/>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18"/>
          <w:szCs w:val="18"/>
          <w:u w:val="none"/>
          <w:shd w:fill="auto" w:val="clear"/>
          <w:vertAlign w:val="baseline"/>
          <w:rtl w:val="0"/>
        </w:rPr>
        <w:t xml:space="preserve">Figura 10. Mensaje “Saldo insuficiente. Intente con un valor menor” en la interfaz del cajero ATM</w:t>
      </w:r>
    </w:p>
    <w:p w:rsidR="00000000" w:rsidDel="00000000" w:rsidP="00000000" w:rsidRDefault="00000000" w:rsidRPr="00000000" w14:paraId="000000AE">
      <w:pPr>
        <w:spacing w:after="160" w:before="0" w:line="259" w:lineRule="auto"/>
        <w:jc w:val="left"/>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AF">
      <w:pPr>
        <w:spacing w:after="160" w:before="0" w:line="259"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monto que eligió retirar es menor o igual que el saldo de la cuenta del usuario (monto de retiro aceptable), el ATM carga el monto de retiro al saldo de la cuenta bancaria del usuario; es decir, resta el monto de retiro al saldo de la cuenta del usuario (figura 11). Asimismo, se mostrará en pantalla el mensaje “Retire su efectivo” del dispensador (figura 12).</w:t>
      </w:r>
    </w:p>
    <w:p w:rsidR="00000000" w:rsidDel="00000000" w:rsidP="00000000" w:rsidRDefault="00000000" w:rsidRPr="00000000" w14:paraId="000000B0">
      <w:pPr>
        <w:spacing w:after="160" w:before="0" w:line="259" w:lineRule="auto"/>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70" name="image31.png"/>
            <a:graphic>
              <a:graphicData uri="http://schemas.openxmlformats.org/drawingml/2006/picture">
                <pic:pic>
                  <pic:nvPicPr>
                    <pic:cNvPr id="0" name="image31.png"/>
                    <pic:cNvPicPr preferRelativeResize="0"/>
                  </pic:nvPicPr>
                  <pic:blipFill>
                    <a:blip r:embed="rId30"/>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before="0" w:line="259" w:lineRule="auto"/>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11. Menú retiro - seleccionando el retiro de “$ 200” (opción 4)</w:t>
      </w:r>
    </w:p>
    <w:p w:rsidR="00000000" w:rsidDel="00000000" w:rsidP="00000000" w:rsidRDefault="00000000" w:rsidRPr="00000000" w14:paraId="000000B2">
      <w:pPr>
        <w:spacing w:after="160" w:before="0" w:line="259" w:lineRule="auto"/>
        <w:jc w:val="left"/>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B3">
      <w:pPr>
        <w:spacing w:after="160" w:before="0" w:line="259" w:lineRule="auto"/>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38400"/>
            <wp:effectExtent b="0" l="0" r="0" t="0"/>
            <wp:docPr id="72" name="image22.png"/>
            <a:graphic>
              <a:graphicData uri="http://schemas.openxmlformats.org/drawingml/2006/picture">
                <pic:pic>
                  <pic:nvPicPr>
                    <pic:cNvPr id="0" name="image22.png"/>
                    <pic:cNvPicPr preferRelativeResize="0"/>
                  </pic:nvPicPr>
                  <pic:blipFill>
                    <a:blip r:embed="rId31"/>
                    <a:srcRect b="49045" l="0" r="0" t="0"/>
                    <a:stretch>
                      <a:fillRect/>
                    </a:stretch>
                  </pic:blipFill>
                  <pic:spPr>
                    <a:xfrm>
                      <a:off x="0" y="0"/>
                      <a:ext cx="540004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before="0" w:line="259" w:lineRule="auto"/>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12. Mensaje “Retire su efectivo” en la interfaz del cajero ATM</w:t>
      </w:r>
      <w:r w:rsidDel="00000000" w:rsidR="00000000" w:rsidRPr="00000000">
        <w:rPr>
          <w:rtl w:val="0"/>
        </w:rPr>
      </w:r>
    </w:p>
    <w:p w:rsidR="00000000" w:rsidDel="00000000" w:rsidP="00000000" w:rsidRDefault="00000000" w:rsidRPr="00000000" w14:paraId="000000B5">
      <w:pPr>
        <w:spacing w:after="160" w:before="0" w:line="259" w:lineRule="auto"/>
        <w:jc w:val="left"/>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B6">
      <w:pPr>
        <w:spacing w:after="160" w:before="0" w:line="259"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opta por cancelar la transacción (opción 6 – figura 13), el ATM muestra el menú principal (figura 8) y espera la entrada del usuario.</w:t>
      </w:r>
    </w:p>
    <w:p w:rsidR="00000000" w:rsidDel="00000000" w:rsidP="00000000" w:rsidRDefault="00000000" w:rsidRPr="00000000" w14:paraId="000000B7">
      <w:pPr>
        <w:spacing w:after="160" w:before="0" w:line="259" w:lineRule="auto"/>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73" name="image23.png"/>
            <a:graphic>
              <a:graphicData uri="http://schemas.openxmlformats.org/drawingml/2006/picture">
                <pic:pic>
                  <pic:nvPicPr>
                    <pic:cNvPr id="0" name="image23.png"/>
                    <pic:cNvPicPr preferRelativeResize="0"/>
                  </pic:nvPicPr>
                  <pic:blipFill>
                    <a:blip r:embed="rId32"/>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before="0" w:line="259" w:lineRule="auto"/>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13. Menú retiro - seleccionando “Cancelar transacción” (opción 6)</w:t>
      </w:r>
    </w:p>
    <w:p w:rsidR="00000000" w:rsidDel="00000000" w:rsidP="00000000" w:rsidRDefault="00000000" w:rsidRPr="00000000" w14:paraId="000000B9">
      <w:pPr>
        <w:spacing w:after="160" w:before="0" w:line="259" w:lineRule="auto"/>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BA">
      <w:pPr>
        <w:pStyle w:val="Heading3"/>
        <w:rPr/>
      </w:pPr>
      <w:bookmarkStart w:colFirst="0" w:colLast="0" w:name="_heading=h.1ksv4uv" w:id="19"/>
      <w:bookmarkEnd w:id="19"/>
      <w:r w:rsidDel="00000000" w:rsidR="00000000" w:rsidRPr="00000000">
        <w:rPr>
          <w:rtl w:val="0"/>
        </w:rPr>
        <w:t xml:space="preserve">Prueba 2.3: Proceso de operación: depositar fondos o efectivo</w:t>
      </w:r>
    </w:p>
    <w:p w:rsidR="00000000" w:rsidDel="00000000" w:rsidP="00000000" w:rsidRDefault="00000000" w:rsidRPr="00000000" w14:paraId="000000BB">
      <w:pPr>
        <w:spacing w:after="160" w:before="0" w:line="259"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oprime 3 (figura 14) para depositar fondos o efectivo, la pantalla mostrará un mensaje “Ingrese el monto a depositar $: ” (figura 15), que pide al usuario que introduzca un monto de depósito o </w:t>
      </w:r>
      <w:r w:rsidDel="00000000" w:rsidR="00000000" w:rsidRPr="00000000">
        <w:rPr>
          <w:rFonts w:ascii="Century Gothic" w:cs="Century Gothic" w:eastAsia="Century Gothic" w:hAnsi="Century Gothic"/>
          <w:color w:val="000000"/>
          <w:rtl w:val="0"/>
        </w:rPr>
        <w:t xml:space="preserve">que escriba 0 (cero) para cancelar la transacción (figura 17) y luego mostrará mensaje “Operación cancelada” (figura 18).</w:t>
      </w:r>
    </w:p>
    <w:p w:rsidR="00000000" w:rsidDel="00000000" w:rsidP="00000000" w:rsidRDefault="00000000" w:rsidRPr="00000000" w14:paraId="000000BC">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BD">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74" name="image26.png"/>
            <a:graphic>
              <a:graphicData uri="http://schemas.openxmlformats.org/drawingml/2006/picture">
                <pic:pic>
                  <pic:nvPicPr>
                    <pic:cNvPr id="0" name="image26.png"/>
                    <pic:cNvPicPr preferRelativeResize="0"/>
                  </pic:nvPicPr>
                  <pic:blipFill>
                    <a:blip r:embed="rId33"/>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14. Menú principal – seleccionando “Depositar fondos” (opción 3)</w:t>
      </w:r>
      <w:r w:rsidDel="00000000" w:rsidR="00000000" w:rsidRPr="00000000">
        <w:rPr>
          <w:rtl w:val="0"/>
        </w:rPr>
      </w:r>
    </w:p>
    <w:p w:rsidR="00000000" w:rsidDel="00000000" w:rsidP="00000000" w:rsidRDefault="00000000" w:rsidRPr="00000000" w14:paraId="000000BF">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C0">
      <w:pPr>
        <w:spacing w:after="160" w:before="0" w:line="259"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Cuando el usuario ingresa un depósito de $ 150 (figura 15), luego se mostrará en pantalla el mensaje “Se depositó el monto correctamente” (figura 16), el ATM carga el monto depositado al saldo de la cuenta bancaria del usuario; es decir, suma el monto depositado ($ 150) al saldo inicial ($ 500) de la cuenta del usuario generando un nuevo saldo de ($ 650 - figura 17). </w:t>
      </w:r>
    </w:p>
    <w:p w:rsidR="00000000" w:rsidDel="00000000" w:rsidP="00000000" w:rsidRDefault="00000000" w:rsidRPr="00000000" w14:paraId="000000C1">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2286000"/>
            <wp:effectExtent b="0" l="0" r="0" t="0"/>
            <wp:docPr id="7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15. Ingrese el monto a depositar de del proceso “Depositar fondos” (opción 3)</w:t>
      </w:r>
      <w:r w:rsidDel="00000000" w:rsidR="00000000" w:rsidRPr="00000000">
        <w:rPr>
          <w:rtl w:val="0"/>
        </w:rPr>
      </w:r>
    </w:p>
    <w:p w:rsidR="00000000" w:rsidDel="00000000" w:rsidP="00000000" w:rsidRDefault="00000000" w:rsidRPr="00000000" w14:paraId="000000C3">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C4">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47925"/>
            <wp:effectExtent b="0" l="0" r="0" t="0"/>
            <wp:docPr id="77" name="image33.png"/>
            <a:graphic>
              <a:graphicData uri="http://schemas.openxmlformats.org/drawingml/2006/picture">
                <pic:pic>
                  <pic:nvPicPr>
                    <pic:cNvPr id="0" name="image33.png"/>
                    <pic:cNvPicPr preferRelativeResize="0"/>
                  </pic:nvPicPr>
                  <pic:blipFill>
                    <a:blip r:embed="rId35"/>
                    <a:srcRect b="48845" l="0" r="0" t="0"/>
                    <a:stretch>
                      <a:fillRect/>
                    </a:stretch>
                  </pic:blipFill>
                  <pic:spPr>
                    <a:xfrm>
                      <a:off x="0" y="0"/>
                      <a:ext cx="540004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16. Mensaje “Se depositó el monto correctamente” en la interfaz del cajero ATM</w:t>
      </w:r>
      <w:r w:rsidDel="00000000" w:rsidR="00000000" w:rsidRPr="00000000">
        <w:rPr>
          <w:rtl w:val="0"/>
        </w:rPr>
      </w:r>
    </w:p>
    <w:p w:rsidR="00000000" w:rsidDel="00000000" w:rsidP="00000000" w:rsidRDefault="00000000" w:rsidRPr="00000000" w14:paraId="000000C6">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C7">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50" name="image3.png"/>
            <a:graphic>
              <a:graphicData uri="http://schemas.openxmlformats.org/drawingml/2006/picture">
                <pic:pic>
                  <pic:nvPicPr>
                    <pic:cNvPr id="0" name="image3.png"/>
                    <pic:cNvPicPr preferRelativeResize="0"/>
                  </pic:nvPicPr>
                  <pic:blipFill>
                    <a:blip r:embed="rId36"/>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Century Gothic" w:cs="Century Gothic" w:eastAsia="Century Gothic" w:hAnsi="Century Gothic"/>
          <w:i w:val="1"/>
          <w:color w:val="000000"/>
          <w:sz w:val="18"/>
          <w:szCs w:val="18"/>
        </w:rPr>
      </w:pPr>
      <w:r w:rsidDel="00000000" w:rsidR="00000000" w:rsidRPr="00000000">
        <w:rPr>
          <w:rFonts w:ascii="Century Gothic" w:cs="Century Gothic" w:eastAsia="Century Gothic" w:hAnsi="Century Gothic"/>
          <w:i w:val="1"/>
          <w:color w:val="000000"/>
          <w:sz w:val="18"/>
          <w:szCs w:val="18"/>
          <w:rtl w:val="0"/>
        </w:rPr>
        <w:t xml:space="preserve">Figura 17. Menú principal – mostrando “el nuevo saldo actual”</w:t>
      </w:r>
    </w:p>
    <w:p w:rsidR="00000000" w:rsidDel="00000000" w:rsidP="00000000" w:rsidRDefault="00000000" w:rsidRPr="00000000" w14:paraId="000000C9">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CA">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El usuario podrá cancelar la transacción de depósito de fondos escribiendo el valor 0 (cero – figura 18), luego se mostrará el mensaje “Operación cancelada”, permitiendo al ATM mostrar el “Menú principal” (figura 5) y esperar la entrada del usuario.</w:t>
      </w:r>
    </w:p>
    <w:p w:rsidR="00000000" w:rsidDel="00000000" w:rsidP="00000000" w:rsidRDefault="00000000" w:rsidRPr="00000000" w14:paraId="000000CB">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114300" distT="114300" distL="114300" distR="114300">
            <wp:extent cx="5399730" cy="2349500"/>
            <wp:effectExtent b="0" l="0" r="0" t="0"/>
            <wp:docPr id="7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3997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18. Ingrese el valor de 0 (cero) para “Cancelar la transacción”</w:t>
      </w:r>
      <w:r w:rsidDel="00000000" w:rsidR="00000000" w:rsidRPr="00000000">
        <w:rPr>
          <w:rtl w:val="0"/>
        </w:rPr>
      </w:r>
    </w:p>
    <w:p w:rsidR="00000000" w:rsidDel="00000000" w:rsidP="00000000" w:rsidRDefault="00000000" w:rsidRPr="00000000" w14:paraId="000000CD">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CE">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38400"/>
            <wp:effectExtent b="0" l="0" r="0" t="0"/>
            <wp:docPr id="52" name="image6.png"/>
            <a:graphic>
              <a:graphicData uri="http://schemas.openxmlformats.org/drawingml/2006/picture">
                <pic:pic>
                  <pic:nvPicPr>
                    <pic:cNvPr id="0" name="image6.png"/>
                    <pic:cNvPicPr preferRelativeResize="0"/>
                  </pic:nvPicPr>
                  <pic:blipFill>
                    <a:blip r:embed="rId38"/>
                    <a:srcRect b="49045" l="0" r="0" t="0"/>
                    <a:stretch>
                      <a:fillRect/>
                    </a:stretch>
                  </pic:blipFill>
                  <pic:spPr>
                    <a:xfrm>
                      <a:off x="0" y="0"/>
                      <a:ext cx="540004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19. Mensaje “Operación cancelada” en la interfaz del cajero ATM</w:t>
      </w:r>
      <w:r w:rsidDel="00000000" w:rsidR="00000000" w:rsidRPr="00000000">
        <w:rPr>
          <w:rtl w:val="0"/>
        </w:rPr>
      </w:r>
    </w:p>
    <w:p w:rsidR="00000000" w:rsidDel="00000000" w:rsidP="00000000" w:rsidRDefault="00000000" w:rsidRPr="00000000" w14:paraId="000000D0">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D1">
      <w:pPr>
        <w:pStyle w:val="Heading3"/>
        <w:rPr/>
      </w:pPr>
      <w:bookmarkStart w:colFirst="0" w:colLast="0" w:name="_heading=h.w2nzz36817jn" w:id="20"/>
      <w:bookmarkEnd w:id="20"/>
      <w:r w:rsidDel="00000000" w:rsidR="00000000" w:rsidRPr="00000000">
        <w:rPr>
          <w:rtl w:val="0"/>
        </w:rPr>
        <w:t xml:space="preserve">Prueba 2.4: Proceso de operación: salir del sistema ATM</w:t>
      </w:r>
    </w:p>
    <w:p w:rsidR="00000000" w:rsidDel="00000000" w:rsidP="00000000" w:rsidRDefault="00000000" w:rsidRPr="00000000" w14:paraId="000000D2">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Si el usuario oprime 4 (figura 20), le permitirá salir del sistema ATM y mostrándole el mensaje “¡Gracias!, Vuelva pronto” (figura 21), retornando a la pantalla inicial de Bienvenida (figura 1).</w:t>
      </w:r>
    </w:p>
    <w:p w:rsidR="00000000" w:rsidDel="00000000" w:rsidP="00000000" w:rsidRDefault="00000000" w:rsidRPr="00000000" w14:paraId="000000D3">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47925"/>
            <wp:effectExtent b="0" l="0" r="0" t="0"/>
            <wp:docPr id="53" name="image8.png"/>
            <a:graphic>
              <a:graphicData uri="http://schemas.openxmlformats.org/drawingml/2006/picture">
                <pic:pic>
                  <pic:nvPicPr>
                    <pic:cNvPr id="0" name="image8.png"/>
                    <pic:cNvPicPr preferRelativeResize="0"/>
                  </pic:nvPicPr>
                  <pic:blipFill>
                    <a:blip r:embed="rId39"/>
                    <a:srcRect b="48845" l="0" r="0" t="0"/>
                    <a:stretch>
                      <a:fillRect/>
                    </a:stretch>
                  </pic:blipFill>
                  <pic:spPr>
                    <a:xfrm>
                      <a:off x="0" y="0"/>
                      <a:ext cx="540004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20. Menú principal – seleccionando “Salir” (opción 4)</w:t>
      </w:r>
      <w:r w:rsidDel="00000000" w:rsidR="00000000" w:rsidRPr="00000000">
        <w:rPr>
          <w:rtl w:val="0"/>
        </w:rPr>
      </w:r>
    </w:p>
    <w:p w:rsidR="00000000" w:rsidDel="00000000" w:rsidP="00000000" w:rsidRDefault="00000000" w:rsidRPr="00000000" w14:paraId="000000D5">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D6">
      <w:pPr>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5400040" cy="2428875"/>
            <wp:effectExtent b="0" l="0" r="0" t="0"/>
            <wp:docPr id="54" name="image7.png"/>
            <a:graphic>
              <a:graphicData uri="http://schemas.openxmlformats.org/drawingml/2006/picture">
                <pic:pic>
                  <pic:nvPicPr>
                    <pic:cNvPr id="0" name="image7.png"/>
                    <pic:cNvPicPr preferRelativeResize="0"/>
                  </pic:nvPicPr>
                  <pic:blipFill>
                    <a:blip r:embed="rId40"/>
                    <a:srcRect b="49244" l="0" r="0" t="0"/>
                    <a:stretch>
                      <a:fillRect/>
                    </a:stretch>
                  </pic:blipFill>
                  <pic:spPr>
                    <a:xfrm>
                      <a:off x="0" y="0"/>
                      <a:ext cx="540004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Century Gothic" w:cs="Century Gothic" w:eastAsia="Century Gothic" w:hAnsi="Century Gothic"/>
          <w:color w:val="000000"/>
        </w:rPr>
      </w:pPr>
      <w:r w:rsidDel="00000000" w:rsidR="00000000" w:rsidRPr="00000000">
        <w:rPr>
          <w:rFonts w:ascii="Century Gothic" w:cs="Century Gothic" w:eastAsia="Century Gothic" w:hAnsi="Century Gothic"/>
          <w:i w:val="1"/>
          <w:color w:val="000000"/>
          <w:sz w:val="18"/>
          <w:szCs w:val="18"/>
          <w:rtl w:val="0"/>
        </w:rPr>
        <w:t xml:space="preserve">Figura 21. Mensaje “¡Gracias!, Vuelva pronto” en la interfaz del cajero ATM</w:t>
      </w:r>
      <w:r w:rsidDel="00000000" w:rsidR="00000000" w:rsidRPr="00000000">
        <w:rPr>
          <w:rtl w:val="0"/>
        </w:rPr>
      </w:r>
    </w:p>
    <w:p w:rsidR="00000000" w:rsidDel="00000000" w:rsidP="00000000" w:rsidRDefault="00000000" w:rsidRPr="00000000" w14:paraId="000000D8">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D9">
      <w:pPr>
        <w:pStyle w:val="Heading1"/>
        <w:rPr>
          <w:rFonts w:ascii="Century Gothic" w:cs="Century Gothic" w:eastAsia="Century Gothic" w:hAnsi="Century Gothic"/>
          <w:color w:val="000000"/>
        </w:rPr>
      </w:pPr>
      <w:bookmarkStart w:colFirst="0" w:colLast="0" w:name="_heading=h.44sinio" w:id="21"/>
      <w:bookmarkEnd w:id="21"/>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rFonts w:ascii="Century Gothic" w:cs="Century Gothic" w:eastAsia="Century Gothic" w:hAnsi="Century Gothic"/>
          <w:color w:val="000000"/>
        </w:rPr>
      </w:pPr>
      <w:bookmarkStart w:colFirst="0" w:colLast="0" w:name="_heading=h.92gna1b9pim0" w:id="22"/>
      <w:bookmarkEnd w:id="22"/>
      <w:r w:rsidDel="00000000" w:rsidR="00000000" w:rsidRPr="00000000">
        <w:rPr>
          <w:rFonts w:ascii="Century Gothic" w:cs="Century Gothic" w:eastAsia="Century Gothic" w:hAnsi="Century Gothic"/>
          <w:color w:val="000000"/>
          <w:rtl w:val="0"/>
        </w:rPr>
        <w:t xml:space="preserve">CONCLUSIONES</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Century Gothic" w:cs="Century Gothic" w:eastAsia="Century Gothic" w:hAnsi="Century Gothic"/>
          <w:color w:val="000000"/>
          <w:u w:val="none"/>
        </w:rPr>
      </w:pPr>
      <w:r w:rsidDel="00000000" w:rsidR="00000000" w:rsidRPr="00000000">
        <w:rPr>
          <w:rFonts w:ascii="Century Gothic" w:cs="Century Gothic" w:eastAsia="Century Gothic" w:hAnsi="Century Gothic"/>
          <w:color w:val="000000"/>
          <w:rtl w:val="0"/>
        </w:rPr>
        <w:t xml:space="preserve">Antes de la existencia de Swing, las interfaces gráficas con el usuario se realizaban a través de AWT (Abstract Window Toolkit), de quien Swing hereda todo el manejo de eventos.</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Century Gothic" w:cs="Century Gothic" w:eastAsia="Century Gothic" w:hAnsi="Century Gothic"/>
          <w:color w:val="000000"/>
          <w:u w:val="none"/>
        </w:rPr>
      </w:pPr>
      <w:r w:rsidDel="00000000" w:rsidR="00000000" w:rsidRPr="00000000">
        <w:rPr>
          <w:rFonts w:ascii="Century Gothic" w:cs="Century Gothic" w:eastAsia="Century Gothic" w:hAnsi="Century Gothic"/>
          <w:color w:val="000000"/>
          <w:rtl w:val="0"/>
        </w:rPr>
        <w:t xml:space="preserve">Swing es una biblioteca gráfica para Java, este incluye widgets para la interfaz gráfica de usuario usando cajas de texto, botones, tablas, entre otros.</w:t>
      </w:r>
    </w:p>
    <w:p w:rsidR="00000000" w:rsidDel="00000000" w:rsidP="00000000" w:rsidRDefault="00000000" w:rsidRPr="00000000" w14:paraId="000000DD">
      <w:pPr>
        <w:numPr>
          <w:ilvl w:val="0"/>
          <w:numId w:val="7"/>
        </w:numPr>
        <w:spacing w:before="0" w:beforeAutospacing="0" w:line="360" w:lineRule="auto"/>
        <w:ind w:left="720" w:hanging="360"/>
        <w:rPr>
          <w:rFonts w:ascii="Century Gothic" w:cs="Century Gothic" w:eastAsia="Century Gothic" w:hAnsi="Century Gothic"/>
          <w:color w:val="000000"/>
          <w:u w:val="none"/>
        </w:rPr>
      </w:pPr>
      <w:r w:rsidDel="00000000" w:rsidR="00000000" w:rsidRPr="00000000">
        <w:rPr>
          <w:rFonts w:ascii="Century Gothic" w:cs="Century Gothic" w:eastAsia="Century Gothic" w:hAnsi="Century Gothic"/>
          <w:color w:val="000000"/>
          <w:rtl w:val="0"/>
        </w:rPr>
        <w:t xml:space="preserve">El análisis de caja negra es de mucha utilidad a la hora de identificar y establecer los datos de salida y datos de entrada.  </w:t>
      </w:r>
      <w:r w:rsidDel="00000000" w:rsidR="00000000" w:rsidRPr="00000000">
        <w:rPr>
          <w:rFonts w:ascii="Century Gothic" w:cs="Century Gothic" w:eastAsia="Century Gothic" w:hAnsi="Century Gothic"/>
          <w:color w:val="000000"/>
          <w:rtl w:val="0"/>
        </w:rPr>
        <w:t xml:space="preserve">Un </w:t>
      </w:r>
      <w:hyperlink r:id="rId41">
        <w:r w:rsidDel="00000000" w:rsidR="00000000" w:rsidRPr="00000000">
          <w:rPr>
            <w:rFonts w:ascii="Century Gothic" w:cs="Century Gothic" w:eastAsia="Century Gothic" w:hAnsi="Century Gothic"/>
            <w:color w:val="000000"/>
            <w:rtl w:val="0"/>
          </w:rPr>
          <w:t xml:space="preserve">sistema</w:t>
        </w:r>
      </w:hyperlink>
      <w:r w:rsidDel="00000000" w:rsidR="00000000" w:rsidRPr="00000000">
        <w:rPr>
          <w:rFonts w:ascii="Century Gothic" w:cs="Century Gothic" w:eastAsia="Century Gothic" w:hAnsi="Century Gothic"/>
          <w:color w:val="000000"/>
          <w:rtl w:val="0"/>
        </w:rPr>
        <w:t xml:space="preserve"> formado por módulos que cumplan las características de caja negra será más fácil de entender ya que permitirá dar una visión más clara del conjunto.</w:t>
      </w:r>
      <w:r w:rsidDel="00000000" w:rsidR="00000000" w:rsidRPr="00000000">
        <w:rPr>
          <w:rtl w:val="0"/>
        </w:rPr>
      </w:r>
    </w:p>
    <w:p w:rsidR="00000000" w:rsidDel="00000000" w:rsidP="00000000" w:rsidRDefault="00000000" w:rsidRPr="00000000" w14:paraId="000000DE">
      <w:pPr>
        <w:pStyle w:val="Heading1"/>
        <w:rPr>
          <w:rFonts w:ascii="Century Gothic" w:cs="Century Gothic" w:eastAsia="Century Gothic" w:hAnsi="Century Gothic"/>
          <w:color w:val="000000"/>
        </w:rPr>
      </w:pPr>
      <w:bookmarkStart w:colFirst="0" w:colLast="0" w:name="_heading=h.2jxsxqh" w:id="23"/>
      <w:bookmarkEnd w:id="23"/>
      <w:r w:rsidDel="00000000" w:rsidR="00000000" w:rsidRPr="00000000">
        <w:rPr>
          <w:rFonts w:ascii="Century Gothic" w:cs="Century Gothic" w:eastAsia="Century Gothic" w:hAnsi="Century Gothic"/>
          <w:color w:val="000000"/>
          <w:rtl w:val="0"/>
        </w:rPr>
        <w:t xml:space="preserve">RECOMENDACIONES</w:t>
      </w:r>
    </w:p>
    <w:p w:rsidR="00000000" w:rsidDel="00000000" w:rsidP="00000000" w:rsidRDefault="00000000" w:rsidRPr="00000000" w14:paraId="000000DF">
      <w:pPr>
        <w:numPr>
          <w:ilvl w:val="0"/>
          <w:numId w:val="1"/>
        </w:numPr>
        <w:spacing w:after="0" w:afterAutospacing="0"/>
        <w:ind w:left="72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Abstraer gestión de menús a una clase de servicios para separar la lógica de la aplicación de la lógica de presentación.</w:t>
      </w:r>
    </w:p>
    <w:p w:rsidR="00000000" w:rsidDel="00000000" w:rsidP="00000000" w:rsidRDefault="00000000" w:rsidRPr="00000000" w14:paraId="000000E0">
      <w:pPr>
        <w:numPr>
          <w:ilvl w:val="0"/>
          <w:numId w:val="1"/>
        </w:numPr>
        <w:spacing w:after="0" w:afterAutospacing="0" w:before="0" w:beforeAutospacing="0"/>
        <w:ind w:left="72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Mapear el botón “Enter” con el teclado físico tal como se hizo con los botones de números.</w:t>
      </w:r>
    </w:p>
    <w:p w:rsidR="00000000" w:rsidDel="00000000" w:rsidP="00000000" w:rsidRDefault="00000000" w:rsidRPr="00000000" w14:paraId="000000E1">
      <w:pPr>
        <w:numPr>
          <w:ilvl w:val="0"/>
          <w:numId w:val="1"/>
        </w:numPr>
        <w:spacing w:before="0" w:beforeAutospacing="0"/>
        <w:ind w:left="72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Acceder a una base de datos para extraer datos de los clientes en lugar de usar constantes.</w:t>
      </w:r>
    </w:p>
    <w:p w:rsidR="00000000" w:rsidDel="00000000" w:rsidP="00000000" w:rsidRDefault="00000000" w:rsidRPr="00000000" w14:paraId="000000E2">
      <w:pPr>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E3">
      <w:pPr>
        <w:pStyle w:val="Heading1"/>
        <w:rPr>
          <w:rFonts w:ascii="Century Gothic" w:cs="Century Gothic" w:eastAsia="Century Gothic" w:hAnsi="Century Gothic"/>
          <w:color w:val="000000"/>
        </w:rPr>
      </w:pPr>
      <w:bookmarkStart w:colFirst="0" w:colLast="0" w:name="_heading=h.z337ya" w:id="24"/>
      <w:bookmarkEnd w:id="24"/>
      <w:r w:rsidDel="00000000" w:rsidR="00000000" w:rsidRPr="00000000">
        <w:rPr>
          <w:rFonts w:ascii="Century Gothic" w:cs="Century Gothic" w:eastAsia="Century Gothic" w:hAnsi="Century Gothic"/>
          <w:color w:val="000000"/>
          <w:rtl w:val="0"/>
        </w:rPr>
        <w:t xml:space="preserve">REFERENCIAS</w:t>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88" w:lineRule="auto"/>
        <w:ind w:left="360" w:right="0" w:hanging="360"/>
        <w:jc w:val="left"/>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(21 de abril de 2018). Programación ATS. 89. Programación en Java || Gráficas || Paneles (JPanel) - Creación de un panel. [Youtube] </w:t>
      </w:r>
      <w:hyperlink r:id="rId42">
        <w:r w:rsidDel="00000000" w:rsidR="00000000" w:rsidRPr="00000000">
          <w:rPr>
            <w:rFonts w:ascii="Century Gothic" w:cs="Century Gothic" w:eastAsia="Century Gothic" w:hAnsi="Century Gothic"/>
            <w:i w:val="0"/>
            <w:smallCaps w:val="0"/>
            <w:strike w:val="0"/>
            <w:color w:val="000000"/>
            <w:sz w:val="24"/>
            <w:szCs w:val="24"/>
            <w:u w:val="single"/>
            <w:shd w:fill="auto" w:val="clear"/>
            <w:vertAlign w:val="baseline"/>
            <w:rtl w:val="0"/>
          </w:rPr>
          <w:t xml:space="preserve">https://youtu.be/_FhKqDj95g0</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(03 de octubre de 2017). La Geekipedia De Ernesto. Curso Java desde cero #42 | Proyecto Final - Interfaz de Bienvenida. [Youtube] </w:t>
      </w:r>
      <w:hyperlink r:id="rId43">
        <w:r w:rsidDel="00000000" w:rsidR="00000000" w:rsidRPr="00000000">
          <w:rPr>
            <w:rFonts w:ascii="Century Gothic" w:cs="Century Gothic" w:eastAsia="Century Gothic" w:hAnsi="Century Gothic"/>
            <w:i w:val="0"/>
            <w:smallCaps w:val="0"/>
            <w:strike w:val="0"/>
            <w:color w:val="000000"/>
            <w:sz w:val="24"/>
            <w:szCs w:val="24"/>
            <w:u w:val="single"/>
            <w:shd w:fill="auto" w:val="clear"/>
            <w:vertAlign w:val="baseline"/>
            <w:rtl w:val="0"/>
          </w:rPr>
          <w:t xml:space="preserve">https://www.youtube.com/watch?v=fMZWGDQZknQ</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Century Gothic" w:cs="Century Gothic" w:eastAsia="Century Gothic" w:hAnsi="Century Gothic"/>
          <w:i w:val="0"/>
          <w:smallCaps w:val="0"/>
          <w:strike w:val="0"/>
          <w:color w:val="000000"/>
          <w:sz w:val="24"/>
          <w:szCs w:val="24"/>
          <w:shd w:fill="auto" w:val="clear"/>
          <w:vertAlign w:val="baseline"/>
        </w:rPr>
      </w:pPr>
      <w:r w:rsidDel="00000000" w:rsidR="00000000" w:rsidRPr="00000000">
        <w:rPr>
          <w:rFonts w:ascii="Century Gothic" w:cs="Century Gothic" w:eastAsia="Century Gothic" w:hAnsi="Century Gothic"/>
          <w:i w:val="0"/>
          <w:smallCaps w:val="0"/>
          <w:strike w:val="0"/>
          <w:color w:val="000000"/>
          <w:sz w:val="24"/>
          <w:szCs w:val="24"/>
          <w:u w:val="none"/>
          <w:shd w:fill="auto" w:val="clear"/>
          <w:vertAlign w:val="baseline"/>
          <w:rtl w:val="0"/>
        </w:rPr>
        <w:t xml:space="preserve">Torres, M. (09 de abril de 2014). Yo Soy Dev. Herramientas básicas para desarrollar GUI en Java. [Website] </w:t>
      </w:r>
      <w:hyperlink r:id="rId44">
        <w:r w:rsidDel="00000000" w:rsidR="00000000" w:rsidRPr="00000000">
          <w:rPr>
            <w:rFonts w:ascii="Century Gothic" w:cs="Century Gothic" w:eastAsia="Century Gothic" w:hAnsi="Century Gothic"/>
            <w:i w:val="0"/>
            <w:smallCaps w:val="0"/>
            <w:strike w:val="0"/>
            <w:color w:val="000000"/>
            <w:sz w:val="24"/>
            <w:szCs w:val="24"/>
            <w:u w:val="single"/>
            <w:shd w:fill="auto" w:val="clear"/>
            <w:vertAlign w:val="baseline"/>
            <w:rtl w:val="0"/>
          </w:rPr>
          <w:t xml:space="preserve">https://yosoy.dev/herramientas-basicas-para-desarrollar-gui-en-java/</w:t>
        </w:r>
      </w:hyperlink>
      <w:r w:rsidDel="00000000" w:rsidR="00000000" w:rsidRPr="00000000">
        <w:rPr>
          <w:rtl w:val="0"/>
        </w:rPr>
      </w:r>
    </w:p>
    <w:sectPr>
      <w:footerReference r:id="rId45"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95959"/>
        <w:sz w:val="24"/>
        <w:szCs w:val="24"/>
        <w:lang w:val="es-PE"/>
      </w:rPr>
    </w:rPrDefault>
    <w:pPrDefault>
      <w:pPr>
        <w:spacing w:after="120"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0" w:line="240" w:lineRule="auto"/>
      <w:jc w:val="left"/>
    </w:pPr>
    <w:rPr>
      <w:rFonts w:ascii="Century Gothic" w:cs="Century Gothic" w:eastAsia="Century Gothic" w:hAnsi="Century Gothic"/>
      <w:b w:val="1"/>
      <w:color w:val="000000"/>
      <w:sz w:val="28"/>
      <w:szCs w:val="28"/>
    </w:rPr>
  </w:style>
  <w:style w:type="paragraph" w:styleId="Heading2">
    <w:name w:val="heading 2"/>
    <w:basedOn w:val="Normal"/>
    <w:next w:val="Normal"/>
    <w:pPr>
      <w:keepNext w:val="1"/>
      <w:keepLines w:val="1"/>
      <w:spacing w:before="240" w:lineRule="auto"/>
    </w:pPr>
    <w:rPr>
      <w:b w:val="1"/>
      <w:color w:val="323e4f"/>
      <w:sz w:val="28"/>
      <w:szCs w:val="28"/>
    </w:rPr>
  </w:style>
  <w:style w:type="paragraph" w:styleId="Heading3">
    <w:name w:val="heading 3"/>
    <w:basedOn w:val="Normal"/>
    <w:next w:val="Normal"/>
    <w:pPr>
      <w:keepNext w:val="1"/>
      <w:keepLines w:val="1"/>
      <w:spacing w:before="240" w:lineRule="auto"/>
    </w:pPr>
    <w:rPr>
      <w:rFonts w:ascii="Century Gothic" w:cs="Century Gothic" w:eastAsia="Century Gothic" w:hAnsi="Century Gothic"/>
      <w:b w:val="1"/>
      <w:color w:val="00000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before="240" w:line="240" w:lineRule="auto"/>
      <w:jc w:val="center"/>
    </w:pPr>
    <w:rPr>
      <w:b w:val="1"/>
      <w:color w:val="1f4e79"/>
      <w:sz w:val="56"/>
      <w:szCs w:val="56"/>
    </w:rPr>
  </w:style>
  <w:style w:type="paragraph" w:styleId="Normal" w:default="1">
    <w:name w:val="Normal"/>
    <w:qFormat w:val="1"/>
    <w:rsid w:val="00866E47"/>
    <w:pPr>
      <w:spacing w:after="120" w:before="120" w:line="288" w:lineRule="auto"/>
      <w:jc w:val="both"/>
    </w:pPr>
    <w:rPr>
      <w:rFonts w:ascii="Arial" w:hAnsi="Arial"/>
      <w:color w:val="595959" w:themeColor="text1" w:themeTint="0000A6"/>
      <w:sz w:val="24"/>
    </w:rPr>
  </w:style>
  <w:style w:type="paragraph" w:styleId="Ttulo1">
    <w:name w:val="heading 1"/>
    <w:basedOn w:val="Normal"/>
    <w:next w:val="Normal"/>
    <w:link w:val="Ttulo1Car"/>
    <w:uiPriority w:val="9"/>
    <w:qFormat w:val="1"/>
    <w:rsid w:val="00866E47"/>
    <w:pPr>
      <w:keepNext w:val="1"/>
      <w:keepLines w:val="1"/>
      <w:spacing w:after="240" w:before="360"/>
      <w:outlineLvl w:val="0"/>
    </w:pPr>
    <w:rPr>
      <w:rFonts w:cstheme="majorBidi" w:eastAsiaTheme="majorEastAsia"/>
      <w:b w:val="1"/>
      <w:color w:val="2f5496" w:themeColor="accent1" w:themeShade="0000BF"/>
      <w:sz w:val="32"/>
      <w:szCs w:val="32"/>
    </w:rPr>
  </w:style>
  <w:style w:type="paragraph" w:styleId="Ttulo2">
    <w:name w:val="heading 2"/>
    <w:basedOn w:val="Normal"/>
    <w:next w:val="Normal"/>
    <w:link w:val="Ttulo2Car"/>
    <w:uiPriority w:val="9"/>
    <w:unhideWhenUsed w:val="1"/>
    <w:qFormat w:val="1"/>
    <w:rsid w:val="00EC2105"/>
    <w:pPr>
      <w:keepNext w:val="1"/>
      <w:keepLines w:val="1"/>
      <w:spacing w:before="240"/>
      <w:outlineLvl w:val="1"/>
    </w:pPr>
    <w:rPr>
      <w:rFonts w:cstheme="majorBidi" w:eastAsiaTheme="majorEastAsia"/>
      <w:b w:val="1"/>
      <w:color w:val="323e4f" w:themeColor="text2" w:themeShade="0000BF"/>
      <w:sz w:val="28"/>
      <w:szCs w:val="26"/>
    </w:rPr>
  </w:style>
  <w:style w:type="paragraph" w:styleId="Ttulo3">
    <w:name w:val="heading 3"/>
    <w:basedOn w:val="Normal"/>
    <w:next w:val="Normal"/>
    <w:link w:val="Ttulo3Car"/>
    <w:uiPriority w:val="9"/>
    <w:unhideWhenUsed w:val="1"/>
    <w:qFormat w:val="1"/>
    <w:rsid w:val="00BF290A"/>
    <w:pPr>
      <w:keepNext w:val="1"/>
      <w:keepLines w:val="1"/>
      <w:spacing w:before="240"/>
      <w:jc w:val="left"/>
      <w:outlineLvl w:val="2"/>
    </w:pPr>
    <w:rPr>
      <w:rFonts w:cstheme="majorBidi" w:eastAsiaTheme="majorEastAsia"/>
      <w:b w:val="1"/>
      <w:color w:val="5b9bd5" w:themeColor="accent5"/>
      <w:sz w:val="28"/>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66E47"/>
    <w:rPr>
      <w:rFonts w:ascii="Arial" w:hAnsi="Arial" w:cstheme="majorBidi" w:eastAsiaTheme="majorEastAsia"/>
      <w:b w:val="1"/>
      <w:color w:val="2f5496" w:themeColor="accent1" w:themeShade="0000BF"/>
      <w:sz w:val="32"/>
      <w:szCs w:val="32"/>
    </w:rPr>
  </w:style>
  <w:style w:type="character" w:styleId="Ttulo2Car" w:customStyle="1">
    <w:name w:val="Título 2 Car"/>
    <w:basedOn w:val="Fuentedeprrafopredeter"/>
    <w:link w:val="Ttulo2"/>
    <w:uiPriority w:val="9"/>
    <w:rsid w:val="00EC2105"/>
    <w:rPr>
      <w:rFonts w:ascii="Arial" w:hAnsi="Arial" w:cstheme="majorBidi" w:eastAsiaTheme="majorEastAsia"/>
      <w:b w:val="1"/>
      <w:color w:val="323e4f" w:themeColor="text2" w:themeShade="0000BF"/>
      <w:sz w:val="28"/>
      <w:szCs w:val="26"/>
    </w:rPr>
  </w:style>
  <w:style w:type="paragraph" w:styleId="Ttulo">
    <w:name w:val="Title"/>
    <w:basedOn w:val="Normal"/>
    <w:next w:val="Normal"/>
    <w:link w:val="TtuloCar"/>
    <w:uiPriority w:val="10"/>
    <w:qFormat w:val="1"/>
    <w:rsid w:val="00C86953"/>
    <w:pPr>
      <w:spacing w:after="240" w:before="240" w:line="240" w:lineRule="auto"/>
      <w:contextualSpacing w:val="1"/>
      <w:jc w:val="center"/>
    </w:pPr>
    <w:rPr>
      <w:rFonts w:cstheme="majorBidi" w:eastAsiaTheme="majorEastAsia"/>
      <w:b w:val="1"/>
      <w:color w:val="1f4e79" w:themeColor="accent5" w:themeShade="000080"/>
      <w:spacing w:val="-10"/>
      <w:kern w:val="28"/>
      <w:sz w:val="56"/>
      <w:szCs w:val="56"/>
    </w:rPr>
  </w:style>
  <w:style w:type="character" w:styleId="TtuloCar" w:customStyle="1">
    <w:name w:val="Título Car"/>
    <w:basedOn w:val="Fuentedeprrafopredeter"/>
    <w:link w:val="Ttulo"/>
    <w:uiPriority w:val="10"/>
    <w:rsid w:val="00C86953"/>
    <w:rPr>
      <w:rFonts w:ascii="Arial" w:hAnsi="Arial" w:cstheme="majorBidi" w:eastAsiaTheme="majorEastAsia"/>
      <w:b w:val="1"/>
      <w:color w:val="1f4e79" w:themeColor="accent5" w:themeShade="000080"/>
      <w:spacing w:val="-10"/>
      <w:kern w:val="28"/>
      <w:sz w:val="56"/>
      <w:szCs w:val="56"/>
    </w:rPr>
  </w:style>
  <w:style w:type="paragraph" w:styleId="NormalScript" w:customStyle="1">
    <w:name w:val="NormalScript"/>
    <w:basedOn w:val="Normal"/>
    <w:qFormat w:val="1"/>
    <w:rsid w:val="00796104"/>
    <w:pPr>
      <w:shd w:color="auto" w:fill="d9d9d9" w:themeFill="background1" w:themeFillShade="0000D9" w:val="clear"/>
      <w:tabs>
        <w:tab w:val="left" w:pos="284"/>
        <w:tab w:val="left" w:pos="567"/>
        <w:tab w:val="left" w:pos="851"/>
        <w:tab w:val="left" w:pos="1134"/>
        <w:tab w:val="left" w:pos="1418"/>
        <w:tab w:val="left" w:pos="1701"/>
        <w:tab w:val="left" w:pos="1985"/>
        <w:tab w:val="left" w:pos="2268"/>
      </w:tabs>
      <w:spacing w:after="180" w:before="180" w:line="312" w:lineRule="auto"/>
      <w:contextualSpacing w:val="1"/>
      <w:jc w:val="left"/>
    </w:pPr>
    <w:rPr>
      <w:rFonts w:ascii="Victor Mono" w:hAnsi="Victor Mono" w:eastAsiaTheme="minorEastAsia"/>
      <w:color w:val="222a35" w:themeColor="text2" w:themeShade="000080"/>
      <w:sz w:val="18"/>
      <w:lang w:eastAsia="es-PE"/>
    </w:rPr>
  </w:style>
  <w:style w:type="paragraph" w:styleId="TDC1">
    <w:name w:val="toc 1"/>
    <w:basedOn w:val="Normal"/>
    <w:next w:val="Normal"/>
    <w:autoRedefine w:val="1"/>
    <w:uiPriority w:val="39"/>
    <w:unhideWhenUsed w:val="1"/>
    <w:rsid w:val="004F10AC"/>
    <w:pPr>
      <w:tabs>
        <w:tab w:val="right" w:leader="dot" w:pos="8494"/>
      </w:tabs>
      <w:spacing w:after="100"/>
    </w:pPr>
  </w:style>
  <w:style w:type="paragraph" w:styleId="TDC2">
    <w:name w:val="toc 2"/>
    <w:basedOn w:val="Normal"/>
    <w:next w:val="Normal"/>
    <w:autoRedefine w:val="1"/>
    <w:uiPriority w:val="39"/>
    <w:unhideWhenUsed w:val="1"/>
    <w:rsid w:val="00C83D9B"/>
    <w:pPr>
      <w:spacing w:after="100"/>
      <w:ind w:left="240"/>
    </w:pPr>
  </w:style>
  <w:style w:type="table" w:styleId="Tablaconcuadrcula">
    <w:name w:val="Table Grid"/>
    <w:basedOn w:val="Tablanormal"/>
    <w:uiPriority w:val="39"/>
    <w:rsid w:val="00C6179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nfasis1">
    <w:name w:val="Grid Table 4 Accent 1"/>
    <w:basedOn w:val="Tablanormal"/>
    <w:uiPriority w:val="49"/>
    <w:rsid w:val="00C61798"/>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Ttulo3Car" w:customStyle="1">
    <w:name w:val="Título 3 Car"/>
    <w:basedOn w:val="Fuentedeprrafopredeter"/>
    <w:link w:val="Ttulo3"/>
    <w:uiPriority w:val="9"/>
    <w:rsid w:val="00BF290A"/>
    <w:rPr>
      <w:rFonts w:ascii="Arial" w:hAnsi="Arial" w:cstheme="majorBidi" w:eastAsiaTheme="majorEastAsia"/>
      <w:b w:val="1"/>
      <w:color w:val="5b9bd5" w:themeColor="accent5"/>
      <w:sz w:val="28"/>
      <w:szCs w:val="24"/>
    </w:rPr>
  </w:style>
  <w:style w:type="paragraph" w:styleId="TDC3">
    <w:name w:val="toc 3"/>
    <w:basedOn w:val="Normal"/>
    <w:next w:val="Normal"/>
    <w:autoRedefine w:val="1"/>
    <w:uiPriority w:val="39"/>
    <w:unhideWhenUsed w:val="1"/>
    <w:rsid w:val="00BF290A"/>
    <w:pPr>
      <w:spacing w:after="100"/>
      <w:ind w:left="480"/>
    </w:pPr>
  </w:style>
  <w:style w:type="paragraph" w:styleId="Prrafodelista">
    <w:name w:val="List Paragraph"/>
    <w:basedOn w:val="Normal"/>
    <w:uiPriority w:val="34"/>
    <w:qFormat w:val="1"/>
    <w:rsid w:val="00C51BC1"/>
    <w:pPr>
      <w:ind w:left="720"/>
      <w:contextualSpacing w:val="1"/>
    </w:pPr>
  </w:style>
  <w:style w:type="paragraph" w:styleId="Encabezado">
    <w:name w:val="header"/>
    <w:basedOn w:val="Normal"/>
    <w:link w:val="EncabezadoCar"/>
    <w:uiPriority w:val="99"/>
    <w:unhideWhenUsed w:val="1"/>
    <w:rsid w:val="008D4C66"/>
    <w:pPr>
      <w:tabs>
        <w:tab w:val="center" w:pos="4252"/>
        <w:tab w:val="right" w:pos="8504"/>
      </w:tabs>
      <w:spacing w:after="0" w:before="0" w:line="240" w:lineRule="auto"/>
    </w:pPr>
  </w:style>
  <w:style w:type="character" w:styleId="EncabezadoCar" w:customStyle="1">
    <w:name w:val="Encabezado Car"/>
    <w:basedOn w:val="Fuentedeprrafopredeter"/>
    <w:link w:val="Encabezado"/>
    <w:uiPriority w:val="99"/>
    <w:rsid w:val="008D4C66"/>
    <w:rPr>
      <w:rFonts w:ascii="Arial" w:hAnsi="Arial"/>
      <w:color w:val="595959" w:themeColor="text1" w:themeTint="0000A6"/>
      <w:sz w:val="24"/>
    </w:rPr>
  </w:style>
  <w:style w:type="paragraph" w:styleId="Piedepgina">
    <w:name w:val="footer"/>
    <w:basedOn w:val="Normal"/>
    <w:link w:val="PiedepginaCar"/>
    <w:uiPriority w:val="99"/>
    <w:unhideWhenUsed w:val="1"/>
    <w:rsid w:val="008D4C66"/>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8D4C66"/>
    <w:rPr>
      <w:rFonts w:ascii="Arial" w:hAnsi="Arial"/>
      <w:color w:val="595959" w:themeColor="text1" w:themeTint="0000A6"/>
      <w:sz w:val="24"/>
    </w:rPr>
  </w:style>
  <w:style w:type="paragraph" w:styleId="Descripcin">
    <w:name w:val="caption"/>
    <w:basedOn w:val="Normal"/>
    <w:next w:val="Normal"/>
    <w:uiPriority w:val="35"/>
    <w:unhideWhenUsed w:val="1"/>
    <w:qFormat w:val="1"/>
    <w:rsid w:val="00BA3BFC"/>
    <w:pPr>
      <w:spacing w:after="200" w:before="0" w:line="240" w:lineRule="auto"/>
    </w:pPr>
    <w:rPr>
      <w:i w:val="1"/>
      <w:iCs w:val="1"/>
      <w:color w:val="44546a" w:themeColor="text2"/>
      <w:sz w:val="18"/>
      <w:szCs w:val="18"/>
    </w:rPr>
  </w:style>
  <w:style w:type="character" w:styleId="Hipervnculo">
    <w:name w:val="Hyperlink"/>
    <w:basedOn w:val="Fuentedeprrafopredeter"/>
    <w:uiPriority w:val="99"/>
    <w:unhideWhenUsed w:val="1"/>
    <w:rsid w:val="00972B4D"/>
    <w:rPr>
      <w:color w:val="0563c1" w:themeColor="hyperlink"/>
      <w:u w:val="single"/>
    </w:rPr>
  </w:style>
  <w:style w:type="character" w:styleId="UnresolvedMention" w:customStyle="1">
    <w:name w:val="Unresolved Mention"/>
    <w:basedOn w:val="Fuentedeprrafopredeter"/>
    <w:uiPriority w:val="99"/>
    <w:semiHidden w:val="1"/>
    <w:unhideWhenUsed w:val="1"/>
    <w:rsid w:val="00972B4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9.png"/><Relationship Id="rId42" Type="http://schemas.openxmlformats.org/officeDocument/2006/relationships/hyperlink" Target="https://youtu.be/_FhKqDj95g0" TargetMode="External"/><Relationship Id="rId41" Type="http://schemas.openxmlformats.org/officeDocument/2006/relationships/hyperlink" Target="https://es.wikipedia.org/wiki/Sistema" TargetMode="External"/><Relationship Id="rId22" Type="http://schemas.openxmlformats.org/officeDocument/2006/relationships/image" Target="media/image10.png"/><Relationship Id="rId44" Type="http://schemas.openxmlformats.org/officeDocument/2006/relationships/hyperlink" Target="https://yosoy.dev/herramientas-basicas-para-desarrollar-gui-en-java/" TargetMode="External"/><Relationship Id="rId21" Type="http://schemas.openxmlformats.org/officeDocument/2006/relationships/image" Target="media/image21.png"/><Relationship Id="rId43" Type="http://schemas.openxmlformats.org/officeDocument/2006/relationships/hyperlink" Target="https://www.youtube.com/watch?v=fMZWGDQZknQ" TargetMode="External"/><Relationship Id="rId24" Type="http://schemas.openxmlformats.org/officeDocument/2006/relationships/image" Target="media/image16.png"/><Relationship Id="rId23" Type="http://schemas.openxmlformats.org/officeDocument/2006/relationships/image" Target="media/image3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image" Target="media/image1.png"/><Relationship Id="rId31" Type="http://schemas.openxmlformats.org/officeDocument/2006/relationships/image" Target="media/image22.png"/><Relationship Id="rId30" Type="http://schemas.openxmlformats.org/officeDocument/2006/relationships/image" Target="media/image31.png"/><Relationship Id="rId11" Type="http://schemas.openxmlformats.org/officeDocument/2006/relationships/image" Target="media/image20.png"/><Relationship Id="rId33" Type="http://schemas.openxmlformats.org/officeDocument/2006/relationships/image" Target="media/image26.png"/><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4.png"/><Relationship Id="rId35" Type="http://schemas.openxmlformats.org/officeDocument/2006/relationships/image" Target="media/image33.png"/><Relationship Id="rId12" Type="http://schemas.openxmlformats.org/officeDocument/2006/relationships/image" Target="media/image14.png"/><Relationship Id="rId34" Type="http://schemas.openxmlformats.org/officeDocument/2006/relationships/image" Target="media/image28.png"/><Relationship Id="rId15" Type="http://schemas.openxmlformats.org/officeDocument/2006/relationships/image" Target="media/image11.png"/><Relationship Id="rId37" Type="http://schemas.openxmlformats.org/officeDocument/2006/relationships/image" Target="media/image34.png"/><Relationship Id="rId14" Type="http://schemas.openxmlformats.org/officeDocument/2006/relationships/image" Target="media/image5.png"/><Relationship Id="rId36" Type="http://schemas.openxmlformats.org/officeDocument/2006/relationships/image" Target="media/image3.png"/><Relationship Id="rId17" Type="http://schemas.openxmlformats.org/officeDocument/2006/relationships/image" Target="media/image13.jpg"/><Relationship Id="rId39" Type="http://schemas.openxmlformats.org/officeDocument/2006/relationships/image" Target="media/image8.png"/><Relationship Id="rId16" Type="http://schemas.openxmlformats.org/officeDocument/2006/relationships/image" Target="media/image32.png"/><Relationship Id="rId38"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pR3WxHWu+CP9hhlproQJdP6Ahw==">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2021-09-10T07:30:00Z</dcterms:created>
  <dc:creator>Gustavo Coronel</dc:creator>
</cp:coreProperties>
</file>