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79EC" w14:textId="77777777" w:rsidR="00DD080D" w:rsidRPr="00500D4E" w:rsidRDefault="00F02C70">
      <w:pPr>
        <w:pStyle w:val="Ttulo"/>
        <w:jc w:val="center"/>
        <w:rPr>
          <w:lang w:val="es-PE"/>
        </w:rPr>
      </w:pPr>
      <w:r w:rsidRPr="00500D4E">
        <w:rPr>
          <w:b/>
          <w:lang w:val="es-PE"/>
        </w:rPr>
        <w:t>INFORME DE CONCLUSIONES DE LA CORRIDA ANALÍTICA AMPLIADA</w:t>
      </w:r>
    </w:p>
    <w:p w14:paraId="366CF4FA" w14:textId="77777777" w:rsidR="00DD080D" w:rsidRPr="00500D4E" w:rsidRDefault="00F02C70">
      <w:pPr>
        <w:pStyle w:val="Subttulo"/>
        <w:jc w:val="center"/>
        <w:rPr>
          <w:lang w:val="es-PE"/>
        </w:rPr>
      </w:pPr>
      <w:r w:rsidRPr="00500D4E">
        <w:rPr>
          <w:lang w:val="es-PE"/>
        </w:rPr>
        <w:t>Modelamiento predictivo, validación psicométrica, XAI y segmentación</w:t>
      </w:r>
    </w:p>
    <w:p w14:paraId="0CFEF50A" w14:textId="77777777" w:rsidR="00DD080D" w:rsidRPr="00500D4E" w:rsidRDefault="00DD080D">
      <w:pPr>
        <w:rPr>
          <w:lang w:val="es-PE"/>
        </w:rPr>
      </w:pPr>
    </w:p>
    <w:p w14:paraId="2C0B286C" w14:textId="77777777" w:rsidR="00DD080D" w:rsidRPr="00500D4E" w:rsidRDefault="00F02C70">
      <w:pPr>
        <w:jc w:val="center"/>
        <w:rPr>
          <w:lang w:val="es-PE"/>
        </w:rPr>
      </w:pPr>
      <w:r w:rsidRPr="00500D4E">
        <w:rPr>
          <w:b/>
          <w:sz w:val="28"/>
          <w:lang w:val="es-PE"/>
        </w:rPr>
        <w:t>Proyecto Doctoral AMI-VIRTU &amp; ARD-VIRTU</w:t>
      </w:r>
    </w:p>
    <w:p w14:paraId="431A7C05" w14:textId="77777777" w:rsidR="00DD080D" w:rsidRPr="00500D4E" w:rsidRDefault="00DD080D">
      <w:pPr>
        <w:rPr>
          <w:lang w:val="es-PE"/>
        </w:rPr>
      </w:pPr>
    </w:p>
    <w:tbl>
      <w:tblPr>
        <w:tblStyle w:val="Tablaconcuadrcula"/>
        <w:tblW w:w="0" w:type="auto"/>
        <w:jc w:val="center"/>
        <w:tblLook w:val="04A0" w:firstRow="1" w:lastRow="0" w:firstColumn="1" w:lastColumn="0" w:noHBand="0" w:noVBand="1"/>
      </w:tblPr>
      <w:tblGrid>
        <w:gridCol w:w="1984"/>
        <w:gridCol w:w="6520"/>
      </w:tblGrid>
      <w:tr w:rsidR="00DD080D" w:rsidRPr="00500D4E" w14:paraId="3EEDDFFF" w14:textId="77777777">
        <w:trPr>
          <w:tblHeader/>
          <w:jc w:val="center"/>
        </w:trPr>
        <w:tc>
          <w:tcPr>
            <w:tcW w:w="1984" w:type="dxa"/>
            <w:vAlign w:val="center"/>
          </w:tcPr>
          <w:p w14:paraId="6A149BEA" w14:textId="77777777" w:rsidR="00DD080D" w:rsidRDefault="00F02C70">
            <w:r>
              <w:rPr>
                <w:b/>
              </w:rPr>
              <w:t>Para</w:t>
            </w:r>
          </w:p>
        </w:tc>
        <w:tc>
          <w:tcPr>
            <w:tcW w:w="6520" w:type="dxa"/>
            <w:vAlign w:val="center"/>
          </w:tcPr>
          <w:p w14:paraId="33AE4084" w14:textId="77777777" w:rsidR="00DD080D" w:rsidRPr="00500D4E" w:rsidRDefault="00F02C70">
            <w:pPr>
              <w:rPr>
                <w:lang w:val="es-PE"/>
              </w:rPr>
            </w:pPr>
            <w:r w:rsidRPr="00500D4E">
              <w:rPr>
                <w:lang w:val="es-PE"/>
              </w:rPr>
              <w:t>Asesoría doctoral / Capítulo de resultados</w:t>
            </w:r>
          </w:p>
        </w:tc>
      </w:tr>
      <w:tr w:rsidR="00DD080D" w14:paraId="3862B7B3" w14:textId="77777777">
        <w:trPr>
          <w:jc w:val="center"/>
        </w:trPr>
        <w:tc>
          <w:tcPr>
            <w:tcW w:w="1984" w:type="dxa"/>
            <w:vAlign w:val="center"/>
          </w:tcPr>
          <w:p w14:paraId="46B6FD86" w14:textId="77777777" w:rsidR="00DD080D" w:rsidRDefault="00F02C70">
            <w:r>
              <w:rPr>
                <w:b/>
              </w:rPr>
              <w:t>Autor</w:t>
            </w:r>
          </w:p>
        </w:tc>
        <w:tc>
          <w:tcPr>
            <w:tcW w:w="6520" w:type="dxa"/>
            <w:vAlign w:val="center"/>
          </w:tcPr>
          <w:p w14:paraId="7528C6E2" w14:textId="77777777" w:rsidR="00DD080D" w:rsidRDefault="00F02C70">
            <w:r>
              <w:t>[Nombre del autor]</w:t>
            </w:r>
          </w:p>
        </w:tc>
      </w:tr>
      <w:tr w:rsidR="00DD080D" w14:paraId="2108015D" w14:textId="77777777">
        <w:trPr>
          <w:jc w:val="center"/>
        </w:trPr>
        <w:tc>
          <w:tcPr>
            <w:tcW w:w="1984" w:type="dxa"/>
            <w:vAlign w:val="center"/>
          </w:tcPr>
          <w:p w14:paraId="3E2E2193" w14:textId="77777777" w:rsidR="00DD080D" w:rsidRDefault="00F02C70">
            <w:r>
              <w:rPr>
                <w:b/>
              </w:rPr>
              <w:t>Fecha</w:t>
            </w:r>
          </w:p>
        </w:tc>
        <w:tc>
          <w:tcPr>
            <w:tcW w:w="6520" w:type="dxa"/>
            <w:vAlign w:val="center"/>
          </w:tcPr>
          <w:p w14:paraId="0ACACC30" w14:textId="77777777" w:rsidR="00DD080D" w:rsidRDefault="00F02C70">
            <w:r>
              <w:t xml:space="preserve">2 de </w:t>
            </w:r>
            <w:r>
              <w:t>agosto de 2026</w:t>
            </w:r>
          </w:p>
        </w:tc>
      </w:tr>
      <w:tr w:rsidR="00DD080D" w14:paraId="08B3F164" w14:textId="77777777">
        <w:trPr>
          <w:jc w:val="center"/>
        </w:trPr>
        <w:tc>
          <w:tcPr>
            <w:tcW w:w="1984" w:type="dxa"/>
            <w:vAlign w:val="center"/>
          </w:tcPr>
          <w:p w14:paraId="4B2921E7" w14:textId="77777777" w:rsidR="00DD080D" w:rsidRDefault="00F02C70">
            <w:r>
              <w:rPr>
                <w:b/>
              </w:rPr>
              <w:t>Pipeline</w:t>
            </w:r>
          </w:p>
        </w:tc>
        <w:tc>
          <w:tcPr>
            <w:tcW w:w="6520" w:type="dxa"/>
            <w:vAlign w:val="center"/>
          </w:tcPr>
          <w:p w14:paraId="040681F3" w14:textId="77777777" w:rsidR="00DD080D" w:rsidRDefault="00F02C70">
            <w:r>
              <w:t>main.py — RandomForestClassifier</w:t>
            </w:r>
          </w:p>
        </w:tc>
      </w:tr>
      <w:tr w:rsidR="00DD080D" w14:paraId="3A67C006" w14:textId="77777777">
        <w:trPr>
          <w:jc w:val="center"/>
        </w:trPr>
        <w:tc>
          <w:tcPr>
            <w:tcW w:w="1984" w:type="dxa"/>
            <w:vAlign w:val="center"/>
          </w:tcPr>
          <w:p w14:paraId="7A403FF3" w14:textId="77777777" w:rsidR="00DD080D" w:rsidRDefault="00F02C70">
            <w:r>
              <w:rPr>
                <w:b/>
              </w:rPr>
              <w:t>Muestra</w:t>
            </w:r>
          </w:p>
        </w:tc>
        <w:tc>
          <w:tcPr>
            <w:tcW w:w="6520" w:type="dxa"/>
            <w:vAlign w:val="center"/>
          </w:tcPr>
          <w:p w14:paraId="0DE23714" w14:textId="77777777" w:rsidR="00DD080D" w:rsidRDefault="00F02C70">
            <w:r>
              <w:t>823 registros brutos; 702 casos analíticos</w:t>
            </w:r>
          </w:p>
        </w:tc>
      </w:tr>
    </w:tbl>
    <w:p w14:paraId="393E8424" w14:textId="77777777" w:rsidR="00DD080D" w:rsidRDefault="00DD080D"/>
    <w:p w14:paraId="2E602A60" w14:textId="77777777" w:rsidR="00DD080D" w:rsidRPr="00500D4E" w:rsidRDefault="00F02C70">
      <w:pPr>
        <w:jc w:val="center"/>
        <w:rPr>
          <w:lang w:val="es-PE"/>
        </w:rPr>
      </w:pPr>
      <w:r w:rsidRPr="00500D4E">
        <w:rPr>
          <w:i/>
          <w:sz w:val="20"/>
          <w:lang w:val="es-PE"/>
        </w:rPr>
        <w:t>Documento elaborado a partir de la bitácora científica de la corrida ampliada del 2 de agosto de 2026.</w:t>
      </w:r>
    </w:p>
    <w:p w14:paraId="3A4681C9" w14:textId="77777777" w:rsidR="00DD080D" w:rsidRPr="00500D4E" w:rsidRDefault="00F02C70">
      <w:pPr>
        <w:rPr>
          <w:lang w:val="es-PE"/>
        </w:rPr>
      </w:pPr>
      <w:r w:rsidRPr="00500D4E">
        <w:rPr>
          <w:lang w:val="es-PE"/>
        </w:rPr>
        <w:br w:type="page"/>
      </w:r>
    </w:p>
    <w:p w14:paraId="3DEDDEDA" w14:textId="77777777" w:rsidR="00DD080D" w:rsidRPr="00500D4E" w:rsidRDefault="00F02C70">
      <w:pPr>
        <w:pStyle w:val="Ttulo1"/>
        <w:rPr>
          <w:lang w:val="es-PE"/>
        </w:rPr>
      </w:pPr>
      <w:r w:rsidRPr="00500D4E">
        <w:rPr>
          <w:lang w:val="es-PE"/>
        </w:rPr>
        <w:lastRenderedPageBreak/>
        <w:t>1. Resumen ejecutivo</w:t>
      </w:r>
    </w:p>
    <w:p w14:paraId="698B1B13" w14:textId="77777777" w:rsidR="00DD080D" w:rsidRPr="00500D4E" w:rsidRDefault="00F02C70">
      <w:pPr>
        <w:jc w:val="both"/>
        <w:rPr>
          <w:lang w:val="es-PE"/>
        </w:rPr>
      </w:pPr>
      <w:r w:rsidRPr="00500D4E">
        <w:rPr>
          <w:lang w:val="es-PE"/>
        </w:rPr>
        <w:t xml:space="preserve">La corrida </w:t>
      </w:r>
      <w:r w:rsidRPr="00500D4E">
        <w:rPr>
          <w:lang w:val="es-PE"/>
        </w:rPr>
        <w:t>ampliada consolidó una muestra analítica final de 702 estudiantes, obtenida a partir de 823 registros brutos. Se excluyeron 94 casos por target inválido y 27 casos sospechosos identificados mediante controles de ocultamiento y aquiescencia. La variable obj</w:t>
      </w:r>
      <w:r w:rsidRPr="00500D4E">
        <w:rPr>
          <w:lang w:val="es-PE"/>
        </w:rPr>
        <w:t>etivo fue Riesgo_Binario, construida a partir de Score_Riesgo_Total ≥ 3.0; por tanto, los resultados se refieren a riesgo estimado y no a deserción observada.</w:t>
      </w:r>
    </w:p>
    <w:p w14:paraId="189A857E" w14:textId="77777777" w:rsidR="00DD080D" w:rsidRPr="00500D4E" w:rsidRDefault="00F02C70">
      <w:pPr>
        <w:jc w:val="both"/>
        <w:rPr>
          <w:lang w:val="es-PE"/>
        </w:rPr>
      </w:pPr>
      <w:r w:rsidRPr="00500D4E">
        <w:rPr>
          <w:lang w:val="es-PE"/>
        </w:rPr>
        <w:t>Los resultados muestran tres hallazgos principales. Primero, el instrumento presenta una base psi</w:t>
      </w:r>
      <w:r w:rsidRPr="00500D4E">
        <w:rPr>
          <w:lang w:val="es-PE"/>
        </w:rPr>
        <w:t xml:space="preserve">cométrica sólida: KMO de 0.9209, prueba de Bartlett significativa, consistencia interna adecuada o alta y una replicabilidad factorial global elevada mediante split-half EFA y Tucker’s </w:t>
      </w:r>
      <w:r>
        <w:t>Φ</w:t>
      </w:r>
      <w:r w:rsidRPr="00500D4E">
        <w:rPr>
          <w:lang w:val="es-PE"/>
        </w:rPr>
        <w:t xml:space="preserve"> (</w:t>
      </w:r>
      <w:r>
        <w:t>Φ</w:t>
      </w:r>
      <w:r w:rsidRPr="00500D4E">
        <w:rPr>
          <w:lang w:val="es-PE"/>
        </w:rPr>
        <w:t xml:space="preserve"> media = 0.9430). Segundo, la AMI se relaciona de forma inversa y c</w:t>
      </w:r>
      <w:r w:rsidRPr="00500D4E">
        <w:rPr>
          <w:lang w:val="es-PE"/>
        </w:rPr>
        <w:t>onsistente con las distintas dimensiones de riesgo, con asociaciones especialmente relevantes frente al riesgo académico y al riesgo LMS. Tercero, existe una señal predictiva real, aunque de magnitud moderada. Entre los modelos comparados, Random Forest ob</w:t>
      </w:r>
      <w:r w:rsidRPr="00500D4E">
        <w:rPr>
          <w:lang w:val="es-PE"/>
        </w:rPr>
        <w:t>tuvo el mejor equilibrio general entre discriminación, sensibilidad, precisión y estabilidad clasificatoria.</w:t>
      </w:r>
    </w:p>
    <w:p w14:paraId="7AFFE13A" w14:textId="77777777" w:rsidR="00DD080D" w:rsidRPr="00500D4E" w:rsidRDefault="00F02C70">
      <w:pPr>
        <w:jc w:val="both"/>
        <w:rPr>
          <w:lang w:val="es-PE"/>
        </w:rPr>
      </w:pPr>
      <w:r w:rsidRPr="00500D4E">
        <w:rPr>
          <w:lang w:val="es-PE"/>
        </w:rPr>
        <w:t>La conclusión central no es que la AMI explique por sí sola todo el riesgo estudiantil, sino que constituye un conjunto de competencias con valor e</w:t>
      </w:r>
      <w:r w:rsidRPr="00500D4E">
        <w:rPr>
          <w:lang w:val="es-PE"/>
        </w:rPr>
        <w:t>mpírico para identificar vulnerabilidad educativa. El modelo puede emplearse como herramienta de tamizaje o priorización, pero no como diagnóstico definitivo ni como sustituto de la evaluación académica y tutorial.</w:t>
      </w:r>
    </w:p>
    <w:p w14:paraId="45705F96" w14:textId="77777777" w:rsidR="00DD080D" w:rsidRDefault="00F02C70">
      <w:pPr>
        <w:pStyle w:val="Ttulo2"/>
      </w:pPr>
      <w:r>
        <w:t>Cifras clave</w:t>
      </w:r>
    </w:p>
    <w:tbl>
      <w:tblPr>
        <w:tblStyle w:val="Tablaconcuadrcula"/>
        <w:tblW w:w="0" w:type="auto"/>
        <w:jc w:val="center"/>
        <w:tblLook w:val="04A0" w:firstRow="1" w:lastRow="0" w:firstColumn="1" w:lastColumn="0" w:noHBand="0" w:noVBand="1"/>
      </w:tblPr>
      <w:tblGrid>
        <w:gridCol w:w="2300"/>
        <w:gridCol w:w="4163"/>
        <w:gridCol w:w="1701"/>
      </w:tblGrid>
      <w:tr w:rsidR="00DD080D" w14:paraId="796402BA" w14:textId="77777777" w:rsidTr="00500D4E">
        <w:trPr>
          <w:tblHeader/>
          <w:jc w:val="center"/>
        </w:trPr>
        <w:tc>
          <w:tcPr>
            <w:tcW w:w="2300" w:type="dxa"/>
            <w:shd w:val="clear" w:color="auto" w:fill="D9EAF7"/>
            <w:vAlign w:val="center"/>
          </w:tcPr>
          <w:p w14:paraId="030FDE87" w14:textId="77777777" w:rsidR="00DD080D" w:rsidRDefault="00F02C70">
            <w:proofErr w:type="spellStart"/>
            <w:r>
              <w:rPr>
                <w:b/>
                <w:sz w:val="19"/>
              </w:rPr>
              <w:t>Área</w:t>
            </w:r>
            <w:proofErr w:type="spellEnd"/>
          </w:p>
        </w:tc>
        <w:tc>
          <w:tcPr>
            <w:tcW w:w="4163" w:type="dxa"/>
            <w:shd w:val="clear" w:color="auto" w:fill="D9EAF7"/>
            <w:vAlign w:val="center"/>
          </w:tcPr>
          <w:p w14:paraId="12D89D23" w14:textId="77777777" w:rsidR="00DD080D" w:rsidRDefault="00F02C70">
            <w:r>
              <w:rPr>
                <w:b/>
                <w:sz w:val="19"/>
              </w:rPr>
              <w:t>Indicador</w:t>
            </w:r>
          </w:p>
        </w:tc>
        <w:tc>
          <w:tcPr>
            <w:tcW w:w="1701" w:type="dxa"/>
            <w:shd w:val="clear" w:color="auto" w:fill="D9EAF7"/>
            <w:vAlign w:val="center"/>
          </w:tcPr>
          <w:p w14:paraId="1B11151F" w14:textId="77777777" w:rsidR="00DD080D" w:rsidRDefault="00F02C70">
            <w:r>
              <w:rPr>
                <w:b/>
                <w:sz w:val="19"/>
              </w:rPr>
              <w:t>Resultado</w:t>
            </w:r>
          </w:p>
        </w:tc>
      </w:tr>
      <w:tr w:rsidR="00DD080D" w14:paraId="3A80050F" w14:textId="77777777" w:rsidTr="00500D4E">
        <w:trPr>
          <w:jc w:val="center"/>
        </w:trPr>
        <w:tc>
          <w:tcPr>
            <w:tcW w:w="2300" w:type="dxa"/>
            <w:vAlign w:val="center"/>
          </w:tcPr>
          <w:p w14:paraId="0CC989D1" w14:textId="77777777" w:rsidR="00DD080D" w:rsidRDefault="00F02C70">
            <w:pPr>
              <w:spacing w:after="0"/>
            </w:pPr>
            <w:r>
              <w:rPr>
                <w:sz w:val="19"/>
              </w:rPr>
              <w:t>Muestra</w:t>
            </w:r>
          </w:p>
        </w:tc>
        <w:tc>
          <w:tcPr>
            <w:tcW w:w="4163" w:type="dxa"/>
            <w:vAlign w:val="center"/>
          </w:tcPr>
          <w:p w14:paraId="2AB8CE4D" w14:textId="77777777" w:rsidR="00DD080D" w:rsidRDefault="00F02C70">
            <w:pPr>
              <w:spacing w:after="0"/>
            </w:pPr>
            <w:r>
              <w:rPr>
                <w:sz w:val="19"/>
              </w:rPr>
              <w:t>Casos analíticos finales</w:t>
            </w:r>
          </w:p>
        </w:tc>
        <w:tc>
          <w:tcPr>
            <w:tcW w:w="1701" w:type="dxa"/>
            <w:vAlign w:val="center"/>
          </w:tcPr>
          <w:p w14:paraId="0ECF1C5E" w14:textId="77777777" w:rsidR="00DD080D" w:rsidRDefault="00F02C70">
            <w:pPr>
              <w:spacing w:after="0"/>
            </w:pPr>
            <w:r>
              <w:rPr>
                <w:sz w:val="19"/>
              </w:rPr>
              <w:t>702</w:t>
            </w:r>
          </w:p>
        </w:tc>
      </w:tr>
      <w:tr w:rsidR="00DD080D" w14:paraId="380C8456" w14:textId="77777777" w:rsidTr="00500D4E">
        <w:trPr>
          <w:jc w:val="center"/>
        </w:trPr>
        <w:tc>
          <w:tcPr>
            <w:tcW w:w="2300" w:type="dxa"/>
            <w:vAlign w:val="center"/>
          </w:tcPr>
          <w:p w14:paraId="5C4EF228" w14:textId="77777777" w:rsidR="00DD080D" w:rsidRDefault="00F02C70">
            <w:pPr>
              <w:spacing w:after="0"/>
            </w:pPr>
            <w:r>
              <w:rPr>
                <w:sz w:val="19"/>
              </w:rPr>
              <w:t>Target</w:t>
            </w:r>
          </w:p>
        </w:tc>
        <w:tc>
          <w:tcPr>
            <w:tcW w:w="4163" w:type="dxa"/>
            <w:vAlign w:val="center"/>
          </w:tcPr>
          <w:p w14:paraId="5BACBCF9" w14:textId="77777777" w:rsidR="00DD080D" w:rsidRDefault="00F02C70">
            <w:pPr>
              <w:spacing w:after="0"/>
            </w:pPr>
            <w:r>
              <w:rPr>
                <w:sz w:val="19"/>
              </w:rPr>
              <w:t>Prevalencia de riesgo</w:t>
            </w:r>
          </w:p>
        </w:tc>
        <w:tc>
          <w:tcPr>
            <w:tcW w:w="1701" w:type="dxa"/>
            <w:vAlign w:val="center"/>
          </w:tcPr>
          <w:p w14:paraId="0CDA9180" w14:textId="77777777" w:rsidR="00DD080D" w:rsidRDefault="00F02C70">
            <w:pPr>
              <w:spacing w:after="0"/>
            </w:pPr>
            <w:r>
              <w:rPr>
                <w:sz w:val="19"/>
              </w:rPr>
              <w:t>32.34%</w:t>
            </w:r>
          </w:p>
        </w:tc>
      </w:tr>
      <w:tr w:rsidR="00DD080D" w14:paraId="0F242868" w14:textId="77777777" w:rsidTr="00500D4E">
        <w:trPr>
          <w:jc w:val="center"/>
        </w:trPr>
        <w:tc>
          <w:tcPr>
            <w:tcW w:w="2300" w:type="dxa"/>
            <w:vAlign w:val="center"/>
          </w:tcPr>
          <w:p w14:paraId="533DB0DB" w14:textId="77777777" w:rsidR="00DD080D" w:rsidRDefault="00F02C70">
            <w:pPr>
              <w:spacing w:after="0"/>
            </w:pPr>
            <w:r>
              <w:rPr>
                <w:sz w:val="19"/>
              </w:rPr>
              <w:t>Psicometría</w:t>
            </w:r>
          </w:p>
        </w:tc>
        <w:tc>
          <w:tcPr>
            <w:tcW w:w="4163" w:type="dxa"/>
            <w:vAlign w:val="center"/>
          </w:tcPr>
          <w:p w14:paraId="00B6A4B1" w14:textId="77777777" w:rsidR="00DD080D" w:rsidRDefault="00F02C70">
            <w:pPr>
              <w:spacing w:after="0"/>
            </w:pPr>
            <w:r>
              <w:rPr>
                <w:sz w:val="19"/>
              </w:rPr>
              <w:t>KMO</w:t>
            </w:r>
          </w:p>
        </w:tc>
        <w:tc>
          <w:tcPr>
            <w:tcW w:w="1701" w:type="dxa"/>
            <w:vAlign w:val="center"/>
          </w:tcPr>
          <w:p w14:paraId="79D8D9B0" w14:textId="77777777" w:rsidR="00DD080D" w:rsidRDefault="00F02C70">
            <w:pPr>
              <w:spacing w:after="0"/>
            </w:pPr>
            <w:r>
              <w:rPr>
                <w:sz w:val="19"/>
              </w:rPr>
              <w:t>0.9209</w:t>
            </w:r>
          </w:p>
        </w:tc>
      </w:tr>
      <w:tr w:rsidR="00DD080D" w14:paraId="3D307788" w14:textId="77777777" w:rsidTr="00500D4E">
        <w:trPr>
          <w:jc w:val="center"/>
        </w:trPr>
        <w:tc>
          <w:tcPr>
            <w:tcW w:w="2300" w:type="dxa"/>
            <w:vAlign w:val="center"/>
          </w:tcPr>
          <w:p w14:paraId="792ED959" w14:textId="77777777" w:rsidR="00DD080D" w:rsidRDefault="00F02C70">
            <w:pPr>
              <w:spacing w:after="0"/>
            </w:pPr>
            <w:r>
              <w:rPr>
                <w:sz w:val="19"/>
              </w:rPr>
              <w:t>Replicabilidad</w:t>
            </w:r>
          </w:p>
        </w:tc>
        <w:tc>
          <w:tcPr>
            <w:tcW w:w="4163" w:type="dxa"/>
            <w:vAlign w:val="center"/>
          </w:tcPr>
          <w:p w14:paraId="155514AF" w14:textId="77777777" w:rsidR="00DD080D" w:rsidRDefault="00F02C70">
            <w:pPr>
              <w:spacing w:after="0"/>
            </w:pPr>
            <w:r>
              <w:rPr>
                <w:sz w:val="19"/>
              </w:rPr>
              <w:t>Tucker’s Φ media</w:t>
            </w:r>
          </w:p>
        </w:tc>
        <w:tc>
          <w:tcPr>
            <w:tcW w:w="1701" w:type="dxa"/>
            <w:vAlign w:val="center"/>
          </w:tcPr>
          <w:p w14:paraId="7C074008" w14:textId="77777777" w:rsidR="00DD080D" w:rsidRDefault="00F02C70">
            <w:pPr>
              <w:spacing w:after="0"/>
            </w:pPr>
            <w:r>
              <w:rPr>
                <w:sz w:val="19"/>
              </w:rPr>
              <w:t>0.9430</w:t>
            </w:r>
          </w:p>
        </w:tc>
      </w:tr>
      <w:tr w:rsidR="00DD080D" w14:paraId="325CCFCF" w14:textId="77777777" w:rsidTr="00500D4E">
        <w:trPr>
          <w:jc w:val="center"/>
        </w:trPr>
        <w:tc>
          <w:tcPr>
            <w:tcW w:w="2300" w:type="dxa"/>
            <w:vAlign w:val="center"/>
          </w:tcPr>
          <w:p w14:paraId="0766635E" w14:textId="77777777" w:rsidR="00DD080D" w:rsidRDefault="00F02C70">
            <w:pPr>
              <w:spacing w:after="0"/>
            </w:pPr>
            <w:r>
              <w:rPr>
                <w:sz w:val="19"/>
              </w:rPr>
              <w:t>Asociación</w:t>
            </w:r>
          </w:p>
        </w:tc>
        <w:tc>
          <w:tcPr>
            <w:tcW w:w="4163" w:type="dxa"/>
            <w:vAlign w:val="center"/>
          </w:tcPr>
          <w:p w14:paraId="7DFEC125" w14:textId="77777777" w:rsidR="00DD080D" w:rsidRPr="00500D4E" w:rsidRDefault="00F02C70">
            <w:pPr>
              <w:spacing w:after="0"/>
              <w:rPr>
                <w:lang w:val="es-PE"/>
              </w:rPr>
            </w:pPr>
            <w:r w:rsidRPr="00500D4E">
              <w:rPr>
                <w:sz w:val="19"/>
                <w:lang w:val="es-PE"/>
              </w:rPr>
              <w:t>AMI global vs. riesgo académico</w:t>
            </w:r>
          </w:p>
        </w:tc>
        <w:tc>
          <w:tcPr>
            <w:tcW w:w="1701" w:type="dxa"/>
            <w:vAlign w:val="center"/>
          </w:tcPr>
          <w:p w14:paraId="3144AAE5" w14:textId="77777777" w:rsidR="00DD080D" w:rsidRDefault="00F02C70">
            <w:pPr>
              <w:spacing w:after="0"/>
            </w:pPr>
            <w:r>
              <w:rPr>
                <w:sz w:val="19"/>
              </w:rPr>
              <w:t>r = -0.464</w:t>
            </w:r>
          </w:p>
        </w:tc>
      </w:tr>
      <w:tr w:rsidR="00DD080D" w14:paraId="6D87F078" w14:textId="77777777" w:rsidTr="00500D4E">
        <w:trPr>
          <w:jc w:val="center"/>
        </w:trPr>
        <w:tc>
          <w:tcPr>
            <w:tcW w:w="2300" w:type="dxa"/>
            <w:vAlign w:val="center"/>
          </w:tcPr>
          <w:p w14:paraId="2D9D1004" w14:textId="77777777" w:rsidR="00DD080D" w:rsidRDefault="00F02C70">
            <w:pPr>
              <w:spacing w:after="0"/>
            </w:pPr>
            <w:r>
              <w:rPr>
                <w:sz w:val="19"/>
              </w:rPr>
              <w:t>Asociación</w:t>
            </w:r>
          </w:p>
        </w:tc>
        <w:tc>
          <w:tcPr>
            <w:tcW w:w="4163" w:type="dxa"/>
            <w:vAlign w:val="center"/>
          </w:tcPr>
          <w:p w14:paraId="7D7C3ECB" w14:textId="77777777" w:rsidR="00DD080D" w:rsidRPr="00500D4E" w:rsidRDefault="00F02C70">
            <w:pPr>
              <w:spacing w:after="0"/>
              <w:rPr>
                <w:lang w:val="es-PE"/>
              </w:rPr>
            </w:pPr>
            <w:r w:rsidRPr="00500D4E">
              <w:rPr>
                <w:sz w:val="19"/>
                <w:lang w:val="es-PE"/>
              </w:rPr>
              <w:t>AMI global vs. riesgo LMS</w:t>
            </w:r>
          </w:p>
        </w:tc>
        <w:tc>
          <w:tcPr>
            <w:tcW w:w="1701" w:type="dxa"/>
            <w:vAlign w:val="center"/>
          </w:tcPr>
          <w:p w14:paraId="2281EDAE" w14:textId="77777777" w:rsidR="00DD080D" w:rsidRDefault="00F02C70">
            <w:pPr>
              <w:spacing w:after="0"/>
            </w:pPr>
            <w:r>
              <w:rPr>
                <w:sz w:val="19"/>
              </w:rPr>
              <w:t>r = -0.472</w:t>
            </w:r>
          </w:p>
        </w:tc>
      </w:tr>
      <w:tr w:rsidR="00DD080D" w14:paraId="2E8B03F9" w14:textId="77777777" w:rsidTr="00500D4E">
        <w:trPr>
          <w:jc w:val="center"/>
        </w:trPr>
        <w:tc>
          <w:tcPr>
            <w:tcW w:w="2300" w:type="dxa"/>
            <w:vAlign w:val="center"/>
          </w:tcPr>
          <w:p w14:paraId="132117A5" w14:textId="77777777" w:rsidR="00DD080D" w:rsidRDefault="00F02C70">
            <w:pPr>
              <w:spacing w:after="0"/>
            </w:pPr>
            <w:r>
              <w:rPr>
                <w:sz w:val="19"/>
              </w:rPr>
              <w:t xml:space="preserve">Modelo </w:t>
            </w:r>
            <w:r>
              <w:rPr>
                <w:sz w:val="19"/>
              </w:rPr>
              <w:t>principal CV</w:t>
            </w:r>
          </w:p>
        </w:tc>
        <w:tc>
          <w:tcPr>
            <w:tcW w:w="4163" w:type="dxa"/>
            <w:vAlign w:val="center"/>
          </w:tcPr>
          <w:p w14:paraId="7794C5B7" w14:textId="77777777" w:rsidR="00DD080D" w:rsidRDefault="00F02C70">
            <w:pPr>
              <w:spacing w:after="0"/>
            </w:pPr>
            <w:r>
              <w:rPr>
                <w:sz w:val="19"/>
              </w:rPr>
              <w:t>AUC-ROC</w:t>
            </w:r>
          </w:p>
        </w:tc>
        <w:tc>
          <w:tcPr>
            <w:tcW w:w="1701" w:type="dxa"/>
            <w:vAlign w:val="center"/>
          </w:tcPr>
          <w:p w14:paraId="21720733" w14:textId="77777777" w:rsidR="00DD080D" w:rsidRDefault="00F02C70">
            <w:pPr>
              <w:spacing w:after="0"/>
            </w:pPr>
            <w:r>
              <w:rPr>
                <w:sz w:val="19"/>
              </w:rPr>
              <w:t>0.6692</w:t>
            </w:r>
          </w:p>
        </w:tc>
      </w:tr>
      <w:tr w:rsidR="00DD080D" w14:paraId="5E1F33DF" w14:textId="77777777" w:rsidTr="00500D4E">
        <w:trPr>
          <w:jc w:val="center"/>
        </w:trPr>
        <w:tc>
          <w:tcPr>
            <w:tcW w:w="2300" w:type="dxa"/>
            <w:vAlign w:val="center"/>
          </w:tcPr>
          <w:p w14:paraId="26243622" w14:textId="77777777" w:rsidR="00DD080D" w:rsidRDefault="00F02C70">
            <w:pPr>
              <w:spacing w:after="0"/>
            </w:pPr>
            <w:r>
              <w:rPr>
                <w:sz w:val="19"/>
              </w:rPr>
              <w:t>Modelo principal CV</w:t>
            </w:r>
          </w:p>
        </w:tc>
        <w:tc>
          <w:tcPr>
            <w:tcW w:w="4163" w:type="dxa"/>
            <w:vAlign w:val="center"/>
          </w:tcPr>
          <w:p w14:paraId="563D858D" w14:textId="77777777" w:rsidR="00DD080D" w:rsidRDefault="00F02C70">
            <w:pPr>
              <w:spacing w:after="0"/>
            </w:pPr>
            <w:r>
              <w:rPr>
                <w:sz w:val="19"/>
              </w:rPr>
              <w:t>PR-AUC</w:t>
            </w:r>
          </w:p>
        </w:tc>
        <w:tc>
          <w:tcPr>
            <w:tcW w:w="1701" w:type="dxa"/>
            <w:vAlign w:val="center"/>
          </w:tcPr>
          <w:p w14:paraId="11394BD7" w14:textId="77777777" w:rsidR="00DD080D" w:rsidRDefault="00F02C70">
            <w:pPr>
              <w:spacing w:after="0"/>
            </w:pPr>
            <w:r>
              <w:rPr>
                <w:sz w:val="19"/>
              </w:rPr>
              <w:t>0.5363</w:t>
            </w:r>
          </w:p>
        </w:tc>
      </w:tr>
      <w:tr w:rsidR="00DD080D" w14:paraId="4CF336F8" w14:textId="77777777" w:rsidTr="00500D4E">
        <w:trPr>
          <w:jc w:val="center"/>
        </w:trPr>
        <w:tc>
          <w:tcPr>
            <w:tcW w:w="2300" w:type="dxa"/>
            <w:vAlign w:val="center"/>
          </w:tcPr>
          <w:p w14:paraId="6E15D7C3" w14:textId="77777777" w:rsidR="00DD080D" w:rsidRDefault="00F02C70">
            <w:pPr>
              <w:spacing w:after="0"/>
            </w:pPr>
            <w:r>
              <w:rPr>
                <w:sz w:val="19"/>
              </w:rPr>
              <w:t>Modelo principal CV</w:t>
            </w:r>
          </w:p>
        </w:tc>
        <w:tc>
          <w:tcPr>
            <w:tcW w:w="4163" w:type="dxa"/>
            <w:vAlign w:val="center"/>
          </w:tcPr>
          <w:p w14:paraId="5703474E" w14:textId="77777777" w:rsidR="00DD080D" w:rsidRDefault="00F02C70">
            <w:pPr>
              <w:spacing w:after="0"/>
            </w:pPr>
            <w:r>
              <w:rPr>
                <w:sz w:val="19"/>
              </w:rPr>
              <w:t>Recall</w:t>
            </w:r>
          </w:p>
        </w:tc>
        <w:tc>
          <w:tcPr>
            <w:tcW w:w="1701" w:type="dxa"/>
            <w:vAlign w:val="center"/>
          </w:tcPr>
          <w:p w14:paraId="33D351BB" w14:textId="77777777" w:rsidR="00DD080D" w:rsidRDefault="00F02C70">
            <w:pPr>
              <w:spacing w:after="0"/>
            </w:pPr>
            <w:r>
              <w:rPr>
                <w:sz w:val="19"/>
              </w:rPr>
              <w:t>0.7181</w:t>
            </w:r>
          </w:p>
        </w:tc>
      </w:tr>
      <w:tr w:rsidR="00DD080D" w14:paraId="59C4D5F8" w14:textId="77777777" w:rsidTr="00500D4E">
        <w:trPr>
          <w:jc w:val="center"/>
        </w:trPr>
        <w:tc>
          <w:tcPr>
            <w:tcW w:w="2300" w:type="dxa"/>
            <w:vAlign w:val="center"/>
          </w:tcPr>
          <w:p w14:paraId="29909F3D" w14:textId="77777777" w:rsidR="00DD080D" w:rsidRDefault="00F02C70">
            <w:pPr>
              <w:spacing w:after="0"/>
            </w:pPr>
            <w:r>
              <w:rPr>
                <w:sz w:val="19"/>
              </w:rPr>
              <w:t>Modelo principal holdout</w:t>
            </w:r>
          </w:p>
        </w:tc>
        <w:tc>
          <w:tcPr>
            <w:tcW w:w="4163" w:type="dxa"/>
            <w:vAlign w:val="center"/>
          </w:tcPr>
          <w:p w14:paraId="2C39A427" w14:textId="77777777" w:rsidR="00DD080D" w:rsidRDefault="00F02C70">
            <w:pPr>
              <w:spacing w:after="0"/>
            </w:pPr>
            <w:r>
              <w:rPr>
                <w:sz w:val="19"/>
              </w:rPr>
              <w:t>AUC-ROC</w:t>
            </w:r>
          </w:p>
        </w:tc>
        <w:tc>
          <w:tcPr>
            <w:tcW w:w="1701" w:type="dxa"/>
            <w:vAlign w:val="center"/>
          </w:tcPr>
          <w:p w14:paraId="3A5B4077" w14:textId="77777777" w:rsidR="00DD080D" w:rsidRDefault="00F02C70">
            <w:pPr>
              <w:spacing w:after="0"/>
            </w:pPr>
            <w:r>
              <w:rPr>
                <w:sz w:val="19"/>
              </w:rPr>
              <w:t>0.7406</w:t>
            </w:r>
          </w:p>
        </w:tc>
      </w:tr>
      <w:tr w:rsidR="00DD080D" w14:paraId="1517A586" w14:textId="77777777" w:rsidTr="00500D4E">
        <w:trPr>
          <w:jc w:val="center"/>
        </w:trPr>
        <w:tc>
          <w:tcPr>
            <w:tcW w:w="2300" w:type="dxa"/>
            <w:vAlign w:val="center"/>
          </w:tcPr>
          <w:p w14:paraId="6F516288" w14:textId="77777777" w:rsidR="00DD080D" w:rsidRDefault="00F02C70">
            <w:pPr>
              <w:spacing w:after="0"/>
            </w:pPr>
            <w:r>
              <w:rPr>
                <w:sz w:val="19"/>
              </w:rPr>
              <w:t>Modelo principal holdout</w:t>
            </w:r>
          </w:p>
        </w:tc>
        <w:tc>
          <w:tcPr>
            <w:tcW w:w="4163" w:type="dxa"/>
            <w:vAlign w:val="center"/>
          </w:tcPr>
          <w:p w14:paraId="203DFAA3" w14:textId="77777777" w:rsidR="00DD080D" w:rsidRDefault="00F02C70">
            <w:pPr>
              <w:spacing w:after="0"/>
            </w:pPr>
            <w:r>
              <w:rPr>
                <w:sz w:val="19"/>
              </w:rPr>
              <w:t>Balanced Accuracy</w:t>
            </w:r>
          </w:p>
        </w:tc>
        <w:tc>
          <w:tcPr>
            <w:tcW w:w="1701" w:type="dxa"/>
            <w:vAlign w:val="center"/>
          </w:tcPr>
          <w:p w14:paraId="04C5032E" w14:textId="77777777" w:rsidR="00DD080D" w:rsidRDefault="00F02C70">
            <w:pPr>
              <w:spacing w:after="0"/>
            </w:pPr>
            <w:r>
              <w:rPr>
                <w:sz w:val="19"/>
              </w:rPr>
              <w:t>0.6870</w:t>
            </w:r>
          </w:p>
        </w:tc>
      </w:tr>
    </w:tbl>
    <w:p w14:paraId="4735C6CB" w14:textId="77777777" w:rsidR="00DD080D" w:rsidRDefault="00DD080D"/>
    <w:p w14:paraId="75182DAA" w14:textId="77777777" w:rsidR="00DD080D" w:rsidRPr="00500D4E" w:rsidRDefault="00F02C70">
      <w:pPr>
        <w:pStyle w:val="Ttulo1"/>
        <w:rPr>
          <w:lang w:val="es-PE"/>
        </w:rPr>
      </w:pPr>
      <w:r w:rsidRPr="00500D4E">
        <w:rPr>
          <w:lang w:val="es-PE"/>
        </w:rPr>
        <w:t>2. Integridad y trazabilidad de la muestra</w:t>
      </w:r>
    </w:p>
    <w:p w14:paraId="3B9CBD62" w14:textId="77777777" w:rsidR="00DD080D" w:rsidRPr="00500D4E" w:rsidRDefault="00F02C70">
      <w:pPr>
        <w:jc w:val="both"/>
        <w:rPr>
          <w:lang w:val="es-PE"/>
        </w:rPr>
      </w:pPr>
      <w:r w:rsidRPr="00500D4E">
        <w:rPr>
          <w:lang w:val="es-PE"/>
        </w:rPr>
        <w:t xml:space="preserve">El flujo de </w:t>
      </w:r>
      <w:r w:rsidRPr="00500D4E">
        <w:rPr>
          <w:lang w:val="es-PE"/>
        </w:rPr>
        <w:t>datos quedó documentado de la siguiente manera:</w:t>
      </w:r>
    </w:p>
    <w:tbl>
      <w:tblPr>
        <w:tblStyle w:val="Tablaconcuadrcula"/>
        <w:tblW w:w="0" w:type="auto"/>
        <w:jc w:val="center"/>
        <w:tblLook w:val="04A0" w:firstRow="1" w:lastRow="0" w:firstColumn="1" w:lastColumn="0" w:noHBand="0" w:noVBand="1"/>
      </w:tblPr>
      <w:tblGrid>
        <w:gridCol w:w="5953"/>
        <w:gridCol w:w="1984"/>
      </w:tblGrid>
      <w:tr w:rsidR="00DD080D" w14:paraId="263BB9E7" w14:textId="77777777">
        <w:trPr>
          <w:tblHeader/>
          <w:jc w:val="center"/>
        </w:trPr>
        <w:tc>
          <w:tcPr>
            <w:tcW w:w="5953" w:type="dxa"/>
            <w:shd w:val="clear" w:color="auto" w:fill="D9EAF7"/>
            <w:vAlign w:val="center"/>
          </w:tcPr>
          <w:p w14:paraId="071A1E5D" w14:textId="77777777" w:rsidR="00DD080D" w:rsidRDefault="00F02C70">
            <w:r>
              <w:rPr>
                <w:b/>
                <w:sz w:val="19"/>
              </w:rPr>
              <w:t>Etapa</w:t>
            </w:r>
          </w:p>
        </w:tc>
        <w:tc>
          <w:tcPr>
            <w:tcW w:w="1984" w:type="dxa"/>
            <w:shd w:val="clear" w:color="auto" w:fill="D9EAF7"/>
            <w:vAlign w:val="center"/>
          </w:tcPr>
          <w:p w14:paraId="100B8D63" w14:textId="77777777" w:rsidR="00DD080D" w:rsidRDefault="00F02C70">
            <w:r>
              <w:rPr>
                <w:b/>
                <w:sz w:val="19"/>
              </w:rPr>
              <w:t>Registros</w:t>
            </w:r>
          </w:p>
        </w:tc>
      </w:tr>
      <w:tr w:rsidR="00DD080D" w14:paraId="5C6798B1" w14:textId="77777777">
        <w:trPr>
          <w:jc w:val="center"/>
        </w:trPr>
        <w:tc>
          <w:tcPr>
            <w:tcW w:w="5953" w:type="dxa"/>
            <w:vAlign w:val="center"/>
          </w:tcPr>
          <w:p w14:paraId="5C578977" w14:textId="77777777" w:rsidR="00DD080D" w:rsidRDefault="00F02C70">
            <w:pPr>
              <w:spacing w:after="0"/>
            </w:pPr>
            <w:r>
              <w:rPr>
                <w:sz w:val="19"/>
              </w:rPr>
              <w:t>Registros brutos</w:t>
            </w:r>
          </w:p>
        </w:tc>
        <w:tc>
          <w:tcPr>
            <w:tcW w:w="1984" w:type="dxa"/>
            <w:vAlign w:val="center"/>
          </w:tcPr>
          <w:p w14:paraId="25417D10" w14:textId="77777777" w:rsidR="00DD080D" w:rsidRDefault="00F02C70">
            <w:pPr>
              <w:spacing w:after="0"/>
            </w:pPr>
            <w:r>
              <w:rPr>
                <w:sz w:val="19"/>
              </w:rPr>
              <w:t>823</w:t>
            </w:r>
          </w:p>
        </w:tc>
      </w:tr>
      <w:tr w:rsidR="00DD080D" w14:paraId="371C43AC" w14:textId="77777777">
        <w:trPr>
          <w:jc w:val="center"/>
        </w:trPr>
        <w:tc>
          <w:tcPr>
            <w:tcW w:w="5953" w:type="dxa"/>
            <w:vAlign w:val="center"/>
          </w:tcPr>
          <w:p w14:paraId="0D599BE4" w14:textId="77777777" w:rsidR="00DD080D" w:rsidRDefault="00F02C70">
            <w:pPr>
              <w:spacing w:after="0"/>
            </w:pPr>
            <w:r>
              <w:rPr>
                <w:sz w:val="19"/>
              </w:rPr>
              <w:t>Excluidos por target inválido</w:t>
            </w:r>
          </w:p>
        </w:tc>
        <w:tc>
          <w:tcPr>
            <w:tcW w:w="1984" w:type="dxa"/>
            <w:vAlign w:val="center"/>
          </w:tcPr>
          <w:p w14:paraId="41BE2849" w14:textId="77777777" w:rsidR="00DD080D" w:rsidRDefault="00F02C70">
            <w:pPr>
              <w:spacing w:after="0"/>
            </w:pPr>
            <w:r>
              <w:rPr>
                <w:sz w:val="19"/>
              </w:rPr>
              <w:t>94</w:t>
            </w:r>
          </w:p>
        </w:tc>
      </w:tr>
      <w:tr w:rsidR="00DD080D" w14:paraId="35794FA8" w14:textId="77777777">
        <w:trPr>
          <w:jc w:val="center"/>
        </w:trPr>
        <w:tc>
          <w:tcPr>
            <w:tcW w:w="5953" w:type="dxa"/>
            <w:vAlign w:val="center"/>
          </w:tcPr>
          <w:p w14:paraId="525CFE71" w14:textId="77777777" w:rsidR="00DD080D" w:rsidRDefault="00F02C70">
            <w:pPr>
              <w:spacing w:after="0"/>
            </w:pPr>
            <w:r>
              <w:rPr>
                <w:sz w:val="19"/>
              </w:rPr>
              <w:t>Registros estructuralmente válidos</w:t>
            </w:r>
          </w:p>
        </w:tc>
        <w:tc>
          <w:tcPr>
            <w:tcW w:w="1984" w:type="dxa"/>
            <w:vAlign w:val="center"/>
          </w:tcPr>
          <w:p w14:paraId="549A108A" w14:textId="77777777" w:rsidR="00DD080D" w:rsidRDefault="00F02C70">
            <w:pPr>
              <w:spacing w:after="0"/>
            </w:pPr>
            <w:r>
              <w:rPr>
                <w:sz w:val="19"/>
              </w:rPr>
              <w:t>729</w:t>
            </w:r>
          </w:p>
        </w:tc>
      </w:tr>
      <w:tr w:rsidR="00DD080D" w14:paraId="6E6AB4F4" w14:textId="77777777">
        <w:trPr>
          <w:jc w:val="center"/>
        </w:trPr>
        <w:tc>
          <w:tcPr>
            <w:tcW w:w="5953" w:type="dxa"/>
            <w:vAlign w:val="center"/>
          </w:tcPr>
          <w:p w14:paraId="09F1AB7D" w14:textId="77777777" w:rsidR="00DD080D" w:rsidRDefault="00F02C70">
            <w:pPr>
              <w:spacing w:after="0"/>
            </w:pPr>
            <w:r>
              <w:rPr>
                <w:sz w:val="19"/>
              </w:rPr>
              <w:t>Casos sospechosos excluidos</w:t>
            </w:r>
          </w:p>
        </w:tc>
        <w:tc>
          <w:tcPr>
            <w:tcW w:w="1984" w:type="dxa"/>
            <w:vAlign w:val="center"/>
          </w:tcPr>
          <w:p w14:paraId="174C8A84" w14:textId="77777777" w:rsidR="00DD080D" w:rsidRDefault="00F02C70">
            <w:pPr>
              <w:spacing w:after="0"/>
            </w:pPr>
            <w:r>
              <w:rPr>
                <w:sz w:val="19"/>
              </w:rPr>
              <w:t>27</w:t>
            </w:r>
          </w:p>
        </w:tc>
      </w:tr>
      <w:tr w:rsidR="00DD080D" w14:paraId="3E849E6B" w14:textId="77777777">
        <w:trPr>
          <w:jc w:val="center"/>
        </w:trPr>
        <w:tc>
          <w:tcPr>
            <w:tcW w:w="5953" w:type="dxa"/>
            <w:vAlign w:val="center"/>
          </w:tcPr>
          <w:p w14:paraId="0EACEE07" w14:textId="77777777" w:rsidR="00DD080D" w:rsidRDefault="00F02C70">
            <w:pPr>
              <w:spacing w:after="0"/>
            </w:pPr>
            <w:r>
              <w:rPr>
                <w:sz w:val="19"/>
              </w:rPr>
              <w:t>Muestra analítica final</w:t>
            </w:r>
          </w:p>
        </w:tc>
        <w:tc>
          <w:tcPr>
            <w:tcW w:w="1984" w:type="dxa"/>
            <w:vAlign w:val="center"/>
          </w:tcPr>
          <w:p w14:paraId="1B343FE9" w14:textId="77777777" w:rsidR="00DD080D" w:rsidRDefault="00F02C70">
            <w:pPr>
              <w:spacing w:after="0"/>
            </w:pPr>
            <w:r>
              <w:rPr>
                <w:sz w:val="19"/>
              </w:rPr>
              <w:t>702</w:t>
            </w:r>
          </w:p>
        </w:tc>
      </w:tr>
    </w:tbl>
    <w:p w14:paraId="00BE415F" w14:textId="77777777" w:rsidR="00DD080D" w:rsidRDefault="00DD080D"/>
    <w:p w14:paraId="1DDE8C77" w14:textId="77777777" w:rsidR="00DD080D" w:rsidRPr="00500D4E" w:rsidRDefault="00F02C70">
      <w:pPr>
        <w:jc w:val="both"/>
        <w:rPr>
          <w:lang w:val="es-PE"/>
        </w:rPr>
      </w:pPr>
      <w:r w:rsidRPr="00500D4E">
        <w:rPr>
          <w:lang w:val="es-PE"/>
        </w:rPr>
        <w:lastRenderedPageBreak/>
        <w:t xml:space="preserve">La muestra final contiene 227 </w:t>
      </w:r>
      <w:r w:rsidRPr="00500D4E">
        <w:rPr>
          <w:lang w:val="es-PE"/>
        </w:rPr>
        <w:t>casos positivos de riesgo y 475 casos negativos, equivalentes a una prevalencia positiva de 32.34%. La definición explícita del target fortalece la reproducibilidad del análisis y evita confundir el riesgo estimado con la deserción real.</w:t>
      </w:r>
    </w:p>
    <w:p w14:paraId="7DBF787C" w14:textId="77777777" w:rsidR="00DD080D" w:rsidRPr="00500D4E" w:rsidRDefault="00F02C70">
      <w:pPr>
        <w:pStyle w:val="Ttulo1"/>
        <w:rPr>
          <w:lang w:val="es-PE"/>
        </w:rPr>
      </w:pPr>
      <w:r w:rsidRPr="00500D4E">
        <w:rPr>
          <w:lang w:val="es-PE"/>
        </w:rPr>
        <w:t>3. Resultados psic</w:t>
      </w:r>
      <w:r w:rsidRPr="00500D4E">
        <w:rPr>
          <w:lang w:val="es-PE"/>
        </w:rPr>
        <w:t>ométricos y estructurales</w:t>
      </w:r>
    </w:p>
    <w:p w14:paraId="357E2EC9" w14:textId="77777777" w:rsidR="00DD080D" w:rsidRPr="00500D4E" w:rsidRDefault="00F02C70">
      <w:pPr>
        <w:pStyle w:val="Ttulo2"/>
        <w:rPr>
          <w:lang w:val="es-PE"/>
        </w:rPr>
      </w:pPr>
      <w:r w:rsidRPr="00500D4E">
        <w:rPr>
          <w:lang w:val="es-PE"/>
        </w:rPr>
        <w:t>3.1 Consistencia interna</w:t>
      </w:r>
    </w:p>
    <w:tbl>
      <w:tblPr>
        <w:tblStyle w:val="Tablaconcuadrcula"/>
        <w:tblW w:w="0" w:type="auto"/>
        <w:jc w:val="center"/>
        <w:tblLook w:val="04A0" w:firstRow="1" w:lastRow="0" w:firstColumn="1" w:lastColumn="0" w:noHBand="0" w:noVBand="1"/>
      </w:tblPr>
      <w:tblGrid>
        <w:gridCol w:w="3402"/>
        <w:gridCol w:w="1247"/>
        <w:gridCol w:w="1247"/>
        <w:gridCol w:w="2041"/>
      </w:tblGrid>
      <w:tr w:rsidR="00DD080D" w14:paraId="5D67A0AB" w14:textId="77777777">
        <w:trPr>
          <w:tblHeader/>
          <w:jc w:val="center"/>
        </w:trPr>
        <w:tc>
          <w:tcPr>
            <w:tcW w:w="3402" w:type="dxa"/>
            <w:shd w:val="clear" w:color="auto" w:fill="D9EAF7"/>
            <w:vAlign w:val="center"/>
          </w:tcPr>
          <w:p w14:paraId="44D5AF4F" w14:textId="77777777" w:rsidR="00DD080D" w:rsidRDefault="00F02C70">
            <w:r>
              <w:rPr>
                <w:b/>
                <w:sz w:val="19"/>
              </w:rPr>
              <w:t>Dimensión</w:t>
            </w:r>
          </w:p>
        </w:tc>
        <w:tc>
          <w:tcPr>
            <w:tcW w:w="1247" w:type="dxa"/>
            <w:shd w:val="clear" w:color="auto" w:fill="D9EAF7"/>
            <w:vAlign w:val="center"/>
          </w:tcPr>
          <w:p w14:paraId="54B33ED1" w14:textId="77777777" w:rsidR="00DD080D" w:rsidRDefault="00F02C70">
            <w:r>
              <w:rPr>
                <w:b/>
                <w:sz w:val="19"/>
              </w:rPr>
              <w:t>Alpha</w:t>
            </w:r>
          </w:p>
        </w:tc>
        <w:tc>
          <w:tcPr>
            <w:tcW w:w="1247" w:type="dxa"/>
            <w:shd w:val="clear" w:color="auto" w:fill="D9EAF7"/>
            <w:vAlign w:val="center"/>
          </w:tcPr>
          <w:p w14:paraId="7B7DBEF3" w14:textId="77777777" w:rsidR="00DD080D" w:rsidRDefault="00F02C70">
            <w:r>
              <w:rPr>
                <w:b/>
                <w:sz w:val="19"/>
              </w:rPr>
              <w:t>Omega</w:t>
            </w:r>
          </w:p>
        </w:tc>
        <w:tc>
          <w:tcPr>
            <w:tcW w:w="2041" w:type="dxa"/>
            <w:shd w:val="clear" w:color="auto" w:fill="D9EAF7"/>
            <w:vAlign w:val="center"/>
          </w:tcPr>
          <w:p w14:paraId="2213671E" w14:textId="77777777" w:rsidR="00DD080D" w:rsidRDefault="00F02C70">
            <w:r>
              <w:rPr>
                <w:b/>
                <w:sz w:val="19"/>
              </w:rPr>
              <w:t>Interpretación</w:t>
            </w:r>
          </w:p>
        </w:tc>
      </w:tr>
      <w:tr w:rsidR="00DD080D" w14:paraId="24F510A8" w14:textId="77777777">
        <w:trPr>
          <w:jc w:val="center"/>
        </w:trPr>
        <w:tc>
          <w:tcPr>
            <w:tcW w:w="3402" w:type="dxa"/>
            <w:vAlign w:val="center"/>
          </w:tcPr>
          <w:p w14:paraId="6B8BB7DB" w14:textId="77777777" w:rsidR="00DD080D" w:rsidRDefault="00F02C70">
            <w:pPr>
              <w:spacing w:after="0"/>
            </w:pPr>
            <w:r>
              <w:rPr>
                <w:sz w:val="19"/>
              </w:rPr>
              <w:t>AMI crítica</w:t>
            </w:r>
          </w:p>
        </w:tc>
        <w:tc>
          <w:tcPr>
            <w:tcW w:w="1247" w:type="dxa"/>
            <w:vAlign w:val="center"/>
          </w:tcPr>
          <w:p w14:paraId="6A193070" w14:textId="77777777" w:rsidR="00DD080D" w:rsidRDefault="00F02C70">
            <w:pPr>
              <w:spacing w:after="0"/>
            </w:pPr>
            <w:r>
              <w:rPr>
                <w:sz w:val="19"/>
              </w:rPr>
              <w:t>0.7937</w:t>
            </w:r>
          </w:p>
        </w:tc>
        <w:tc>
          <w:tcPr>
            <w:tcW w:w="1247" w:type="dxa"/>
            <w:vAlign w:val="center"/>
          </w:tcPr>
          <w:p w14:paraId="63641778" w14:textId="77777777" w:rsidR="00DD080D" w:rsidRDefault="00F02C70">
            <w:pPr>
              <w:spacing w:after="0"/>
            </w:pPr>
            <w:r>
              <w:rPr>
                <w:sz w:val="19"/>
              </w:rPr>
              <w:t>0.8095</w:t>
            </w:r>
          </w:p>
        </w:tc>
        <w:tc>
          <w:tcPr>
            <w:tcW w:w="2041" w:type="dxa"/>
            <w:vAlign w:val="center"/>
          </w:tcPr>
          <w:p w14:paraId="11E54E2F" w14:textId="77777777" w:rsidR="00DD080D" w:rsidRDefault="00F02C70">
            <w:pPr>
              <w:spacing w:after="0"/>
            </w:pPr>
            <w:r>
              <w:rPr>
                <w:sz w:val="19"/>
              </w:rPr>
              <w:t>Adecuada</w:t>
            </w:r>
          </w:p>
        </w:tc>
      </w:tr>
      <w:tr w:rsidR="00DD080D" w14:paraId="1F67F068" w14:textId="77777777">
        <w:trPr>
          <w:jc w:val="center"/>
        </w:trPr>
        <w:tc>
          <w:tcPr>
            <w:tcW w:w="3402" w:type="dxa"/>
            <w:vAlign w:val="center"/>
          </w:tcPr>
          <w:p w14:paraId="688CBD9E" w14:textId="77777777" w:rsidR="00DD080D" w:rsidRDefault="00F02C70">
            <w:pPr>
              <w:spacing w:after="0"/>
            </w:pPr>
            <w:r>
              <w:rPr>
                <w:sz w:val="19"/>
              </w:rPr>
              <w:t>AMI técnica</w:t>
            </w:r>
          </w:p>
        </w:tc>
        <w:tc>
          <w:tcPr>
            <w:tcW w:w="1247" w:type="dxa"/>
            <w:vAlign w:val="center"/>
          </w:tcPr>
          <w:p w14:paraId="7A534643" w14:textId="77777777" w:rsidR="00DD080D" w:rsidRDefault="00F02C70">
            <w:pPr>
              <w:spacing w:after="0"/>
            </w:pPr>
            <w:r>
              <w:rPr>
                <w:sz w:val="19"/>
              </w:rPr>
              <w:t>0.7882</w:t>
            </w:r>
          </w:p>
        </w:tc>
        <w:tc>
          <w:tcPr>
            <w:tcW w:w="1247" w:type="dxa"/>
            <w:vAlign w:val="center"/>
          </w:tcPr>
          <w:p w14:paraId="67BB7FCF" w14:textId="77777777" w:rsidR="00DD080D" w:rsidRDefault="00F02C70">
            <w:pPr>
              <w:spacing w:after="0"/>
            </w:pPr>
            <w:r>
              <w:rPr>
                <w:sz w:val="19"/>
              </w:rPr>
              <w:t>0.8040</w:t>
            </w:r>
          </w:p>
        </w:tc>
        <w:tc>
          <w:tcPr>
            <w:tcW w:w="2041" w:type="dxa"/>
            <w:vAlign w:val="center"/>
          </w:tcPr>
          <w:p w14:paraId="1F2311A0" w14:textId="77777777" w:rsidR="00DD080D" w:rsidRDefault="00F02C70">
            <w:pPr>
              <w:spacing w:after="0"/>
            </w:pPr>
            <w:r>
              <w:rPr>
                <w:sz w:val="19"/>
              </w:rPr>
              <w:t>Adecuada</w:t>
            </w:r>
          </w:p>
        </w:tc>
      </w:tr>
      <w:tr w:rsidR="00DD080D" w14:paraId="2FF47B5A" w14:textId="77777777">
        <w:trPr>
          <w:jc w:val="center"/>
        </w:trPr>
        <w:tc>
          <w:tcPr>
            <w:tcW w:w="3402" w:type="dxa"/>
            <w:vAlign w:val="center"/>
          </w:tcPr>
          <w:p w14:paraId="717E91FB" w14:textId="77777777" w:rsidR="00DD080D" w:rsidRDefault="00F02C70">
            <w:pPr>
              <w:spacing w:after="0"/>
            </w:pPr>
            <w:r>
              <w:rPr>
                <w:sz w:val="19"/>
              </w:rPr>
              <w:t>AMI participativa</w:t>
            </w:r>
          </w:p>
        </w:tc>
        <w:tc>
          <w:tcPr>
            <w:tcW w:w="1247" w:type="dxa"/>
            <w:vAlign w:val="center"/>
          </w:tcPr>
          <w:p w14:paraId="1FB33FF9" w14:textId="77777777" w:rsidR="00DD080D" w:rsidRDefault="00F02C70">
            <w:pPr>
              <w:spacing w:after="0"/>
            </w:pPr>
            <w:r>
              <w:rPr>
                <w:sz w:val="19"/>
              </w:rPr>
              <w:t>0.7402</w:t>
            </w:r>
          </w:p>
        </w:tc>
        <w:tc>
          <w:tcPr>
            <w:tcW w:w="1247" w:type="dxa"/>
            <w:vAlign w:val="center"/>
          </w:tcPr>
          <w:p w14:paraId="3AA9FB9D" w14:textId="77777777" w:rsidR="00DD080D" w:rsidRDefault="00F02C70">
            <w:pPr>
              <w:spacing w:after="0"/>
            </w:pPr>
            <w:r>
              <w:rPr>
                <w:sz w:val="19"/>
              </w:rPr>
              <w:t>0.7550</w:t>
            </w:r>
          </w:p>
        </w:tc>
        <w:tc>
          <w:tcPr>
            <w:tcW w:w="2041" w:type="dxa"/>
            <w:vAlign w:val="center"/>
          </w:tcPr>
          <w:p w14:paraId="26268CCE" w14:textId="77777777" w:rsidR="00DD080D" w:rsidRDefault="00F02C70">
            <w:pPr>
              <w:spacing w:after="0"/>
            </w:pPr>
            <w:r>
              <w:rPr>
                <w:sz w:val="19"/>
              </w:rPr>
              <w:t>Aceptable</w:t>
            </w:r>
          </w:p>
        </w:tc>
      </w:tr>
      <w:tr w:rsidR="00DD080D" w14:paraId="438A4ECA" w14:textId="77777777">
        <w:trPr>
          <w:jc w:val="center"/>
        </w:trPr>
        <w:tc>
          <w:tcPr>
            <w:tcW w:w="3402" w:type="dxa"/>
            <w:vAlign w:val="center"/>
          </w:tcPr>
          <w:p w14:paraId="512CEE3B" w14:textId="77777777" w:rsidR="00DD080D" w:rsidRDefault="00F02C70">
            <w:pPr>
              <w:spacing w:after="0"/>
            </w:pPr>
            <w:r>
              <w:rPr>
                <w:sz w:val="19"/>
              </w:rPr>
              <w:t>Riesgo académico</w:t>
            </w:r>
          </w:p>
        </w:tc>
        <w:tc>
          <w:tcPr>
            <w:tcW w:w="1247" w:type="dxa"/>
            <w:vAlign w:val="center"/>
          </w:tcPr>
          <w:p w14:paraId="43BC32A9" w14:textId="77777777" w:rsidR="00DD080D" w:rsidRDefault="00F02C70">
            <w:pPr>
              <w:spacing w:after="0"/>
            </w:pPr>
            <w:r>
              <w:rPr>
                <w:sz w:val="19"/>
              </w:rPr>
              <w:t>0.7956</w:t>
            </w:r>
          </w:p>
        </w:tc>
        <w:tc>
          <w:tcPr>
            <w:tcW w:w="1247" w:type="dxa"/>
            <w:vAlign w:val="center"/>
          </w:tcPr>
          <w:p w14:paraId="25F06672" w14:textId="77777777" w:rsidR="00DD080D" w:rsidRDefault="00F02C70">
            <w:pPr>
              <w:spacing w:after="0"/>
            </w:pPr>
            <w:r>
              <w:rPr>
                <w:sz w:val="19"/>
              </w:rPr>
              <w:t>0.8115</w:t>
            </w:r>
          </w:p>
        </w:tc>
        <w:tc>
          <w:tcPr>
            <w:tcW w:w="2041" w:type="dxa"/>
            <w:vAlign w:val="center"/>
          </w:tcPr>
          <w:p w14:paraId="1296F038" w14:textId="77777777" w:rsidR="00DD080D" w:rsidRDefault="00F02C70">
            <w:pPr>
              <w:spacing w:after="0"/>
            </w:pPr>
            <w:r>
              <w:rPr>
                <w:sz w:val="19"/>
              </w:rPr>
              <w:t>Adecuada</w:t>
            </w:r>
          </w:p>
        </w:tc>
      </w:tr>
      <w:tr w:rsidR="00DD080D" w14:paraId="6100F8B7" w14:textId="77777777">
        <w:trPr>
          <w:jc w:val="center"/>
        </w:trPr>
        <w:tc>
          <w:tcPr>
            <w:tcW w:w="3402" w:type="dxa"/>
            <w:vAlign w:val="center"/>
          </w:tcPr>
          <w:p w14:paraId="2BFD68EF" w14:textId="77777777" w:rsidR="00DD080D" w:rsidRDefault="00F02C70">
            <w:pPr>
              <w:spacing w:after="0"/>
            </w:pPr>
            <w:r>
              <w:rPr>
                <w:sz w:val="19"/>
              </w:rPr>
              <w:t>Riesgo LMS</w:t>
            </w:r>
          </w:p>
        </w:tc>
        <w:tc>
          <w:tcPr>
            <w:tcW w:w="1247" w:type="dxa"/>
            <w:vAlign w:val="center"/>
          </w:tcPr>
          <w:p w14:paraId="33AF7297" w14:textId="77777777" w:rsidR="00DD080D" w:rsidRDefault="00F02C70">
            <w:pPr>
              <w:spacing w:after="0"/>
            </w:pPr>
            <w:r>
              <w:rPr>
                <w:sz w:val="19"/>
              </w:rPr>
              <w:t>0.9115</w:t>
            </w:r>
          </w:p>
        </w:tc>
        <w:tc>
          <w:tcPr>
            <w:tcW w:w="1247" w:type="dxa"/>
            <w:vAlign w:val="center"/>
          </w:tcPr>
          <w:p w14:paraId="6CCBD58E" w14:textId="77777777" w:rsidR="00DD080D" w:rsidRDefault="00F02C70">
            <w:pPr>
              <w:spacing w:after="0"/>
            </w:pPr>
            <w:r>
              <w:rPr>
                <w:sz w:val="19"/>
              </w:rPr>
              <w:t>0.9297</w:t>
            </w:r>
          </w:p>
        </w:tc>
        <w:tc>
          <w:tcPr>
            <w:tcW w:w="2041" w:type="dxa"/>
            <w:vAlign w:val="center"/>
          </w:tcPr>
          <w:p w14:paraId="62CCAC75" w14:textId="77777777" w:rsidR="00DD080D" w:rsidRDefault="00F02C70">
            <w:pPr>
              <w:spacing w:after="0"/>
            </w:pPr>
            <w:r>
              <w:rPr>
                <w:sz w:val="19"/>
              </w:rPr>
              <w:t>Excelente</w:t>
            </w:r>
          </w:p>
        </w:tc>
      </w:tr>
    </w:tbl>
    <w:p w14:paraId="7D527A1D" w14:textId="77777777" w:rsidR="00DD080D" w:rsidRDefault="00DD080D"/>
    <w:p w14:paraId="6023B17B" w14:textId="77777777" w:rsidR="00DD080D" w:rsidRPr="00500D4E" w:rsidRDefault="00F02C70">
      <w:pPr>
        <w:jc w:val="both"/>
        <w:rPr>
          <w:lang w:val="es-PE"/>
        </w:rPr>
      </w:pPr>
      <w:r w:rsidRPr="00500D4E">
        <w:rPr>
          <w:lang w:val="es-PE"/>
        </w:rPr>
        <w:t>Los coeficientes evidencian que las escalas mantienen niveles satisfactorios de consistencia interna. La dimensión participativa presenta los valores más bajos, pero permanece dentro de un rango aceptable para investiga</w:t>
      </w:r>
      <w:r w:rsidRPr="00500D4E">
        <w:rPr>
          <w:lang w:val="es-PE"/>
        </w:rPr>
        <w:t>ción social aplicada.</w:t>
      </w:r>
    </w:p>
    <w:p w14:paraId="545C9AC4" w14:textId="77777777" w:rsidR="00DD080D" w:rsidRDefault="00F02C70">
      <w:pPr>
        <w:pStyle w:val="Ttulo2"/>
      </w:pPr>
      <w:r>
        <w:t>3.2 Adecuación factorial</w:t>
      </w:r>
    </w:p>
    <w:p w14:paraId="7FAA3E4C" w14:textId="77777777" w:rsidR="00DD080D" w:rsidRDefault="00F02C70">
      <w:pPr>
        <w:pStyle w:val="Listaconvietas"/>
        <w:ind w:left="340"/>
      </w:pPr>
      <w:r>
        <w:t>KMO: 0.9209.</w:t>
      </w:r>
    </w:p>
    <w:p w14:paraId="4124D56E" w14:textId="77777777" w:rsidR="00DD080D" w:rsidRDefault="00F02C70">
      <w:pPr>
        <w:pStyle w:val="Listaconvietas"/>
        <w:ind w:left="340"/>
      </w:pPr>
      <w:r>
        <w:t>Bartlett: p &lt; 0.0001.</w:t>
      </w:r>
    </w:p>
    <w:p w14:paraId="3D1CC57D" w14:textId="77777777" w:rsidR="00DD080D" w:rsidRDefault="00F02C70">
      <w:pPr>
        <w:pStyle w:val="Listaconvietas"/>
        <w:ind w:left="340"/>
      </w:pPr>
      <w:r>
        <w:t>Varianza total explicada: 41.89%.</w:t>
      </w:r>
    </w:p>
    <w:p w14:paraId="13D10ECD" w14:textId="77777777" w:rsidR="00DD080D" w:rsidRPr="00500D4E" w:rsidRDefault="00F02C70">
      <w:pPr>
        <w:pStyle w:val="Listaconvietas"/>
        <w:ind w:left="340"/>
        <w:rPr>
          <w:lang w:val="es-PE"/>
        </w:rPr>
      </w:pPr>
      <w:r w:rsidRPr="00500D4E">
        <w:rPr>
          <w:lang w:val="es-PE"/>
        </w:rPr>
        <w:t>Interpretación del EFA: estructura válida.</w:t>
      </w:r>
    </w:p>
    <w:p w14:paraId="56317F66" w14:textId="77777777" w:rsidR="00DD080D" w:rsidRPr="00500D4E" w:rsidRDefault="00F02C70">
      <w:pPr>
        <w:jc w:val="both"/>
        <w:rPr>
          <w:lang w:val="es-PE"/>
        </w:rPr>
      </w:pPr>
      <w:r w:rsidRPr="00500D4E">
        <w:rPr>
          <w:lang w:val="es-PE"/>
        </w:rPr>
        <w:t xml:space="preserve">Estos resultados indican que la matriz de correlaciones es adecuada para el análisis </w:t>
      </w:r>
      <w:r w:rsidRPr="00500D4E">
        <w:rPr>
          <w:lang w:val="es-PE"/>
        </w:rPr>
        <w:t>factorial y que los ítems comparten suficiente varianza común.</w:t>
      </w:r>
    </w:p>
    <w:p w14:paraId="43F15D59" w14:textId="77777777" w:rsidR="00DD080D" w:rsidRDefault="00F02C70">
      <w:pPr>
        <w:pStyle w:val="Ttulo2"/>
      </w:pPr>
      <w:r>
        <w:t>3.3 Replicabilidad mediante split-half EFA</w:t>
      </w:r>
    </w:p>
    <w:tbl>
      <w:tblPr>
        <w:tblStyle w:val="Tablaconcuadrcula"/>
        <w:tblW w:w="0" w:type="auto"/>
        <w:jc w:val="center"/>
        <w:tblLook w:val="04A0" w:firstRow="1" w:lastRow="0" w:firstColumn="1" w:lastColumn="0" w:noHBand="0" w:noVBand="1"/>
      </w:tblPr>
      <w:tblGrid>
        <w:gridCol w:w="2835"/>
        <w:gridCol w:w="1701"/>
        <w:gridCol w:w="3402"/>
      </w:tblGrid>
      <w:tr w:rsidR="00DD080D" w14:paraId="6D34D426" w14:textId="77777777">
        <w:trPr>
          <w:tblHeader/>
          <w:jc w:val="center"/>
        </w:trPr>
        <w:tc>
          <w:tcPr>
            <w:tcW w:w="2835" w:type="dxa"/>
            <w:shd w:val="clear" w:color="auto" w:fill="D9EAF7"/>
            <w:vAlign w:val="center"/>
          </w:tcPr>
          <w:p w14:paraId="1D96EB63" w14:textId="77777777" w:rsidR="00DD080D" w:rsidRDefault="00F02C70">
            <w:r>
              <w:rPr>
                <w:b/>
                <w:sz w:val="19"/>
              </w:rPr>
              <w:t>Factor</w:t>
            </w:r>
          </w:p>
        </w:tc>
        <w:tc>
          <w:tcPr>
            <w:tcW w:w="1701" w:type="dxa"/>
            <w:shd w:val="clear" w:color="auto" w:fill="D9EAF7"/>
            <w:vAlign w:val="center"/>
          </w:tcPr>
          <w:p w14:paraId="41D0F674" w14:textId="77777777" w:rsidR="00DD080D" w:rsidRDefault="00F02C70">
            <w:r>
              <w:rPr>
                <w:b/>
                <w:sz w:val="19"/>
              </w:rPr>
              <w:t>Tucker’s Φ</w:t>
            </w:r>
          </w:p>
        </w:tc>
        <w:tc>
          <w:tcPr>
            <w:tcW w:w="3402" w:type="dxa"/>
            <w:shd w:val="clear" w:color="auto" w:fill="D9EAF7"/>
            <w:vAlign w:val="center"/>
          </w:tcPr>
          <w:p w14:paraId="088B908B" w14:textId="77777777" w:rsidR="00DD080D" w:rsidRDefault="00F02C70">
            <w:r>
              <w:rPr>
                <w:b/>
                <w:sz w:val="19"/>
              </w:rPr>
              <w:t>Interpretación</w:t>
            </w:r>
          </w:p>
        </w:tc>
      </w:tr>
      <w:tr w:rsidR="00DD080D" w14:paraId="7B39520D" w14:textId="77777777">
        <w:trPr>
          <w:jc w:val="center"/>
        </w:trPr>
        <w:tc>
          <w:tcPr>
            <w:tcW w:w="2835" w:type="dxa"/>
            <w:vAlign w:val="center"/>
          </w:tcPr>
          <w:p w14:paraId="1EBBA3BA" w14:textId="77777777" w:rsidR="00DD080D" w:rsidRDefault="00F02C70">
            <w:pPr>
              <w:spacing w:after="0"/>
            </w:pPr>
            <w:r>
              <w:rPr>
                <w:sz w:val="19"/>
              </w:rPr>
              <w:t>Crítico</w:t>
            </w:r>
          </w:p>
        </w:tc>
        <w:tc>
          <w:tcPr>
            <w:tcW w:w="1701" w:type="dxa"/>
            <w:vAlign w:val="center"/>
          </w:tcPr>
          <w:p w14:paraId="1F84DC08" w14:textId="77777777" w:rsidR="00DD080D" w:rsidRDefault="00F02C70">
            <w:pPr>
              <w:spacing w:after="0"/>
            </w:pPr>
            <w:r>
              <w:rPr>
                <w:sz w:val="19"/>
              </w:rPr>
              <w:t>0.9660</w:t>
            </w:r>
          </w:p>
        </w:tc>
        <w:tc>
          <w:tcPr>
            <w:tcW w:w="3402" w:type="dxa"/>
            <w:vAlign w:val="center"/>
          </w:tcPr>
          <w:p w14:paraId="46F9E0FE" w14:textId="77777777" w:rsidR="00DD080D" w:rsidRDefault="00F02C70">
            <w:pPr>
              <w:spacing w:after="0"/>
            </w:pPr>
            <w:r>
              <w:rPr>
                <w:sz w:val="19"/>
              </w:rPr>
              <w:t>Excelente replicabilidad</w:t>
            </w:r>
          </w:p>
        </w:tc>
      </w:tr>
      <w:tr w:rsidR="00DD080D" w14:paraId="0FA4A87E" w14:textId="77777777">
        <w:trPr>
          <w:jc w:val="center"/>
        </w:trPr>
        <w:tc>
          <w:tcPr>
            <w:tcW w:w="2835" w:type="dxa"/>
            <w:vAlign w:val="center"/>
          </w:tcPr>
          <w:p w14:paraId="610DBE7F" w14:textId="77777777" w:rsidR="00DD080D" w:rsidRDefault="00F02C70">
            <w:pPr>
              <w:spacing w:after="0"/>
            </w:pPr>
            <w:r>
              <w:rPr>
                <w:sz w:val="19"/>
              </w:rPr>
              <w:t>Técnico</w:t>
            </w:r>
          </w:p>
        </w:tc>
        <w:tc>
          <w:tcPr>
            <w:tcW w:w="1701" w:type="dxa"/>
            <w:vAlign w:val="center"/>
          </w:tcPr>
          <w:p w14:paraId="6751FF0D" w14:textId="77777777" w:rsidR="00DD080D" w:rsidRDefault="00F02C70">
            <w:pPr>
              <w:spacing w:after="0"/>
            </w:pPr>
            <w:r>
              <w:rPr>
                <w:sz w:val="19"/>
              </w:rPr>
              <w:t>0.9567</w:t>
            </w:r>
          </w:p>
        </w:tc>
        <w:tc>
          <w:tcPr>
            <w:tcW w:w="3402" w:type="dxa"/>
            <w:vAlign w:val="center"/>
          </w:tcPr>
          <w:p w14:paraId="4FB28BA9" w14:textId="77777777" w:rsidR="00DD080D" w:rsidRDefault="00F02C70">
            <w:pPr>
              <w:spacing w:after="0"/>
            </w:pPr>
            <w:r>
              <w:rPr>
                <w:sz w:val="19"/>
              </w:rPr>
              <w:t>Excelente replicabilidad</w:t>
            </w:r>
          </w:p>
        </w:tc>
      </w:tr>
      <w:tr w:rsidR="00DD080D" w14:paraId="2126FF3C" w14:textId="77777777">
        <w:trPr>
          <w:jc w:val="center"/>
        </w:trPr>
        <w:tc>
          <w:tcPr>
            <w:tcW w:w="2835" w:type="dxa"/>
            <w:vAlign w:val="center"/>
          </w:tcPr>
          <w:p w14:paraId="3AE091F0" w14:textId="77777777" w:rsidR="00DD080D" w:rsidRDefault="00F02C70">
            <w:pPr>
              <w:spacing w:after="0"/>
            </w:pPr>
            <w:r>
              <w:rPr>
                <w:sz w:val="19"/>
              </w:rPr>
              <w:t>Participativo</w:t>
            </w:r>
          </w:p>
        </w:tc>
        <w:tc>
          <w:tcPr>
            <w:tcW w:w="1701" w:type="dxa"/>
            <w:vAlign w:val="center"/>
          </w:tcPr>
          <w:p w14:paraId="544B6573" w14:textId="77777777" w:rsidR="00DD080D" w:rsidRDefault="00F02C70">
            <w:pPr>
              <w:spacing w:after="0"/>
            </w:pPr>
            <w:r>
              <w:rPr>
                <w:sz w:val="19"/>
              </w:rPr>
              <w:t>0.9062</w:t>
            </w:r>
          </w:p>
        </w:tc>
        <w:tc>
          <w:tcPr>
            <w:tcW w:w="3402" w:type="dxa"/>
            <w:vAlign w:val="center"/>
          </w:tcPr>
          <w:p w14:paraId="6B7FCEA2" w14:textId="77777777" w:rsidR="00DD080D" w:rsidRDefault="00F02C70">
            <w:pPr>
              <w:spacing w:after="0"/>
            </w:pPr>
            <w:r>
              <w:rPr>
                <w:sz w:val="19"/>
              </w:rPr>
              <w:t>Replicabilidad adecuada</w:t>
            </w:r>
          </w:p>
        </w:tc>
      </w:tr>
      <w:tr w:rsidR="00DD080D" w14:paraId="1BF12479" w14:textId="77777777">
        <w:trPr>
          <w:jc w:val="center"/>
        </w:trPr>
        <w:tc>
          <w:tcPr>
            <w:tcW w:w="2835" w:type="dxa"/>
            <w:vAlign w:val="center"/>
          </w:tcPr>
          <w:p w14:paraId="701A674D" w14:textId="77777777" w:rsidR="00DD080D" w:rsidRDefault="00F02C70">
            <w:pPr>
              <w:spacing w:after="0"/>
            </w:pPr>
            <w:r>
              <w:rPr>
                <w:sz w:val="19"/>
              </w:rPr>
              <w:t>Media global</w:t>
            </w:r>
          </w:p>
        </w:tc>
        <w:tc>
          <w:tcPr>
            <w:tcW w:w="1701" w:type="dxa"/>
            <w:vAlign w:val="center"/>
          </w:tcPr>
          <w:p w14:paraId="3FF9F241" w14:textId="77777777" w:rsidR="00DD080D" w:rsidRDefault="00F02C70">
            <w:pPr>
              <w:spacing w:after="0"/>
            </w:pPr>
            <w:r>
              <w:rPr>
                <w:sz w:val="19"/>
              </w:rPr>
              <w:t>0.9430</w:t>
            </w:r>
          </w:p>
        </w:tc>
        <w:tc>
          <w:tcPr>
            <w:tcW w:w="3402" w:type="dxa"/>
            <w:vAlign w:val="center"/>
          </w:tcPr>
          <w:p w14:paraId="72CF760F" w14:textId="77777777" w:rsidR="00DD080D" w:rsidRDefault="00F02C70">
            <w:pPr>
              <w:spacing w:after="0"/>
            </w:pPr>
            <w:r>
              <w:rPr>
                <w:sz w:val="19"/>
              </w:rPr>
              <w:t>Replicabilidad alta</w:t>
            </w:r>
          </w:p>
        </w:tc>
      </w:tr>
    </w:tbl>
    <w:p w14:paraId="0D10F5B9" w14:textId="77777777" w:rsidR="00DD080D" w:rsidRDefault="00DD080D"/>
    <w:p w14:paraId="5EAF83C9" w14:textId="77777777" w:rsidR="00DD080D" w:rsidRPr="00500D4E" w:rsidRDefault="00F02C70">
      <w:pPr>
        <w:jc w:val="both"/>
        <w:rPr>
          <w:lang w:val="es-PE"/>
        </w:rPr>
      </w:pPr>
      <w:r w:rsidRPr="00500D4E">
        <w:rPr>
          <w:lang w:val="es-PE"/>
        </w:rPr>
        <w:t>La estructura de tres dimensiones muestra una elevada estabilidad al dividir la muestra en dos mitades. Este resultado constituye evidencia de replicabilidad factorial, no una CFA convencio</w:t>
      </w:r>
      <w:r w:rsidRPr="00500D4E">
        <w:rPr>
          <w:lang w:val="es-PE"/>
        </w:rPr>
        <w:t xml:space="preserve">nal. En consecuencia, debe evitarse presentar Tucker’s </w:t>
      </w:r>
      <w:r>
        <w:t>Φ</w:t>
      </w:r>
      <w:r w:rsidRPr="00500D4E">
        <w:rPr>
          <w:lang w:val="es-PE"/>
        </w:rPr>
        <w:t xml:space="preserve"> como sustituto de índices CFA tales como CFI, TLI, RMSEA o SRMR.</w:t>
      </w:r>
    </w:p>
    <w:p w14:paraId="0E5F9E19" w14:textId="77777777" w:rsidR="00DD080D" w:rsidRPr="00500D4E" w:rsidRDefault="00F02C70">
      <w:pPr>
        <w:pStyle w:val="Ttulo1"/>
        <w:rPr>
          <w:lang w:val="es-PE"/>
        </w:rPr>
      </w:pPr>
      <w:r w:rsidRPr="00500D4E">
        <w:rPr>
          <w:lang w:val="es-PE"/>
        </w:rPr>
        <w:t>4. Asociaciones entre AMI y riesgo multidimensional</w:t>
      </w:r>
    </w:p>
    <w:p w14:paraId="0540E407" w14:textId="77777777" w:rsidR="00DD080D" w:rsidRDefault="00F02C70">
      <w:pPr>
        <w:jc w:val="both"/>
      </w:pPr>
      <w:r w:rsidRPr="00500D4E">
        <w:rPr>
          <w:lang w:val="es-PE"/>
        </w:rPr>
        <w:t>Las 16 pruebas de asociación fueron corregidas mediante Benjamini-Hochberg con FDR</w:t>
      </w:r>
      <w:r w:rsidRPr="00500D4E">
        <w:rPr>
          <w:lang w:val="es-PE"/>
        </w:rPr>
        <w:t xml:space="preserve"> de 0.05. </w:t>
      </w:r>
      <w:r>
        <w:t>Todas conservaron significación estadística.</w:t>
      </w:r>
    </w:p>
    <w:p w14:paraId="257883D6" w14:textId="77777777" w:rsidR="00DD080D" w:rsidRDefault="00F02C70">
      <w:pPr>
        <w:pStyle w:val="Ttulo2"/>
      </w:pPr>
      <w:r>
        <w:lastRenderedPageBreak/>
        <w:t>4.1 Resultados principales para AMI global</w:t>
      </w:r>
    </w:p>
    <w:tbl>
      <w:tblPr>
        <w:tblStyle w:val="Tablaconcuadrcula"/>
        <w:tblW w:w="0" w:type="auto"/>
        <w:jc w:val="center"/>
        <w:tblLook w:val="04A0" w:firstRow="1" w:lastRow="0" w:firstColumn="1" w:lastColumn="0" w:noHBand="0" w:noVBand="1"/>
      </w:tblPr>
      <w:tblGrid>
        <w:gridCol w:w="2438"/>
        <w:gridCol w:w="1247"/>
        <w:gridCol w:w="1417"/>
        <w:gridCol w:w="3118"/>
      </w:tblGrid>
      <w:tr w:rsidR="00DD080D" w14:paraId="64CE35D7" w14:textId="77777777">
        <w:trPr>
          <w:tblHeader/>
          <w:jc w:val="center"/>
        </w:trPr>
        <w:tc>
          <w:tcPr>
            <w:tcW w:w="2438" w:type="dxa"/>
            <w:shd w:val="clear" w:color="auto" w:fill="D9EAF7"/>
            <w:vAlign w:val="center"/>
          </w:tcPr>
          <w:p w14:paraId="1B66716D" w14:textId="77777777" w:rsidR="00DD080D" w:rsidRDefault="00F02C70">
            <w:r>
              <w:rPr>
                <w:b/>
                <w:sz w:val="19"/>
              </w:rPr>
              <w:t>Dimensión de riesgo</w:t>
            </w:r>
          </w:p>
        </w:tc>
        <w:tc>
          <w:tcPr>
            <w:tcW w:w="1247" w:type="dxa"/>
            <w:shd w:val="clear" w:color="auto" w:fill="D9EAF7"/>
            <w:vAlign w:val="center"/>
          </w:tcPr>
          <w:p w14:paraId="441A1D6B" w14:textId="77777777" w:rsidR="00DD080D" w:rsidRDefault="00F02C70">
            <w:r>
              <w:rPr>
                <w:b/>
                <w:sz w:val="19"/>
              </w:rPr>
              <w:t>Pearson r</w:t>
            </w:r>
          </w:p>
        </w:tc>
        <w:tc>
          <w:tcPr>
            <w:tcW w:w="1417" w:type="dxa"/>
            <w:shd w:val="clear" w:color="auto" w:fill="D9EAF7"/>
            <w:vAlign w:val="center"/>
          </w:tcPr>
          <w:p w14:paraId="38E75BE7" w14:textId="77777777" w:rsidR="00DD080D" w:rsidRDefault="00F02C70">
            <w:r>
              <w:rPr>
                <w:b/>
                <w:sz w:val="19"/>
              </w:rPr>
              <w:t>Efecto</w:t>
            </w:r>
          </w:p>
        </w:tc>
        <w:tc>
          <w:tcPr>
            <w:tcW w:w="3118" w:type="dxa"/>
            <w:shd w:val="clear" w:color="auto" w:fill="D9EAF7"/>
            <w:vAlign w:val="center"/>
          </w:tcPr>
          <w:p w14:paraId="1EBD7214" w14:textId="77777777" w:rsidR="00DD080D" w:rsidRDefault="00F02C70">
            <w:r>
              <w:rPr>
                <w:b/>
                <w:sz w:val="19"/>
              </w:rPr>
              <w:t>Lectura</w:t>
            </w:r>
          </w:p>
        </w:tc>
      </w:tr>
      <w:tr w:rsidR="00DD080D" w:rsidRPr="00500D4E" w14:paraId="123DA690" w14:textId="77777777">
        <w:trPr>
          <w:jc w:val="center"/>
        </w:trPr>
        <w:tc>
          <w:tcPr>
            <w:tcW w:w="2438" w:type="dxa"/>
            <w:vAlign w:val="center"/>
          </w:tcPr>
          <w:p w14:paraId="55F46B5F" w14:textId="77777777" w:rsidR="00DD080D" w:rsidRDefault="00F02C70">
            <w:pPr>
              <w:spacing w:after="0"/>
            </w:pPr>
            <w:r>
              <w:rPr>
                <w:sz w:val="19"/>
              </w:rPr>
              <w:t>Riesgo total</w:t>
            </w:r>
          </w:p>
        </w:tc>
        <w:tc>
          <w:tcPr>
            <w:tcW w:w="1247" w:type="dxa"/>
            <w:vAlign w:val="center"/>
          </w:tcPr>
          <w:p w14:paraId="1CC7F56E" w14:textId="77777777" w:rsidR="00DD080D" w:rsidRDefault="00F02C70">
            <w:pPr>
              <w:spacing w:after="0"/>
            </w:pPr>
            <w:r>
              <w:rPr>
                <w:sz w:val="19"/>
              </w:rPr>
              <w:t>-0.203</w:t>
            </w:r>
          </w:p>
        </w:tc>
        <w:tc>
          <w:tcPr>
            <w:tcW w:w="1417" w:type="dxa"/>
            <w:vAlign w:val="center"/>
          </w:tcPr>
          <w:p w14:paraId="3E1F2F3D" w14:textId="77777777" w:rsidR="00DD080D" w:rsidRDefault="00F02C70">
            <w:pPr>
              <w:spacing w:after="0"/>
            </w:pPr>
            <w:r>
              <w:rPr>
                <w:sz w:val="19"/>
              </w:rPr>
              <w:t>Pequeño</w:t>
            </w:r>
          </w:p>
        </w:tc>
        <w:tc>
          <w:tcPr>
            <w:tcW w:w="3118" w:type="dxa"/>
            <w:vAlign w:val="center"/>
          </w:tcPr>
          <w:p w14:paraId="4D640C6E" w14:textId="77777777" w:rsidR="00DD080D" w:rsidRPr="00500D4E" w:rsidRDefault="00F02C70">
            <w:pPr>
              <w:spacing w:after="0"/>
              <w:rPr>
                <w:lang w:val="es-PE"/>
              </w:rPr>
            </w:pPr>
            <w:r w:rsidRPr="00500D4E">
              <w:rPr>
                <w:sz w:val="19"/>
                <w:lang w:val="es-PE"/>
              </w:rPr>
              <w:t>A mayor AMI, menor riesgo global</w:t>
            </w:r>
          </w:p>
        </w:tc>
      </w:tr>
      <w:tr w:rsidR="00DD080D" w14:paraId="0976E7D4" w14:textId="77777777">
        <w:trPr>
          <w:jc w:val="center"/>
        </w:trPr>
        <w:tc>
          <w:tcPr>
            <w:tcW w:w="2438" w:type="dxa"/>
            <w:vAlign w:val="center"/>
          </w:tcPr>
          <w:p w14:paraId="622BAA8B" w14:textId="77777777" w:rsidR="00DD080D" w:rsidRDefault="00F02C70">
            <w:pPr>
              <w:spacing w:after="0"/>
            </w:pPr>
            <w:r>
              <w:rPr>
                <w:sz w:val="19"/>
              </w:rPr>
              <w:t>Riesgo académico</w:t>
            </w:r>
          </w:p>
        </w:tc>
        <w:tc>
          <w:tcPr>
            <w:tcW w:w="1247" w:type="dxa"/>
            <w:vAlign w:val="center"/>
          </w:tcPr>
          <w:p w14:paraId="403A743B" w14:textId="77777777" w:rsidR="00DD080D" w:rsidRDefault="00F02C70">
            <w:pPr>
              <w:spacing w:after="0"/>
            </w:pPr>
            <w:r>
              <w:rPr>
                <w:sz w:val="19"/>
              </w:rPr>
              <w:t>-0.464</w:t>
            </w:r>
          </w:p>
        </w:tc>
        <w:tc>
          <w:tcPr>
            <w:tcW w:w="1417" w:type="dxa"/>
            <w:vAlign w:val="center"/>
          </w:tcPr>
          <w:p w14:paraId="1D89DE31" w14:textId="77777777" w:rsidR="00DD080D" w:rsidRDefault="00F02C70">
            <w:pPr>
              <w:spacing w:after="0"/>
            </w:pPr>
            <w:r>
              <w:rPr>
                <w:sz w:val="19"/>
              </w:rPr>
              <w:t>Moderado</w:t>
            </w:r>
          </w:p>
        </w:tc>
        <w:tc>
          <w:tcPr>
            <w:tcW w:w="3118" w:type="dxa"/>
            <w:vAlign w:val="center"/>
          </w:tcPr>
          <w:p w14:paraId="4D1DC0B6" w14:textId="77777777" w:rsidR="00DD080D" w:rsidRDefault="00F02C70">
            <w:pPr>
              <w:spacing w:after="0"/>
            </w:pPr>
            <w:r>
              <w:rPr>
                <w:sz w:val="19"/>
              </w:rPr>
              <w:t>Asociación inversa sustantiva</w:t>
            </w:r>
          </w:p>
        </w:tc>
      </w:tr>
      <w:tr w:rsidR="00DD080D" w14:paraId="0C58A800" w14:textId="77777777">
        <w:trPr>
          <w:jc w:val="center"/>
        </w:trPr>
        <w:tc>
          <w:tcPr>
            <w:tcW w:w="2438" w:type="dxa"/>
            <w:vAlign w:val="center"/>
          </w:tcPr>
          <w:p w14:paraId="31A85E19" w14:textId="77777777" w:rsidR="00DD080D" w:rsidRDefault="00F02C70">
            <w:pPr>
              <w:spacing w:after="0"/>
            </w:pPr>
            <w:r>
              <w:rPr>
                <w:sz w:val="19"/>
              </w:rPr>
              <w:t>Riesgo LMS</w:t>
            </w:r>
          </w:p>
        </w:tc>
        <w:tc>
          <w:tcPr>
            <w:tcW w:w="1247" w:type="dxa"/>
            <w:vAlign w:val="center"/>
          </w:tcPr>
          <w:p w14:paraId="232EB3C2" w14:textId="77777777" w:rsidR="00DD080D" w:rsidRDefault="00F02C70">
            <w:pPr>
              <w:spacing w:after="0"/>
            </w:pPr>
            <w:r>
              <w:rPr>
                <w:sz w:val="19"/>
              </w:rPr>
              <w:t>-0.472</w:t>
            </w:r>
          </w:p>
        </w:tc>
        <w:tc>
          <w:tcPr>
            <w:tcW w:w="1417" w:type="dxa"/>
            <w:vAlign w:val="center"/>
          </w:tcPr>
          <w:p w14:paraId="51B2E8AD" w14:textId="77777777" w:rsidR="00DD080D" w:rsidRDefault="00F02C70">
            <w:pPr>
              <w:spacing w:after="0"/>
            </w:pPr>
            <w:r>
              <w:rPr>
                <w:sz w:val="19"/>
              </w:rPr>
              <w:t>Moderado</w:t>
            </w:r>
          </w:p>
        </w:tc>
        <w:tc>
          <w:tcPr>
            <w:tcW w:w="3118" w:type="dxa"/>
            <w:vAlign w:val="center"/>
          </w:tcPr>
          <w:p w14:paraId="57950E76" w14:textId="77777777" w:rsidR="00DD080D" w:rsidRDefault="00F02C70">
            <w:pPr>
              <w:spacing w:after="0"/>
            </w:pPr>
            <w:r>
              <w:rPr>
                <w:sz w:val="19"/>
              </w:rPr>
              <w:t>Asociación inversa sustantiva</w:t>
            </w:r>
          </w:p>
        </w:tc>
      </w:tr>
      <w:tr w:rsidR="00DD080D" w14:paraId="458236F8" w14:textId="77777777">
        <w:trPr>
          <w:jc w:val="center"/>
        </w:trPr>
        <w:tc>
          <w:tcPr>
            <w:tcW w:w="2438" w:type="dxa"/>
            <w:vAlign w:val="center"/>
          </w:tcPr>
          <w:p w14:paraId="4031C764" w14:textId="77777777" w:rsidR="00DD080D" w:rsidRDefault="00F02C70">
            <w:pPr>
              <w:spacing w:after="0"/>
            </w:pPr>
            <w:r>
              <w:rPr>
                <w:sz w:val="19"/>
              </w:rPr>
              <w:t>Riesgo de continuidad</w:t>
            </w:r>
          </w:p>
        </w:tc>
        <w:tc>
          <w:tcPr>
            <w:tcW w:w="1247" w:type="dxa"/>
            <w:vAlign w:val="center"/>
          </w:tcPr>
          <w:p w14:paraId="50BB146E" w14:textId="77777777" w:rsidR="00DD080D" w:rsidRDefault="00F02C70">
            <w:pPr>
              <w:spacing w:after="0"/>
            </w:pPr>
            <w:r>
              <w:rPr>
                <w:sz w:val="19"/>
              </w:rPr>
              <w:t>-0.290</w:t>
            </w:r>
          </w:p>
        </w:tc>
        <w:tc>
          <w:tcPr>
            <w:tcW w:w="1417" w:type="dxa"/>
            <w:vAlign w:val="center"/>
          </w:tcPr>
          <w:p w14:paraId="340B9648" w14:textId="77777777" w:rsidR="00DD080D" w:rsidRDefault="00F02C70">
            <w:pPr>
              <w:spacing w:after="0"/>
            </w:pPr>
            <w:r>
              <w:rPr>
                <w:sz w:val="19"/>
              </w:rPr>
              <w:t>Pequeño</w:t>
            </w:r>
          </w:p>
        </w:tc>
        <w:tc>
          <w:tcPr>
            <w:tcW w:w="3118" w:type="dxa"/>
            <w:vAlign w:val="center"/>
          </w:tcPr>
          <w:p w14:paraId="3B910539" w14:textId="77777777" w:rsidR="00DD080D" w:rsidRDefault="00F02C70">
            <w:pPr>
              <w:spacing w:after="0"/>
            </w:pPr>
            <w:r>
              <w:rPr>
                <w:sz w:val="19"/>
              </w:rPr>
              <w:t>Asociación inversa consistente</w:t>
            </w:r>
          </w:p>
        </w:tc>
      </w:tr>
    </w:tbl>
    <w:p w14:paraId="2F83AB13" w14:textId="77777777" w:rsidR="00DD080D" w:rsidRDefault="00DD080D"/>
    <w:p w14:paraId="6946CFB7" w14:textId="77777777" w:rsidR="00DD080D" w:rsidRPr="00500D4E" w:rsidRDefault="00F02C70">
      <w:pPr>
        <w:jc w:val="both"/>
        <w:rPr>
          <w:lang w:val="es-PE"/>
        </w:rPr>
      </w:pPr>
      <w:r w:rsidRPr="00500D4E">
        <w:rPr>
          <w:lang w:val="es-PE"/>
        </w:rPr>
        <w:t xml:space="preserve">El patrón es claro: los estudiantes con mayores competencias de alfabetización mediática e </w:t>
      </w:r>
      <w:r w:rsidRPr="00500D4E">
        <w:rPr>
          <w:lang w:val="es-PE"/>
        </w:rPr>
        <w:t xml:space="preserve">informacional tienden a presentar menores niveles de riesgo, especialmente en las dimensiones académica y de interacción con el LMS. Entre las asociaciones específicas, destaca la relación entre AMI crítica y riesgo LMS (Pearson r = -0.485; Spearman </w:t>
      </w:r>
      <w:r>
        <w:t>ρ</w:t>
      </w:r>
      <w:r w:rsidRPr="00500D4E">
        <w:rPr>
          <w:lang w:val="es-PE"/>
        </w:rPr>
        <w:t xml:space="preserve"> = -0</w:t>
      </w:r>
      <w:r w:rsidRPr="00500D4E">
        <w:rPr>
          <w:lang w:val="es-PE"/>
        </w:rPr>
        <w:t>.512).</w:t>
      </w:r>
    </w:p>
    <w:p w14:paraId="5C9B9B30" w14:textId="77777777" w:rsidR="00DD080D" w:rsidRPr="00500D4E" w:rsidRDefault="00F02C70">
      <w:pPr>
        <w:jc w:val="both"/>
        <w:rPr>
          <w:lang w:val="es-PE"/>
        </w:rPr>
      </w:pPr>
      <w:r w:rsidRPr="00500D4E">
        <w:rPr>
          <w:lang w:val="es-PE"/>
        </w:rPr>
        <w:t>Estos resultados respaldan con mayor fuerza una interpretación asociativa que causal. La evidencia permite afirmar que AMI y riesgo covarían de forma consistente, pero no que una dimensión cause por sí sola la reducción del riesgo.</w:t>
      </w:r>
    </w:p>
    <w:p w14:paraId="589D5601" w14:textId="77777777" w:rsidR="00DD080D" w:rsidRPr="00500D4E" w:rsidRDefault="00F02C70">
      <w:pPr>
        <w:pStyle w:val="Ttulo1"/>
        <w:rPr>
          <w:lang w:val="es-PE"/>
        </w:rPr>
      </w:pPr>
      <w:r w:rsidRPr="00500D4E">
        <w:rPr>
          <w:lang w:val="es-PE"/>
        </w:rPr>
        <w:t>5. Comparación de</w:t>
      </w:r>
      <w:r w:rsidRPr="00500D4E">
        <w:rPr>
          <w:lang w:val="es-PE"/>
        </w:rPr>
        <w:t xml:space="preserve"> modelos predictivos</w:t>
      </w:r>
    </w:p>
    <w:p w14:paraId="26F94ED7" w14:textId="77777777" w:rsidR="00DD080D" w:rsidRPr="00500D4E" w:rsidRDefault="00F02C70">
      <w:pPr>
        <w:jc w:val="both"/>
        <w:rPr>
          <w:lang w:val="es-PE"/>
        </w:rPr>
      </w:pPr>
      <w:r w:rsidRPr="00500D4E">
        <w:rPr>
          <w:lang w:val="es-PE"/>
        </w:rPr>
        <w:t>Se compararon tres modelos mediante el mismo esquema de validación cruzada repetida y predicciones out-of-fold.</w:t>
      </w:r>
    </w:p>
    <w:tbl>
      <w:tblPr>
        <w:tblStyle w:val="Tablaconcuadrcula"/>
        <w:tblW w:w="0" w:type="auto"/>
        <w:jc w:val="center"/>
        <w:tblLook w:val="04A0" w:firstRow="1" w:lastRow="0" w:firstColumn="1" w:lastColumn="0" w:noHBand="0" w:noVBand="1"/>
      </w:tblPr>
      <w:tblGrid>
        <w:gridCol w:w="2268"/>
        <w:gridCol w:w="907"/>
        <w:gridCol w:w="1020"/>
        <w:gridCol w:w="1020"/>
        <w:gridCol w:w="1020"/>
        <w:gridCol w:w="1020"/>
        <w:gridCol w:w="907"/>
      </w:tblGrid>
      <w:tr w:rsidR="00DD080D" w14:paraId="43263154" w14:textId="77777777">
        <w:trPr>
          <w:tblHeader/>
          <w:jc w:val="center"/>
        </w:trPr>
        <w:tc>
          <w:tcPr>
            <w:tcW w:w="2268" w:type="dxa"/>
            <w:shd w:val="clear" w:color="auto" w:fill="D9EAF7"/>
            <w:vAlign w:val="center"/>
          </w:tcPr>
          <w:p w14:paraId="455245DA" w14:textId="77777777" w:rsidR="00DD080D" w:rsidRDefault="00F02C70">
            <w:r>
              <w:rPr>
                <w:b/>
                <w:sz w:val="17"/>
              </w:rPr>
              <w:t>Modelo</w:t>
            </w:r>
          </w:p>
        </w:tc>
        <w:tc>
          <w:tcPr>
            <w:tcW w:w="907" w:type="dxa"/>
            <w:shd w:val="clear" w:color="auto" w:fill="D9EAF7"/>
            <w:vAlign w:val="center"/>
          </w:tcPr>
          <w:p w14:paraId="004E9B6F" w14:textId="77777777" w:rsidR="00DD080D" w:rsidRDefault="00F02C70">
            <w:r>
              <w:rPr>
                <w:b/>
                <w:sz w:val="17"/>
              </w:rPr>
              <w:t>AUC</w:t>
            </w:r>
          </w:p>
        </w:tc>
        <w:tc>
          <w:tcPr>
            <w:tcW w:w="1020" w:type="dxa"/>
            <w:shd w:val="clear" w:color="auto" w:fill="D9EAF7"/>
            <w:vAlign w:val="center"/>
          </w:tcPr>
          <w:p w14:paraId="62AD9FA1" w14:textId="77777777" w:rsidR="00DD080D" w:rsidRDefault="00F02C70">
            <w:r>
              <w:rPr>
                <w:b/>
                <w:sz w:val="17"/>
              </w:rPr>
              <w:t>PR-AUC</w:t>
            </w:r>
          </w:p>
        </w:tc>
        <w:tc>
          <w:tcPr>
            <w:tcW w:w="1020" w:type="dxa"/>
            <w:shd w:val="clear" w:color="auto" w:fill="D9EAF7"/>
            <w:vAlign w:val="center"/>
          </w:tcPr>
          <w:p w14:paraId="39D1C712" w14:textId="77777777" w:rsidR="00DD080D" w:rsidRDefault="00F02C70">
            <w:r>
              <w:rPr>
                <w:b/>
                <w:sz w:val="17"/>
              </w:rPr>
              <w:t>Recall</w:t>
            </w:r>
          </w:p>
        </w:tc>
        <w:tc>
          <w:tcPr>
            <w:tcW w:w="1020" w:type="dxa"/>
            <w:shd w:val="clear" w:color="auto" w:fill="D9EAF7"/>
            <w:vAlign w:val="center"/>
          </w:tcPr>
          <w:p w14:paraId="3FCECEC3" w14:textId="77777777" w:rsidR="00DD080D" w:rsidRDefault="00F02C70">
            <w:r>
              <w:rPr>
                <w:b/>
                <w:sz w:val="17"/>
              </w:rPr>
              <w:t>Precision</w:t>
            </w:r>
          </w:p>
        </w:tc>
        <w:tc>
          <w:tcPr>
            <w:tcW w:w="1020" w:type="dxa"/>
            <w:shd w:val="clear" w:color="auto" w:fill="D9EAF7"/>
            <w:vAlign w:val="center"/>
          </w:tcPr>
          <w:p w14:paraId="7BDEE4C7" w14:textId="77777777" w:rsidR="00DD080D" w:rsidRDefault="00F02C70">
            <w:r>
              <w:rPr>
                <w:b/>
                <w:sz w:val="17"/>
              </w:rPr>
              <w:t>Bal. Acc.</w:t>
            </w:r>
          </w:p>
        </w:tc>
        <w:tc>
          <w:tcPr>
            <w:tcW w:w="907" w:type="dxa"/>
            <w:shd w:val="clear" w:color="auto" w:fill="D9EAF7"/>
            <w:vAlign w:val="center"/>
          </w:tcPr>
          <w:p w14:paraId="30FBB39C" w14:textId="77777777" w:rsidR="00DD080D" w:rsidRDefault="00F02C70">
            <w:r>
              <w:rPr>
                <w:b/>
                <w:sz w:val="17"/>
              </w:rPr>
              <w:t>MCC</w:t>
            </w:r>
          </w:p>
        </w:tc>
      </w:tr>
      <w:tr w:rsidR="00DD080D" w14:paraId="62166F42" w14:textId="77777777">
        <w:trPr>
          <w:jc w:val="center"/>
        </w:trPr>
        <w:tc>
          <w:tcPr>
            <w:tcW w:w="2268" w:type="dxa"/>
            <w:vAlign w:val="center"/>
          </w:tcPr>
          <w:p w14:paraId="2B3F2C33" w14:textId="77777777" w:rsidR="00DD080D" w:rsidRDefault="00F02C70">
            <w:pPr>
              <w:spacing w:after="0"/>
            </w:pPr>
            <w:r>
              <w:rPr>
                <w:sz w:val="17"/>
              </w:rPr>
              <w:t>Regresión logística</w:t>
            </w:r>
          </w:p>
        </w:tc>
        <w:tc>
          <w:tcPr>
            <w:tcW w:w="907" w:type="dxa"/>
            <w:vAlign w:val="center"/>
          </w:tcPr>
          <w:p w14:paraId="318F5B59" w14:textId="77777777" w:rsidR="00DD080D" w:rsidRDefault="00F02C70">
            <w:pPr>
              <w:spacing w:after="0"/>
            </w:pPr>
            <w:r>
              <w:rPr>
                <w:sz w:val="17"/>
              </w:rPr>
              <w:t>0.6197</w:t>
            </w:r>
          </w:p>
        </w:tc>
        <w:tc>
          <w:tcPr>
            <w:tcW w:w="1020" w:type="dxa"/>
            <w:vAlign w:val="center"/>
          </w:tcPr>
          <w:p w14:paraId="63B02F5C" w14:textId="77777777" w:rsidR="00DD080D" w:rsidRDefault="00F02C70">
            <w:pPr>
              <w:spacing w:after="0"/>
            </w:pPr>
            <w:r>
              <w:rPr>
                <w:sz w:val="17"/>
              </w:rPr>
              <w:t>0.4797</w:t>
            </w:r>
          </w:p>
        </w:tc>
        <w:tc>
          <w:tcPr>
            <w:tcW w:w="1020" w:type="dxa"/>
            <w:vAlign w:val="center"/>
          </w:tcPr>
          <w:p w14:paraId="7915C7F1" w14:textId="77777777" w:rsidR="00DD080D" w:rsidRDefault="00F02C70">
            <w:pPr>
              <w:spacing w:after="0"/>
            </w:pPr>
            <w:r>
              <w:rPr>
                <w:sz w:val="17"/>
              </w:rPr>
              <w:t>0.7621</w:t>
            </w:r>
          </w:p>
        </w:tc>
        <w:tc>
          <w:tcPr>
            <w:tcW w:w="1020" w:type="dxa"/>
            <w:vAlign w:val="center"/>
          </w:tcPr>
          <w:p w14:paraId="53A45B7D" w14:textId="77777777" w:rsidR="00DD080D" w:rsidRDefault="00F02C70">
            <w:pPr>
              <w:spacing w:after="0"/>
            </w:pPr>
            <w:r>
              <w:rPr>
                <w:sz w:val="17"/>
              </w:rPr>
              <w:t>0.3673</w:t>
            </w:r>
          </w:p>
        </w:tc>
        <w:tc>
          <w:tcPr>
            <w:tcW w:w="1020" w:type="dxa"/>
            <w:vAlign w:val="center"/>
          </w:tcPr>
          <w:p w14:paraId="6356BCD3" w14:textId="77777777" w:rsidR="00DD080D" w:rsidRDefault="00F02C70">
            <w:pPr>
              <w:spacing w:after="0"/>
            </w:pPr>
            <w:r>
              <w:rPr>
                <w:sz w:val="17"/>
              </w:rPr>
              <w:t>0.5674</w:t>
            </w:r>
          </w:p>
        </w:tc>
        <w:tc>
          <w:tcPr>
            <w:tcW w:w="907" w:type="dxa"/>
            <w:vAlign w:val="center"/>
          </w:tcPr>
          <w:p w14:paraId="1196D282" w14:textId="77777777" w:rsidR="00DD080D" w:rsidRDefault="00F02C70">
            <w:pPr>
              <w:spacing w:after="0"/>
            </w:pPr>
            <w:r>
              <w:rPr>
                <w:sz w:val="17"/>
              </w:rPr>
              <w:t>0.1341</w:t>
            </w:r>
          </w:p>
        </w:tc>
      </w:tr>
      <w:tr w:rsidR="00DD080D" w14:paraId="58DF731A" w14:textId="77777777">
        <w:trPr>
          <w:jc w:val="center"/>
        </w:trPr>
        <w:tc>
          <w:tcPr>
            <w:tcW w:w="2268" w:type="dxa"/>
            <w:vAlign w:val="center"/>
          </w:tcPr>
          <w:p w14:paraId="11B7335C" w14:textId="77777777" w:rsidR="00DD080D" w:rsidRDefault="00F02C70">
            <w:pPr>
              <w:spacing w:after="0"/>
            </w:pPr>
            <w:r>
              <w:rPr>
                <w:sz w:val="17"/>
              </w:rPr>
              <w:t>Random Forest</w:t>
            </w:r>
          </w:p>
        </w:tc>
        <w:tc>
          <w:tcPr>
            <w:tcW w:w="907" w:type="dxa"/>
            <w:vAlign w:val="center"/>
          </w:tcPr>
          <w:p w14:paraId="3C3A17FB" w14:textId="77777777" w:rsidR="00DD080D" w:rsidRDefault="00F02C70">
            <w:pPr>
              <w:spacing w:after="0"/>
            </w:pPr>
            <w:r>
              <w:rPr>
                <w:sz w:val="17"/>
              </w:rPr>
              <w:t>0.6692</w:t>
            </w:r>
          </w:p>
        </w:tc>
        <w:tc>
          <w:tcPr>
            <w:tcW w:w="1020" w:type="dxa"/>
            <w:vAlign w:val="center"/>
          </w:tcPr>
          <w:p w14:paraId="1BB6BD92" w14:textId="77777777" w:rsidR="00DD080D" w:rsidRDefault="00F02C70">
            <w:pPr>
              <w:spacing w:after="0"/>
            </w:pPr>
            <w:r>
              <w:rPr>
                <w:sz w:val="17"/>
              </w:rPr>
              <w:t>0.5363</w:t>
            </w:r>
          </w:p>
        </w:tc>
        <w:tc>
          <w:tcPr>
            <w:tcW w:w="1020" w:type="dxa"/>
            <w:vAlign w:val="center"/>
          </w:tcPr>
          <w:p w14:paraId="4C934528" w14:textId="77777777" w:rsidR="00DD080D" w:rsidRDefault="00F02C70">
            <w:pPr>
              <w:spacing w:after="0"/>
            </w:pPr>
            <w:r>
              <w:rPr>
                <w:sz w:val="17"/>
              </w:rPr>
              <w:t>0.7181</w:t>
            </w:r>
          </w:p>
        </w:tc>
        <w:tc>
          <w:tcPr>
            <w:tcW w:w="1020" w:type="dxa"/>
            <w:vAlign w:val="center"/>
          </w:tcPr>
          <w:p w14:paraId="48D0F56F" w14:textId="77777777" w:rsidR="00DD080D" w:rsidRDefault="00F02C70">
            <w:pPr>
              <w:spacing w:after="0"/>
            </w:pPr>
            <w:r>
              <w:rPr>
                <w:sz w:val="17"/>
              </w:rPr>
              <w:t>0.3947</w:t>
            </w:r>
          </w:p>
        </w:tc>
        <w:tc>
          <w:tcPr>
            <w:tcW w:w="1020" w:type="dxa"/>
            <w:vAlign w:val="center"/>
          </w:tcPr>
          <w:p w14:paraId="13647E5D" w14:textId="77777777" w:rsidR="00DD080D" w:rsidRDefault="00F02C70">
            <w:pPr>
              <w:spacing w:after="0"/>
            </w:pPr>
            <w:r>
              <w:rPr>
                <w:sz w:val="17"/>
              </w:rPr>
              <w:t>0.5959</w:t>
            </w:r>
          </w:p>
        </w:tc>
        <w:tc>
          <w:tcPr>
            <w:tcW w:w="907" w:type="dxa"/>
            <w:vAlign w:val="center"/>
          </w:tcPr>
          <w:p w14:paraId="115083DD" w14:textId="77777777" w:rsidR="00DD080D" w:rsidRDefault="00F02C70">
            <w:pPr>
              <w:spacing w:after="0"/>
            </w:pPr>
            <w:r>
              <w:rPr>
                <w:sz w:val="17"/>
              </w:rPr>
              <w:t>0.1822</w:t>
            </w:r>
          </w:p>
        </w:tc>
      </w:tr>
      <w:tr w:rsidR="00DD080D" w14:paraId="0B139DC6" w14:textId="77777777">
        <w:trPr>
          <w:jc w:val="center"/>
        </w:trPr>
        <w:tc>
          <w:tcPr>
            <w:tcW w:w="2268" w:type="dxa"/>
            <w:vAlign w:val="center"/>
          </w:tcPr>
          <w:p w14:paraId="0F4F80AB" w14:textId="77777777" w:rsidR="00DD080D" w:rsidRDefault="00F02C70">
            <w:pPr>
              <w:spacing w:after="0"/>
            </w:pPr>
            <w:r>
              <w:rPr>
                <w:sz w:val="17"/>
              </w:rPr>
              <w:t>Gradient Boosting</w:t>
            </w:r>
          </w:p>
        </w:tc>
        <w:tc>
          <w:tcPr>
            <w:tcW w:w="907" w:type="dxa"/>
            <w:vAlign w:val="center"/>
          </w:tcPr>
          <w:p w14:paraId="7807D9E3" w14:textId="77777777" w:rsidR="00DD080D" w:rsidRDefault="00F02C70">
            <w:pPr>
              <w:spacing w:after="0"/>
            </w:pPr>
            <w:r>
              <w:rPr>
                <w:sz w:val="17"/>
              </w:rPr>
              <w:t>0.6579</w:t>
            </w:r>
          </w:p>
        </w:tc>
        <w:tc>
          <w:tcPr>
            <w:tcW w:w="1020" w:type="dxa"/>
            <w:vAlign w:val="center"/>
          </w:tcPr>
          <w:p w14:paraId="603EDB64" w14:textId="77777777" w:rsidR="00DD080D" w:rsidRDefault="00F02C70">
            <w:pPr>
              <w:spacing w:after="0"/>
            </w:pPr>
            <w:r>
              <w:rPr>
                <w:sz w:val="17"/>
              </w:rPr>
              <w:t>0.5368</w:t>
            </w:r>
          </w:p>
        </w:tc>
        <w:tc>
          <w:tcPr>
            <w:tcW w:w="1020" w:type="dxa"/>
            <w:vAlign w:val="center"/>
          </w:tcPr>
          <w:p w14:paraId="667363F7" w14:textId="77777777" w:rsidR="00DD080D" w:rsidRDefault="00F02C70">
            <w:pPr>
              <w:spacing w:after="0"/>
            </w:pPr>
            <w:r>
              <w:rPr>
                <w:sz w:val="17"/>
              </w:rPr>
              <w:t>0.7753</w:t>
            </w:r>
          </w:p>
        </w:tc>
        <w:tc>
          <w:tcPr>
            <w:tcW w:w="1020" w:type="dxa"/>
            <w:vAlign w:val="center"/>
          </w:tcPr>
          <w:p w14:paraId="73CEF65C" w14:textId="77777777" w:rsidR="00DD080D" w:rsidRDefault="00F02C70">
            <w:pPr>
              <w:spacing w:after="0"/>
            </w:pPr>
            <w:r>
              <w:rPr>
                <w:sz w:val="17"/>
              </w:rPr>
              <w:t>0.3761</w:t>
            </w:r>
          </w:p>
        </w:tc>
        <w:tc>
          <w:tcPr>
            <w:tcW w:w="1020" w:type="dxa"/>
            <w:vAlign w:val="center"/>
          </w:tcPr>
          <w:p w14:paraId="65CE1C62" w14:textId="77777777" w:rsidR="00DD080D" w:rsidRDefault="00F02C70">
            <w:pPr>
              <w:spacing w:after="0"/>
            </w:pPr>
            <w:r>
              <w:rPr>
                <w:sz w:val="17"/>
              </w:rPr>
              <w:t>0.5803</w:t>
            </w:r>
          </w:p>
        </w:tc>
        <w:tc>
          <w:tcPr>
            <w:tcW w:w="907" w:type="dxa"/>
            <w:vAlign w:val="center"/>
          </w:tcPr>
          <w:p w14:paraId="2F23CA46" w14:textId="77777777" w:rsidR="00DD080D" w:rsidRDefault="00F02C70">
            <w:pPr>
              <w:spacing w:after="0"/>
            </w:pPr>
            <w:r>
              <w:rPr>
                <w:sz w:val="17"/>
              </w:rPr>
              <w:t>0.1594</w:t>
            </w:r>
          </w:p>
        </w:tc>
      </w:tr>
    </w:tbl>
    <w:p w14:paraId="0A986D34" w14:textId="77777777" w:rsidR="00DD080D" w:rsidRDefault="00DD080D"/>
    <w:p w14:paraId="14A2272E" w14:textId="77777777" w:rsidR="00DD080D" w:rsidRDefault="00F02C70">
      <w:pPr>
        <w:pStyle w:val="Ttulo2"/>
      </w:pPr>
      <w:r>
        <w:t>5.1 Selección del modelo principal</w:t>
      </w:r>
    </w:p>
    <w:p w14:paraId="2BC5C789" w14:textId="77777777" w:rsidR="00DD080D" w:rsidRPr="00500D4E" w:rsidRDefault="00F02C70">
      <w:pPr>
        <w:jc w:val="both"/>
        <w:rPr>
          <w:lang w:val="es-PE"/>
        </w:rPr>
      </w:pPr>
      <w:r w:rsidRPr="00500D4E">
        <w:rPr>
          <w:lang w:val="es-PE"/>
        </w:rPr>
        <w:t xml:space="preserve">Random Forest fue seleccionado como modelo principal porque presentó el mejor equilibrio </w:t>
      </w:r>
      <w:r w:rsidRPr="00500D4E">
        <w:rPr>
          <w:lang w:val="es-PE"/>
        </w:rPr>
        <w:t>global:</w:t>
      </w:r>
    </w:p>
    <w:p w14:paraId="5D84929B" w14:textId="77777777" w:rsidR="00DD080D" w:rsidRDefault="00F02C70">
      <w:pPr>
        <w:pStyle w:val="Listaconvietas"/>
        <w:ind w:left="340"/>
      </w:pPr>
      <w:r>
        <w:t>mayor AUC;</w:t>
      </w:r>
    </w:p>
    <w:p w14:paraId="41F93B38" w14:textId="77777777" w:rsidR="00DD080D" w:rsidRDefault="00F02C70">
      <w:pPr>
        <w:pStyle w:val="Listaconvietas"/>
        <w:ind w:left="340"/>
      </w:pPr>
      <w:r>
        <w:t>mayor precisión;</w:t>
      </w:r>
    </w:p>
    <w:p w14:paraId="1161B74D" w14:textId="77777777" w:rsidR="00DD080D" w:rsidRDefault="00F02C70">
      <w:pPr>
        <w:pStyle w:val="Listaconvietas"/>
        <w:ind w:left="340"/>
      </w:pPr>
      <w:r>
        <w:t>mayor Balanced Accuracy;</w:t>
      </w:r>
    </w:p>
    <w:p w14:paraId="6CC1C449" w14:textId="77777777" w:rsidR="00DD080D" w:rsidRDefault="00F02C70">
      <w:pPr>
        <w:pStyle w:val="Listaconvietas"/>
        <w:ind w:left="340"/>
      </w:pPr>
      <w:r>
        <w:t>mayor MCC;</w:t>
      </w:r>
    </w:p>
    <w:p w14:paraId="60941104" w14:textId="77777777" w:rsidR="00DD080D" w:rsidRDefault="00F02C70">
      <w:pPr>
        <w:pStyle w:val="Listaconvietas"/>
        <w:ind w:left="340"/>
      </w:pPr>
      <w:r>
        <w:t>recall superior a 0.70;</w:t>
      </w:r>
    </w:p>
    <w:p w14:paraId="2B5DA0E5" w14:textId="77777777" w:rsidR="00DD080D" w:rsidRPr="00500D4E" w:rsidRDefault="00F02C70">
      <w:pPr>
        <w:pStyle w:val="Listaconvietas"/>
        <w:ind w:left="340"/>
        <w:rPr>
          <w:lang w:val="es-PE"/>
        </w:rPr>
      </w:pPr>
      <w:r w:rsidRPr="00500D4E">
        <w:rPr>
          <w:lang w:val="es-PE"/>
        </w:rPr>
        <w:t>PR-AUC prácticamente equivalente al de Gradient Boosting.</w:t>
      </w:r>
    </w:p>
    <w:p w14:paraId="41F22DE2" w14:textId="77777777" w:rsidR="00DD080D" w:rsidRPr="00500D4E" w:rsidRDefault="00F02C70">
      <w:pPr>
        <w:jc w:val="both"/>
        <w:rPr>
          <w:lang w:val="es-PE"/>
        </w:rPr>
      </w:pPr>
      <w:r w:rsidRPr="00500D4E">
        <w:rPr>
          <w:lang w:val="es-PE"/>
        </w:rPr>
        <w:t xml:space="preserve">Gradient Boosting alcanzó el recall más alto, pero lo hizo con menor precisión y menor </w:t>
      </w:r>
      <w:r w:rsidRPr="00500D4E">
        <w:rPr>
          <w:lang w:val="es-PE"/>
        </w:rPr>
        <w:t>equilibrio global. La regresión logística mostró una sensibilidad alta, aunque con menor discriminación y menor capacidad de clasificación balanceada.</w:t>
      </w:r>
    </w:p>
    <w:p w14:paraId="02D715E4" w14:textId="77777777" w:rsidR="00DD080D" w:rsidRDefault="00F02C70">
      <w:pPr>
        <w:pStyle w:val="Ttulo2"/>
      </w:pPr>
      <w:r>
        <w:t>5.2 Interpretación de la validación cruzada</w:t>
      </w:r>
    </w:p>
    <w:p w14:paraId="106F76B1" w14:textId="77777777" w:rsidR="00DD080D" w:rsidRDefault="00F02C70">
      <w:pPr>
        <w:pStyle w:val="Listaconvietas"/>
        <w:ind w:left="340"/>
      </w:pPr>
      <w:r>
        <w:t>AUC-ROC: 0.6692 ± 0.0528.</w:t>
      </w:r>
    </w:p>
    <w:p w14:paraId="1F2913E3" w14:textId="77777777" w:rsidR="00DD080D" w:rsidRDefault="00F02C70">
      <w:pPr>
        <w:pStyle w:val="Listaconvietas"/>
        <w:ind w:left="340"/>
      </w:pPr>
      <w:r>
        <w:t>PR-AUC: 0.5363 ± 0.0578.</w:t>
      </w:r>
    </w:p>
    <w:p w14:paraId="05EC9CB2" w14:textId="77777777" w:rsidR="00DD080D" w:rsidRDefault="00F02C70">
      <w:pPr>
        <w:pStyle w:val="Listaconvietas"/>
        <w:ind w:left="340"/>
      </w:pPr>
      <w:r>
        <w:t>Recall OOF</w:t>
      </w:r>
      <w:r>
        <w:t>: 0.7181.</w:t>
      </w:r>
    </w:p>
    <w:p w14:paraId="6144191A" w14:textId="77777777" w:rsidR="00DD080D" w:rsidRDefault="00F02C70">
      <w:pPr>
        <w:pStyle w:val="Listaconvietas"/>
        <w:ind w:left="340"/>
      </w:pPr>
      <w:r>
        <w:t>Precision OOF: 0.3947.</w:t>
      </w:r>
    </w:p>
    <w:p w14:paraId="0C83DC61" w14:textId="77777777" w:rsidR="00DD080D" w:rsidRDefault="00F02C70">
      <w:pPr>
        <w:pStyle w:val="Listaconvietas"/>
        <w:ind w:left="340"/>
      </w:pPr>
      <w:r>
        <w:lastRenderedPageBreak/>
        <w:t>Balanced Accuracy OOF: 0.5959.</w:t>
      </w:r>
    </w:p>
    <w:p w14:paraId="39AA383A" w14:textId="77777777" w:rsidR="00DD080D" w:rsidRDefault="00F02C70">
      <w:pPr>
        <w:pStyle w:val="Listaconvietas"/>
        <w:ind w:left="340"/>
      </w:pPr>
      <w:r>
        <w:t>MCC OOF: 0.1822.</w:t>
      </w:r>
    </w:p>
    <w:p w14:paraId="523BCB62" w14:textId="77777777" w:rsidR="00DD080D" w:rsidRPr="00500D4E" w:rsidRDefault="00F02C70">
      <w:pPr>
        <w:jc w:val="both"/>
        <w:rPr>
          <w:lang w:val="es-PE"/>
        </w:rPr>
      </w:pPr>
      <w:r w:rsidRPr="00500D4E">
        <w:rPr>
          <w:lang w:val="es-PE"/>
        </w:rPr>
        <w:t>El modelo detecta aproximadamente siete de cada diez casos positivos, pero genera una proporción relevante de falsas alarmas. Para una herramienta de alerta temprana, este com</w:t>
      </w:r>
      <w:r w:rsidRPr="00500D4E">
        <w:rPr>
          <w:lang w:val="es-PE"/>
        </w:rPr>
        <w:t>portamiento puede ser útil cuando el costo de omitir a un estudiante vulnerable es mayor que el costo de revisar una alerta adicional. Sin embargo, la precisión limitada obliga a que las alertas sean verificadas por personal académico o tutorial.</w:t>
      </w:r>
    </w:p>
    <w:p w14:paraId="5AF63EEC" w14:textId="77777777" w:rsidR="00DD080D" w:rsidRDefault="00F02C70">
      <w:pPr>
        <w:pStyle w:val="Ttulo2"/>
      </w:pPr>
      <w:r>
        <w:t>5.3 Evalu</w:t>
      </w:r>
      <w:r>
        <w:t>ación holdout</w:t>
      </w:r>
    </w:p>
    <w:tbl>
      <w:tblPr>
        <w:tblStyle w:val="Tablaconcuadrcula"/>
        <w:tblW w:w="0" w:type="auto"/>
        <w:jc w:val="center"/>
        <w:tblLook w:val="04A0" w:firstRow="1" w:lastRow="0" w:firstColumn="1" w:lastColumn="0" w:noHBand="0" w:noVBand="1"/>
      </w:tblPr>
      <w:tblGrid>
        <w:gridCol w:w="5102"/>
        <w:gridCol w:w="2268"/>
      </w:tblGrid>
      <w:tr w:rsidR="00DD080D" w14:paraId="63DC240E" w14:textId="77777777">
        <w:trPr>
          <w:tblHeader/>
          <w:jc w:val="center"/>
        </w:trPr>
        <w:tc>
          <w:tcPr>
            <w:tcW w:w="5102" w:type="dxa"/>
            <w:shd w:val="clear" w:color="auto" w:fill="D9EAF7"/>
            <w:vAlign w:val="center"/>
          </w:tcPr>
          <w:p w14:paraId="33D8D926" w14:textId="77777777" w:rsidR="00DD080D" w:rsidRDefault="00F02C70">
            <w:r>
              <w:rPr>
                <w:b/>
                <w:sz w:val="19"/>
              </w:rPr>
              <w:t>Métrica</w:t>
            </w:r>
          </w:p>
        </w:tc>
        <w:tc>
          <w:tcPr>
            <w:tcW w:w="2268" w:type="dxa"/>
            <w:shd w:val="clear" w:color="auto" w:fill="D9EAF7"/>
            <w:vAlign w:val="center"/>
          </w:tcPr>
          <w:p w14:paraId="210F527C" w14:textId="77777777" w:rsidR="00DD080D" w:rsidRDefault="00F02C70">
            <w:r>
              <w:rPr>
                <w:b/>
                <w:sz w:val="19"/>
              </w:rPr>
              <w:t>Resultado</w:t>
            </w:r>
          </w:p>
        </w:tc>
      </w:tr>
      <w:tr w:rsidR="00DD080D" w14:paraId="482597AA" w14:textId="77777777">
        <w:trPr>
          <w:jc w:val="center"/>
        </w:trPr>
        <w:tc>
          <w:tcPr>
            <w:tcW w:w="5102" w:type="dxa"/>
            <w:vAlign w:val="center"/>
          </w:tcPr>
          <w:p w14:paraId="0F601218" w14:textId="77777777" w:rsidR="00DD080D" w:rsidRDefault="00F02C70">
            <w:pPr>
              <w:spacing w:after="0"/>
            </w:pPr>
            <w:r>
              <w:rPr>
                <w:sz w:val="19"/>
              </w:rPr>
              <w:t>Accuracy</w:t>
            </w:r>
          </w:p>
        </w:tc>
        <w:tc>
          <w:tcPr>
            <w:tcW w:w="2268" w:type="dxa"/>
            <w:vAlign w:val="center"/>
          </w:tcPr>
          <w:p w14:paraId="73A2D07F" w14:textId="77777777" w:rsidR="00DD080D" w:rsidRDefault="00F02C70">
            <w:pPr>
              <w:spacing w:after="0"/>
            </w:pPr>
            <w:r>
              <w:rPr>
                <w:sz w:val="19"/>
              </w:rPr>
              <w:t>0.7299</w:t>
            </w:r>
          </w:p>
        </w:tc>
      </w:tr>
      <w:tr w:rsidR="00DD080D" w14:paraId="00802F43" w14:textId="77777777">
        <w:trPr>
          <w:jc w:val="center"/>
        </w:trPr>
        <w:tc>
          <w:tcPr>
            <w:tcW w:w="5102" w:type="dxa"/>
            <w:vAlign w:val="center"/>
          </w:tcPr>
          <w:p w14:paraId="65383497" w14:textId="77777777" w:rsidR="00DD080D" w:rsidRDefault="00F02C70">
            <w:pPr>
              <w:spacing w:after="0"/>
            </w:pPr>
            <w:r>
              <w:rPr>
                <w:sz w:val="19"/>
              </w:rPr>
              <w:t>AUC-ROC</w:t>
            </w:r>
          </w:p>
        </w:tc>
        <w:tc>
          <w:tcPr>
            <w:tcW w:w="2268" w:type="dxa"/>
            <w:vAlign w:val="center"/>
          </w:tcPr>
          <w:p w14:paraId="38466AE9" w14:textId="77777777" w:rsidR="00DD080D" w:rsidRDefault="00F02C70">
            <w:pPr>
              <w:spacing w:after="0"/>
            </w:pPr>
            <w:r>
              <w:rPr>
                <w:sz w:val="19"/>
              </w:rPr>
              <w:t>0.7406</w:t>
            </w:r>
          </w:p>
        </w:tc>
      </w:tr>
      <w:tr w:rsidR="00DD080D" w14:paraId="798A68A0" w14:textId="77777777">
        <w:trPr>
          <w:jc w:val="center"/>
        </w:trPr>
        <w:tc>
          <w:tcPr>
            <w:tcW w:w="5102" w:type="dxa"/>
            <w:vAlign w:val="center"/>
          </w:tcPr>
          <w:p w14:paraId="50A1BCCF" w14:textId="77777777" w:rsidR="00DD080D" w:rsidRDefault="00F02C70">
            <w:pPr>
              <w:spacing w:after="0"/>
            </w:pPr>
            <w:r>
              <w:rPr>
                <w:sz w:val="19"/>
              </w:rPr>
              <w:t>Precision</w:t>
            </w:r>
          </w:p>
        </w:tc>
        <w:tc>
          <w:tcPr>
            <w:tcW w:w="2268" w:type="dxa"/>
            <w:vAlign w:val="center"/>
          </w:tcPr>
          <w:p w14:paraId="67D53620" w14:textId="77777777" w:rsidR="00DD080D" w:rsidRDefault="00F02C70">
            <w:pPr>
              <w:spacing w:after="0"/>
            </w:pPr>
            <w:r>
              <w:rPr>
                <w:sz w:val="19"/>
              </w:rPr>
              <w:t>0.6250</w:t>
            </w:r>
          </w:p>
        </w:tc>
      </w:tr>
      <w:tr w:rsidR="00DD080D" w14:paraId="4D8BA93D" w14:textId="77777777">
        <w:trPr>
          <w:jc w:val="center"/>
        </w:trPr>
        <w:tc>
          <w:tcPr>
            <w:tcW w:w="5102" w:type="dxa"/>
            <w:vAlign w:val="center"/>
          </w:tcPr>
          <w:p w14:paraId="4DDCBDC2" w14:textId="77777777" w:rsidR="00DD080D" w:rsidRDefault="00F02C70">
            <w:pPr>
              <w:spacing w:after="0"/>
            </w:pPr>
            <w:r>
              <w:rPr>
                <w:sz w:val="19"/>
              </w:rPr>
              <w:t>Recall</w:t>
            </w:r>
          </w:p>
        </w:tc>
        <w:tc>
          <w:tcPr>
            <w:tcW w:w="2268" w:type="dxa"/>
            <w:vAlign w:val="center"/>
          </w:tcPr>
          <w:p w14:paraId="28688A3A" w14:textId="77777777" w:rsidR="00DD080D" w:rsidRDefault="00F02C70">
            <w:pPr>
              <w:spacing w:after="0"/>
            </w:pPr>
            <w:r>
              <w:rPr>
                <w:sz w:val="19"/>
              </w:rPr>
              <w:t>0.5479</w:t>
            </w:r>
          </w:p>
        </w:tc>
      </w:tr>
      <w:tr w:rsidR="00DD080D" w14:paraId="476D4A38" w14:textId="77777777">
        <w:trPr>
          <w:jc w:val="center"/>
        </w:trPr>
        <w:tc>
          <w:tcPr>
            <w:tcW w:w="5102" w:type="dxa"/>
            <w:vAlign w:val="center"/>
          </w:tcPr>
          <w:p w14:paraId="01E85EA8" w14:textId="77777777" w:rsidR="00DD080D" w:rsidRDefault="00F02C70">
            <w:pPr>
              <w:spacing w:after="0"/>
            </w:pPr>
            <w:r>
              <w:rPr>
                <w:sz w:val="19"/>
              </w:rPr>
              <w:t>Specificity</w:t>
            </w:r>
          </w:p>
        </w:tc>
        <w:tc>
          <w:tcPr>
            <w:tcW w:w="2268" w:type="dxa"/>
            <w:vAlign w:val="center"/>
          </w:tcPr>
          <w:p w14:paraId="4A84102C" w14:textId="77777777" w:rsidR="00DD080D" w:rsidRDefault="00F02C70">
            <w:pPr>
              <w:spacing w:after="0"/>
            </w:pPr>
            <w:r>
              <w:rPr>
                <w:sz w:val="19"/>
              </w:rPr>
              <w:t>0.8261</w:t>
            </w:r>
          </w:p>
        </w:tc>
      </w:tr>
      <w:tr w:rsidR="00DD080D" w14:paraId="6B796FDD" w14:textId="77777777">
        <w:trPr>
          <w:jc w:val="center"/>
        </w:trPr>
        <w:tc>
          <w:tcPr>
            <w:tcW w:w="5102" w:type="dxa"/>
            <w:vAlign w:val="center"/>
          </w:tcPr>
          <w:p w14:paraId="46C515D8" w14:textId="77777777" w:rsidR="00DD080D" w:rsidRDefault="00F02C70">
            <w:pPr>
              <w:spacing w:after="0"/>
            </w:pPr>
            <w:r>
              <w:rPr>
                <w:sz w:val="19"/>
              </w:rPr>
              <w:t>Balanced Accuracy</w:t>
            </w:r>
          </w:p>
        </w:tc>
        <w:tc>
          <w:tcPr>
            <w:tcW w:w="2268" w:type="dxa"/>
            <w:vAlign w:val="center"/>
          </w:tcPr>
          <w:p w14:paraId="11E3CE99" w14:textId="77777777" w:rsidR="00DD080D" w:rsidRDefault="00F02C70">
            <w:pPr>
              <w:spacing w:after="0"/>
            </w:pPr>
            <w:r>
              <w:rPr>
                <w:sz w:val="19"/>
              </w:rPr>
              <w:t>0.6870</w:t>
            </w:r>
          </w:p>
        </w:tc>
      </w:tr>
      <w:tr w:rsidR="00DD080D" w14:paraId="6D54F32B" w14:textId="77777777">
        <w:trPr>
          <w:jc w:val="center"/>
        </w:trPr>
        <w:tc>
          <w:tcPr>
            <w:tcW w:w="5102" w:type="dxa"/>
            <w:vAlign w:val="center"/>
          </w:tcPr>
          <w:p w14:paraId="2CC5588A" w14:textId="77777777" w:rsidR="00DD080D" w:rsidRDefault="00F02C70">
            <w:pPr>
              <w:spacing w:after="0"/>
            </w:pPr>
            <w:r>
              <w:rPr>
                <w:sz w:val="19"/>
              </w:rPr>
              <w:t>PR-AUC</w:t>
            </w:r>
          </w:p>
        </w:tc>
        <w:tc>
          <w:tcPr>
            <w:tcW w:w="2268" w:type="dxa"/>
            <w:vAlign w:val="center"/>
          </w:tcPr>
          <w:p w14:paraId="29E2654D" w14:textId="77777777" w:rsidR="00DD080D" w:rsidRDefault="00F02C70">
            <w:pPr>
              <w:spacing w:after="0"/>
            </w:pPr>
            <w:r>
              <w:rPr>
                <w:sz w:val="19"/>
              </w:rPr>
              <w:t>0.6018</w:t>
            </w:r>
          </w:p>
        </w:tc>
      </w:tr>
      <w:tr w:rsidR="00DD080D" w14:paraId="0FB35892" w14:textId="77777777">
        <w:trPr>
          <w:jc w:val="center"/>
        </w:trPr>
        <w:tc>
          <w:tcPr>
            <w:tcW w:w="5102" w:type="dxa"/>
            <w:vAlign w:val="center"/>
          </w:tcPr>
          <w:p w14:paraId="6F019B4D" w14:textId="77777777" w:rsidR="00DD080D" w:rsidRDefault="00F02C70">
            <w:pPr>
              <w:spacing w:after="0"/>
            </w:pPr>
            <w:r>
              <w:rPr>
                <w:sz w:val="19"/>
              </w:rPr>
              <w:t>MCC</w:t>
            </w:r>
          </w:p>
        </w:tc>
        <w:tc>
          <w:tcPr>
            <w:tcW w:w="2268" w:type="dxa"/>
            <w:vAlign w:val="center"/>
          </w:tcPr>
          <w:p w14:paraId="2BAFBB5B" w14:textId="77777777" w:rsidR="00DD080D" w:rsidRDefault="00F02C70">
            <w:pPr>
              <w:spacing w:after="0"/>
            </w:pPr>
            <w:r>
              <w:rPr>
                <w:sz w:val="19"/>
              </w:rPr>
              <w:t>0.3870</w:t>
            </w:r>
          </w:p>
        </w:tc>
      </w:tr>
    </w:tbl>
    <w:p w14:paraId="6E598997" w14:textId="77777777" w:rsidR="00DD080D" w:rsidRDefault="00DD080D"/>
    <w:p w14:paraId="7C005AAA" w14:textId="77777777" w:rsidR="00DD080D" w:rsidRDefault="00F02C70">
      <w:pPr>
        <w:pStyle w:val="Ttulo3"/>
      </w:pPr>
      <w:r>
        <w:t>Matriz de confusión</w:t>
      </w:r>
    </w:p>
    <w:tbl>
      <w:tblPr>
        <w:tblStyle w:val="Tablaconcuadrcula"/>
        <w:tblW w:w="0" w:type="auto"/>
        <w:jc w:val="center"/>
        <w:tblLook w:val="04A0" w:firstRow="1" w:lastRow="0" w:firstColumn="1" w:lastColumn="0" w:noHBand="0" w:noVBand="1"/>
      </w:tblPr>
      <w:tblGrid>
        <w:gridCol w:w="2835"/>
        <w:gridCol w:w="2551"/>
        <w:gridCol w:w="2551"/>
      </w:tblGrid>
      <w:tr w:rsidR="00DD080D" w14:paraId="392A841A" w14:textId="77777777">
        <w:trPr>
          <w:tblHeader/>
          <w:jc w:val="center"/>
        </w:trPr>
        <w:tc>
          <w:tcPr>
            <w:tcW w:w="2835" w:type="dxa"/>
            <w:shd w:val="clear" w:color="auto" w:fill="D9EAF7"/>
            <w:vAlign w:val="center"/>
          </w:tcPr>
          <w:p w14:paraId="34A332DB" w14:textId="77777777" w:rsidR="00DD080D" w:rsidRDefault="00DD080D"/>
        </w:tc>
        <w:tc>
          <w:tcPr>
            <w:tcW w:w="2551" w:type="dxa"/>
            <w:shd w:val="clear" w:color="auto" w:fill="D9EAF7"/>
            <w:vAlign w:val="center"/>
          </w:tcPr>
          <w:p w14:paraId="73E2C237" w14:textId="77777777" w:rsidR="00DD080D" w:rsidRDefault="00F02C70">
            <w:r>
              <w:rPr>
                <w:b/>
                <w:sz w:val="19"/>
              </w:rPr>
              <w:t>Predicho sin riesgo</w:t>
            </w:r>
          </w:p>
        </w:tc>
        <w:tc>
          <w:tcPr>
            <w:tcW w:w="2551" w:type="dxa"/>
            <w:shd w:val="clear" w:color="auto" w:fill="D9EAF7"/>
            <w:vAlign w:val="center"/>
          </w:tcPr>
          <w:p w14:paraId="5D419CD5" w14:textId="77777777" w:rsidR="00DD080D" w:rsidRDefault="00F02C70">
            <w:r>
              <w:rPr>
                <w:b/>
                <w:sz w:val="19"/>
              </w:rPr>
              <w:t>Predicho en riesgo</w:t>
            </w:r>
          </w:p>
        </w:tc>
      </w:tr>
      <w:tr w:rsidR="00DD080D" w14:paraId="68DC4667" w14:textId="77777777">
        <w:trPr>
          <w:jc w:val="center"/>
        </w:trPr>
        <w:tc>
          <w:tcPr>
            <w:tcW w:w="2835" w:type="dxa"/>
            <w:vAlign w:val="center"/>
          </w:tcPr>
          <w:p w14:paraId="2F1AA26D" w14:textId="77777777" w:rsidR="00DD080D" w:rsidRDefault="00F02C70">
            <w:pPr>
              <w:spacing w:after="0"/>
            </w:pPr>
            <w:r>
              <w:rPr>
                <w:sz w:val="19"/>
              </w:rPr>
              <w:t>Real sin riesgo</w:t>
            </w:r>
          </w:p>
        </w:tc>
        <w:tc>
          <w:tcPr>
            <w:tcW w:w="2551" w:type="dxa"/>
            <w:vAlign w:val="center"/>
          </w:tcPr>
          <w:p w14:paraId="2BD6064B" w14:textId="77777777" w:rsidR="00DD080D" w:rsidRDefault="00F02C70">
            <w:pPr>
              <w:spacing w:after="0"/>
            </w:pPr>
            <w:r>
              <w:rPr>
                <w:sz w:val="19"/>
              </w:rPr>
              <w:t>114</w:t>
            </w:r>
          </w:p>
        </w:tc>
        <w:tc>
          <w:tcPr>
            <w:tcW w:w="2551" w:type="dxa"/>
            <w:vAlign w:val="center"/>
          </w:tcPr>
          <w:p w14:paraId="4CBC24CA" w14:textId="77777777" w:rsidR="00DD080D" w:rsidRDefault="00F02C70">
            <w:pPr>
              <w:spacing w:after="0"/>
            </w:pPr>
            <w:r>
              <w:rPr>
                <w:sz w:val="19"/>
              </w:rPr>
              <w:t>24</w:t>
            </w:r>
          </w:p>
        </w:tc>
      </w:tr>
      <w:tr w:rsidR="00DD080D" w14:paraId="512D6DB2" w14:textId="77777777">
        <w:trPr>
          <w:jc w:val="center"/>
        </w:trPr>
        <w:tc>
          <w:tcPr>
            <w:tcW w:w="2835" w:type="dxa"/>
            <w:vAlign w:val="center"/>
          </w:tcPr>
          <w:p w14:paraId="6585C245" w14:textId="77777777" w:rsidR="00DD080D" w:rsidRDefault="00F02C70">
            <w:pPr>
              <w:spacing w:after="0"/>
            </w:pPr>
            <w:r>
              <w:rPr>
                <w:sz w:val="19"/>
              </w:rPr>
              <w:t>Real en riesgo</w:t>
            </w:r>
          </w:p>
        </w:tc>
        <w:tc>
          <w:tcPr>
            <w:tcW w:w="2551" w:type="dxa"/>
            <w:vAlign w:val="center"/>
          </w:tcPr>
          <w:p w14:paraId="577ABDA3" w14:textId="77777777" w:rsidR="00DD080D" w:rsidRDefault="00F02C70">
            <w:pPr>
              <w:spacing w:after="0"/>
            </w:pPr>
            <w:r>
              <w:rPr>
                <w:sz w:val="19"/>
              </w:rPr>
              <w:t>33</w:t>
            </w:r>
          </w:p>
        </w:tc>
        <w:tc>
          <w:tcPr>
            <w:tcW w:w="2551" w:type="dxa"/>
            <w:vAlign w:val="center"/>
          </w:tcPr>
          <w:p w14:paraId="1AC9F7A0" w14:textId="77777777" w:rsidR="00DD080D" w:rsidRDefault="00F02C70">
            <w:pPr>
              <w:spacing w:after="0"/>
            </w:pPr>
            <w:r>
              <w:rPr>
                <w:sz w:val="19"/>
              </w:rPr>
              <w:t>40</w:t>
            </w:r>
          </w:p>
        </w:tc>
      </w:tr>
    </w:tbl>
    <w:p w14:paraId="56D624D2" w14:textId="77777777" w:rsidR="00DD080D" w:rsidRDefault="00DD080D"/>
    <w:p w14:paraId="704F805A" w14:textId="77777777" w:rsidR="00DD080D" w:rsidRPr="00500D4E" w:rsidRDefault="00F02C70">
      <w:pPr>
        <w:jc w:val="both"/>
        <w:rPr>
          <w:lang w:val="es-PE"/>
        </w:rPr>
      </w:pPr>
      <w:r w:rsidRPr="00500D4E">
        <w:rPr>
          <w:lang w:val="es-PE"/>
        </w:rPr>
        <w:t xml:space="preserve">El holdout muestra mejor discriminación y precisión que la validación cruzada. Para la redacción doctoral, las métricas de validación cruzada deben considerarse la estimación principal de generalización, mientras que el </w:t>
      </w:r>
      <w:r w:rsidRPr="00500D4E">
        <w:rPr>
          <w:lang w:val="es-PE"/>
        </w:rPr>
        <w:t>holdout funciona como evidencia complementaria.</w:t>
      </w:r>
    </w:p>
    <w:p w14:paraId="34FBE466" w14:textId="77777777" w:rsidR="00DD080D" w:rsidRDefault="00F02C70">
      <w:pPr>
        <w:pStyle w:val="Ttulo1"/>
      </w:pPr>
      <w:r>
        <w:t>6. Interpretabilidad mediante SHAP</w:t>
      </w:r>
    </w:p>
    <w:tbl>
      <w:tblPr>
        <w:tblStyle w:val="Tablaconcuadrcula"/>
        <w:tblW w:w="0" w:type="auto"/>
        <w:jc w:val="center"/>
        <w:tblLook w:val="04A0" w:firstRow="1" w:lastRow="0" w:firstColumn="1" w:lastColumn="0" w:noHBand="0" w:noVBand="1"/>
      </w:tblPr>
      <w:tblGrid>
        <w:gridCol w:w="5102"/>
        <w:gridCol w:w="2268"/>
      </w:tblGrid>
      <w:tr w:rsidR="00DD080D" w14:paraId="3FC469CA" w14:textId="77777777">
        <w:trPr>
          <w:tblHeader/>
          <w:jc w:val="center"/>
        </w:trPr>
        <w:tc>
          <w:tcPr>
            <w:tcW w:w="5102" w:type="dxa"/>
            <w:shd w:val="clear" w:color="auto" w:fill="D9EAF7"/>
            <w:vAlign w:val="center"/>
          </w:tcPr>
          <w:p w14:paraId="3E75DF84" w14:textId="77777777" w:rsidR="00DD080D" w:rsidRDefault="00F02C70">
            <w:r>
              <w:rPr>
                <w:b/>
                <w:sz w:val="19"/>
              </w:rPr>
              <w:t>Dimensión</w:t>
            </w:r>
          </w:p>
        </w:tc>
        <w:tc>
          <w:tcPr>
            <w:tcW w:w="2268" w:type="dxa"/>
            <w:shd w:val="clear" w:color="auto" w:fill="D9EAF7"/>
            <w:vAlign w:val="center"/>
          </w:tcPr>
          <w:p w14:paraId="4B0CA936" w14:textId="77777777" w:rsidR="00DD080D" w:rsidRDefault="00F02C70">
            <w:r>
              <w:rPr>
                <w:b/>
                <w:sz w:val="19"/>
              </w:rPr>
              <w:t>mean(|SHAP|)</w:t>
            </w:r>
          </w:p>
        </w:tc>
      </w:tr>
      <w:tr w:rsidR="00DD080D" w14:paraId="09E62847" w14:textId="77777777">
        <w:trPr>
          <w:jc w:val="center"/>
        </w:trPr>
        <w:tc>
          <w:tcPr>
            <w:tcW w:w="5102" w:type="dxa"/>
            <w:vAlign w:val="center"/>
          </w:tcPr>
          <w:p w14:paraId="6D1B36CF" w14:textId="77777777" w:rsidR="00DD080D" w:rsidRDefault="00F02C70">
            <w:pPr>
              <w:spacing w:after="0"/>
            </w:pPr>
            <w:r>
              <w:rPr>
                <w:sz w:val="19"/>
              </w:rPr>
              <w:t>AMI crítica</w:t>
            </w:r>
          </w:p>
        </w:tc>
        <w:tc>
          <w:tcPr>
            <w:tcW w:w="2268" w:type="dxa"/>
            <w:vAlign w:val="center"/>
          </w:tcPr>
          <w:p w14:paraId="48128787" w14:textId="77777777" w:rsidR="00DD080D" w:rsidRDefault="00F02C70">
            <w:pPr>
              <w:spacing w:after="0"/>
            </w:pPr>
            <w:r>
              <w:rPr>
                <w:sz w:val="19"/>
              </w:rPr>
              <w:t>0.3529</w:t>
            </w:r>
          </w:p>
        </w:tc>
      </w:tr>
      <w:tr w:rsidR="00DD080D" w14:paraId="213D81BA" w14:textId="77777777">
        <w:trPr>
          <w:jc w:val="center"/>
        </w:trPr>
        <w:tc>
          <w:tcPr>
            <w:tcW w:w="5102" w:type="dxa"/>
            <w:vAlign w:val="center"/>
          </w:tcPr>
          <w:p w14:paraId="5DA3E44A" w14:textId="77777777" w:rsidR="00DD080D" w:rsidRDefault="00F02C70">
            <w:pPr>
              <w:spacing w:after="0"/>
            </w:pPr>
            <w:r>
              <w:rPr>
                <w:sz w:val="19"/>
              </w:rPr>
              <w:t>AMI participativa</w:t>
            </w:r>
          </w:p>
        </w:tc>
        <w:tc>
          <w:tcPr>
            <w:tcW w:w="2268" w:type="dxa"/>
            <w:vAlign w:val="center"/>
          </w:tcPr>
          <w:p w14:paraId="7379C312" w14:textId="77777777" w:rsidR="00DD080D" w:rsidRDefault="00F02C70">
            <w:pPr>
              <w:spacing w:after="0"/>
            </w:pPr>
            <w:r>
              <w:rPr>
                <w:sz w:val="19"/>
              </w:rPr>
              <w:t>0.3321</w:t>
            </w:r>
          </w:p>
        </w:tc>
      </w:tr>
      <w:tr w:rsidR="00DD080D" w14:paraId="1EB1D69E" w14:textId="77777777">
        <w:trPr>
          <w:jc w:val="center"/>
        </w:trPr>
        <w:tc>
          <w:tcPr>
            <w:tcW w:w="5102" w:type="dxa"/>
            <w:vAlign w:val="center"/>
          </w:tcPr>
          <w:p w14:paraId="4FA67D88" w14:textId="77777777" w:rsidR="00DD080D" w:rsidRDefault="00F02C70">
            <w:pPr>
              <w:spacing w:after="0"/>
            </w:pPr>
            <w:r>
              <w:rPr>
                <w:sz w:val="19"/>
              </w:rPr>
              <w:t>AMI técnica</w:t>
            </w:r>
          </w:p>
        </w:tc>
        <w:tc>
          <w:tcPr>
            <w:tcW w:w="2268" w:type="dxa"/>
            <w:vAlign w:val="center"/>
          </w:tcPr>
          <w:p w14:paraId="412AB6C1" w14:textId="77777777" w:rsidR="00DD080D" w:rsidRDefault="00F02C70">
            <w:pPr>
              <w:spacing w:after="0"/>
            </w:pPr>
            <w:r>
              <w:rPr>
                <w:sz w:val="19"/>
              </w:rPr>
              <w:t>0.3150</w:t>
            </w:r>
          </w:p>
        </w:tc>
      </w:tr>
    </w:tbl>
    <w:p w14:paraId="27833056" w14:textId="77777777" w:rsidR="00DD080D" w:rsidRDefault="00DD080D"/>
    <w:p w14:paraId="6EE20AE9" w14:textId="77777777" w:rsidR="00DD080D" w:rsidRPr="00500D4E" w:rsidRDefault="00F02C70">
      <w:pPr>
        <w:jc w:val="both"/>
        <w:rPr>
          <w:lang w:val="es-PE"/>
        </w:rPr>
      </w:pPr>
      <w:r w:rsidRPr="00500D4E">
        <w:rPr>
          <w:lang w:val="es-PE"/>
        </w:rPr>
        <w:t xml:space="preserve">La dimensión crítica presentó la mayor magnitud predictiva promedio, </w:t>
      </w:r>
      <w:r w:rsidRPr="00500D4E">
        <w:rPr>
          <w:lang w:val="es-PE"/>
        </w:rPr>
        <w:t>seguida de la participativa y la técnica. Esta jerarquía indica cuánto utiliza el modelo cada dimensión para producir sus predicciones, pero no establece por sí sola la dirección del efecto, una relación causal, la estabilidad del ranking entre folds ni qu</w:t>
      </w:r>
      <w:r w:rsidRPr="00500D4E">
        <w:rPr>
          <w:lang w:val="es-PE"/>
        </w:rPr>
        <w:t>e una puntuación alta o baja incremente necesariamente el riesgo.</w:t>
      </w:r>
    </w:p>
    <w:p w14:paraId="70C98B45" w14:textId="77777777" w:rsidR="00DD080D" w:rsidRPr="00500D4E" w:rsidRDefault="00F02C70">
      <w:pPr>
        <w:jc w:val="both"/>
        <w:rPr>
          <w:lang w:val="es-PE"/>
        </w:rPr>
      </w:pPr>
      <w:r w:rsidRPr="00500D4E">
        <w:rPr>
          <w:lang w:val="es-PE"/>
        </w:rPr>
        <w:t>Por ello, los resultados SHAP deben presentarse como evidencia explicativa exploratoria y de magnitud predictiva, no como prueba causal. La estabilidad inter-folds y el bootstrap de rankings</w:t>
      </w:r>
      <w:r w:rsidRPr="00500D4E">
        <w:rPr>
          <w:lang w:val="es-PE"/>
        </w:rPr>
        <w:t xml:space="preserve"> no fueron calculados en esta corrida.</w:t>
      </w:r>
    </w:p>
    <w:p w14:paraId="7EF0D55E" w14:textId="77777777" w:rsidR="00DD080D" w:rsidRPr="00500D4E" w:rsidRDefault="00F02C70">
      <w:pPr>
        <w:pStyle w:val="Ttulo1"/>
        <w:rPr>
          <w:lang w:val="es-PE"/>
        </w:rPr>
      </w:pPr>
      <w:r w:rsidRPr="00500D4E">
        <w:rPr>
          <w:lang w:val="es-PE"/>
        </w:rPr>
        <w:lastRenderedPageBreak/>
        <w:t>7. Segmentación y perfiles estudiantiles</w:t>
      </w:r>
    </w:p>
    <w:p w14:paraId="7836685D" w14:textId="77777777" w:rsidR="00DD080D" w:rsidRPr="00500D4E" w:rsidRDefault="00F02C70">
      <w:pPr>
        <w:jc w:val="both"/>
        <w:rPr>
          <w:lang w:val="es-PE"/>
        </w:rPr>
      </w:pPr>
      <w:r w:rsidRPr="00500D4E">
        <w:rPr>
          <w:lang w:val="es-PE"/>
        </w:rPr>
        <w:t>Los métodos de clustering identificaron una estructura interpretable de tres perfiles:</w:t>
      </w:r>
    </w:p>
    <w:p w14:paraId="5A4EA34E" w14:textId="77777777" w:rsidR="00DD080D" w:rsidRPr="00500D4E" w:rsidRDefault="00F02C70">
      <w:pPr>
        <w:pStyle w:val="Listaconvietas"/>
        <w:ind w:left="340"/>
        <w:rPr>
          <w:lang w:val="es-PE"/>
        </w:rPr>
      </w:pPr>
      <w:r w:rsidRPr="00500D4E">
        <w:rPr>
          <w:lang w:val="es-PE"/>
        </w:rPr>
        <w:t>Perfil de AMI alta y riesgo bajo: competencias elevadas en las tres dimensiones y menor p</w:t>
      </w:r>
      <w:r w:rsidRPr="00500D4E">
        <w:rPr>
          <w:lang w:val="es-PE"/>
        </w:rPr>
        <w:t>revalencia de riesgo.</w:t>
      </w:r>
    </w:p>
    <w:p w14:paraId="15DBDA5B" w14:textId="77777777" w:rsidR="00DD080D" w:rsidRPr="00500D4E" w:rsidRDefault="00F02C70">
      <w:pPr>
        <w:pStyle w:val="Listaconvietas"/>
        <w:ind w:left="340"/>
        <w:rPr>
          <w:lang w:val="es-PE"/>
        </w:rPr>
      </w:pPr>
      <w:r w:rsidRPr="00500D4E">
        <w:rPr>
          <w:lang w:val="es-PE"/>
        </w:rPr>
        <w:t>Perfil de AMI baja y riesgo alto: menores competencias y mayor prevalencia de riesgo.</w:t>
      </w:r>
    </w:p>
    <w:p w14:paraId="2E548191" w14:textId="77777777" w:rsidR="00DD080D" w:rsidRPr="00500D4E" w:rsidRDefault="00F02C70">
      <w:pPr>
        <w:pStyle w:val="Listaconvietas"/>
        <w:ind w:left="340"/>
        <w:rPr>
          <w:lang w:val="es-PE"/>
        </w:rPr>
      </w:pPr>
      <w:r w:rsidRPr="00500D4E">
        <w:rPr>
          <w:lang w:val="es-PE"/>
        </w:rPr>
        <w:t>Perfil intermedio: niveles medios de AMI y riesgo.</w:t>
      </w:r>
    </w:p>
    <w:p w14:paraId="7AFB6D77" w14:textId="77777777" w:rsidR="00DD080D" w:rsidRPr="00500D4E" w:rsidRDefault="00F02C70">
      <w:pPr>
        <w:jc w:val="both"/>
        <w:rPr>
          <w:lang w:val="es-PE"/>
        </w:rPr>
      </w:pPr>
      <w:r w:rsidRPr="00500D4E">
        <w:rPr>
          <w:lang w:val="es-PE"/>
        </w:rPr>
        <w:t>El consenso entre algoritmos fue moderado (ARI = 0.4681). Los criterios empíricos no identificaro</w:t>
      </w:r>
      <w:r w:rsidRPr="00500D4E">
        <w:rPr>
          <w:lang w:val="es-PE"/>
        </w:rPr>
        <w:t>n un único K óptimo: Silhouette de K-Means favoreció K=2, BIC de GMM favoreció K=4 y K=3 fue retenido por su alineación con el diseño teórico y por su utilidad descriptiva.</w:t>
      </w:r>
    </w:p>
    <w:p w14:paraId="1AA36D9C" w14:textId="77777777" w:rsidR="00DD080D" w:rsidRPr="00500D4E" w:rsidRDefault="00F02C70">
      <w:pPr>
        <w:jc w:val="both"/>
        <w:rPr>
          <w:lang w:val="es-PE"/>
        </w:rPr>
      </w:pPr>
      <w:r w:rsidRPr="00500D4E">
        <w:rPr>
          <w:lang w:val="es-PE"/>
        </w:rPr>
        <w:t>En consecuencia, los tres perfiles son defendibles como una solución teórica e inte</w:t>
      </w:r>
      <w:r w:rsidRPr="00500D4E">
        <w:rPr>
          <w:lang w:val="es-PE"/>
        </w:rPr>
        <w:t>rpretativa, pero no deben presentarse como la única estructura posible de los datos.</w:t>
      </w:r>
    </w:p>
    <w:p w14:paraId="0AB0CB6C" w14:textId="77777777" w:rsidR="00DD080D" w:rsidRDefault="00F02C70">
      <w:pPr>
        <w:pStyle w:val="Ttulo1"/>
      </w:pPr>
      <w:r>
        <w:t>8. Estado de las hipótesis doctorales</w:t>
      </w:r>
    </w:p>
    <w:tbl>
      <w:tblPr>
        <w:tblStyle w:val="Tablaconcuadrcula"/>
        <w:tblW w:w="0" w:type="auto"/>
        <w:jc w:val="center"/>
        <w:tblLook w:val="04A0" w:firstRow="1" w:lastRow="0" w:firstColumn="1" w:lastColumn="0" w:noHBand="0" w:noVBand="1"/>
      </w:tblPr>
      <w:tblGrid>
        <w:gridCol w:w="1984"/>
        <w:gridCol w:w="1814"/>
        <w:gridCol w:w="2268"/>
        <w:gridCol w:w="2835"/>
      </w:tblGrid>
      <w:tr w:rsidR="00DD080D" w14:paraId="1949BF64" w14:textId="77777777">
        <w:trPr>
          <w:tblHeader/>
          <w:jc w:val="center"/>
        </w:trPr>
        <w:tc>
          <w:tcPr>
            <w:tcW w:w="1984" w:type="dxa"/>
            <w:shd w:val="clear" w:color="auto" w:fill="D9EAF7"/>
            <w:vAlign w:val="center"/>
          </w:tcPr>
          <w:p w14:paraId="3B78A83B" w14:textId="77777777" w:rsidR="00DD080D" w:rsidRDefault="00F02C70">
            <w:r>
              <w:rPr>
                <w:b/>
                <w:sz w:val="17"/>
              </w:rPr>
              <w:t>Hipótesis</w:t>
            </w:r>
          </w:p>
        </w:tc>
        <w:tc>
          <w:tcPr>
            <w:tcW w:w="1814" w:type="dxa"/>
            <w:shd w:val="clear" w:color="auto" w:fill="D9EAF7"/>
            <w:vAlign w:val="center"/>
          </w:tcPr>
          <w:p w14:paraId="1EDAA98A" w14:textId="77777777" w:rsidR="00DD080D" w:rsidRDefault="00F02C70">
            <w:r>
              <w:rPr>
                <w:b/>
                <w:sz w:val="17"/>
              </w:rPr>
              <w:t>Estado</w:t>
            </w:r>
          </w:p>
        </w:tc>
        <w:tc>
          <w:tcPr>
            <w:tcW w:w="2268" w:type="dxa"/>
            <w:shd w:val="clear" w:color="auto" w:fill="D9EAF7"/>
            <w:vAlign w:val="center"/>
          </w:tcPr>
          <w:p w14:paraId="45A6DF43" w14:textId="77777777" w:rsidR="00DD080D" w:rsidRDefault="00F02C70">
            <w:r>
              <w:rPr>
                <w:b/>
                <w:sz w:val="17"/>
              </w:rPr>
              <w:t>Evidencia principal</w:t>
            </w:r>
          </w:p>
        </w:tc>
        <w:tc>
          <w:tcPr>
            <w:tcW w:w="2835" w:type="dxa"/>
            <w:shd w:val="clear" w:color="auto" w:fill="D9EAF7"/>
            <w:vAlign w:val="center"/>
          </w:tcPr>
          <w:p w14:paraId="2DCFD5CC" w14:textId="77777777" w:rsidR="00DD080D" w:rsidRDefault="00F02C70">
            <w:r>
              <w:rPr>
                <w:b/>
                <w:sz w:val="17"/>
              </w:rPr>
              <w:t>Formulación recomendada</w:t>
            </w:r>
          </w:p>
        </w:tc>
      </w:tr>
      <w:tr w:rsidR="00DD080D" w:rsidRPr="00500D4E" w14:paraId="490DD80E" w14:textId="77777777">
        <w:trPr>
          <w:jc w:val="center"/>
        </w:trPr>
        <w:tc>
          <w:tcPr>
            <w:tcW w:w="1984" w:type="dxa"/>
            <w:vAlign w:val="center"/>
          </w:tcPr>
          <w:p w14:paraId="3D400F5C" w14:textId="77777777" w:rsidR="00DD080D" w:rsidRPr="00500D4E" w:rsidRDefault="00F02C70">
            <w:pPr>
              <w:spacing w:after="0"/>
              <w:rPr>
                <w:lang w:val="es-PE"/>
              </w:rPr>
            </w:pPr>
            <w:r w:rsidRPr="00500D4E">
              <w:rPr>
                <w:sz w:val="17"/>
                <w:lang w:val="es-PE"/>
              </w:rPr>
              <w:t>H1: AMI se relaciona con el riesgo</w:t>
            </w:r>
          </w:p>
        </w:tc>
        <w:tc>
          <w:tcPr>
            <w:tcW w:w="1814" w:type="dxa"/>
            <w:vAlign w:val="center"/>
          </w:tcPr>
          <w:p w14:paraId="5D9A0075" w14:textId="77777777" w:rsidR="00DD080D" w:rsidRDefault="00F02C70">
            <w:pPr>
              <w:spacing w:after="0"/>
            </w:pPr>
            <w:r>
              <w:rPr>
                <w:sz w:val="17"/>
              </w:rPr>
              <w:t>Respaldada</w:t>
            </w:r>
          </w:p>
        </w:tc>
        <w:tc>
          <w:tcPr>
            <w:tcW w:w="2268" w:type="dxa"/>
            <w:vAlign w:val="center"/>
          </w:tcPr>
          <w:p w14:paraId="78105FA4" w14:textId="77777777" w:rsidR="00DD080D" w:rsidRDefault="00F02C70">
            <w:pPr>
              <w:spacing w:after="0"/>
            </w:pPr>
            <w:r>
              <w:rPr>
                <w:sz w:val="17"/>
              </w:rPr>
              <w:t xml:space="preserve">r de -0.203 a </w:t>
            </w:r>
            <w:r>
              <w:rPr>
                <w:sz w:val="17"/>
              </w:rPr>
              <w:t>-0.472</w:t>
            </w:r>
          </w:p>
        </w:tc>
        <w:tc>
          <w:tcPr>
            <w:tcW w:w="2835" w:type="dxa"/>
            <w:vAlign w:val="center"/>
          </w:tcPr>
          <w:p w14:paraId="2732204C" w14:textId="77777777" w:rsidR="00DD080D" w:rsidRPr="00500D4E" w:rsidRDefault="00F02C70">
            <w:pPr>
              <w:spacing w:after="0"/>
              <w:rPr>
                <w:lang w:val="es-PE"/>
              </w:rPr>
            </w:pPr>
            <w:r w:rsidRPr="00500D4E">
              <w:rPr>
                <w:sz w:val="17"/>
                <w:lang w:val="es-PE"/>
              </w:rPr>
              <w:t>La AMI se asocia inversamente con el riesgo</w:t>
            </w:r>
          </w:p>
        </w:tc>
      </w:tr>
      <w:tr w:rsidR="00DD080D" w14:paraId="08399B36" w14:textId="77777777">
        <w:trPr>
          <w:jc w:val="center"/>
        </w:trPr>
        <w:tc>
          <w:tcPr>
            <w:tcW w:w="1984" w:type="dxa"/>
            <w:vAlign w:val="center"/>
          </w:tcPr>
          <w:p w14:paraId="33265FC3" w14:textId="77777777" w:rsidR="00DD080D" w:rsidRDefault="00F02C70">
            <w:pPr>
              <w:spacing w:after="0"/>
            </w:pPr>
            <w:r>
              <w:rPr>
                <w:sz w:val="17"/>
              </w:rPr>
              <w:t>H1 predictiva</w:t>
            </w:r>
          </w:p>
        </w:tc>
        <w:tc>
          <w:tcPr>
            <w:tcW w:w="1814" w:type="dxa"/>
            <w:vAlign w:val="center"/>
          </w:tcPr>
          <w:p w14:paraId="62348B0A" w14:textId="77777777" w:rsidR="00DD080D" w:rsidRDefault="00F02C70">
            <w:pPr>
              <w:spacing w:after="0"/>
            </w:pPr>
            <w:r>
              <w:rPr>
                <w:sz w:val="17"/>
              </w:rPr>
              <w:t>Respaldada parcialmente</w:t>
            </w:r>
          </w:p>
        </w:tc>
        <w:tc>
          <w:tcPr>
            <w:tcW w:w="2268" w:type="dxa"/>
            <w:vAlign w:val="center"/>
          </w:tcPr>
          <w:p w14:paraId="14C6D840" w14:textId="77777777" w:rsidR="00DD080D" w:rsidRDefault="00F02C70">
            <w:pPr>
              <w:spacing w:after="0"/>
            </w:pPr>
            <w:r>
              <w:rPr>
                <w:sz w:val="17"/>
              </w:rPr>
              <w:t>RF CV AUC=0.6692; PR-AUC=0.5363</w:t>
            </w:r>
          </w:p>
        </w:tc>
        <w:tc>
          <w:tcPr>
            <w:tcW w:w="2835" w:type="dxa"/>
            <w:vAlign w:val="center"/>
          </w:tcPr>
          <w:p w14:paraId="2B62CC05" w14:textId="77777777" w:rsidR="00DD080D" w:rsidRDefault="00F02C70">
            <w:pPr>
              <w:spacing w:after="0"/>
            </w:pPr>
            <w:r>
              <w:rPr>
                <w:sz w:val="17"/>
              </w:rPr>
              <w:t>Existe señal predictiva moderada</w:t>
            </w:r>
          </w:p>
        </w:tc>
      </w:tr>
      <w:tr w:rsidR="00DD080D" w14:paraId="275E3F90" w14:textId="77777777">
        <w:trPr>
          <w:jc w:val="center"/>
        </w:trPr>
        <w:tc>
          <w:tcPr>
            <w:tcW w:w="1984" w:type="dxa"/>
            <w:vAlign w:val="center"/>
          </w:tcPr>
          <w:p w14:paraId="25040D5B" w14:textId="77777777" w:rsidR="00DD080D" w:rsidRDefault="00F02C70">
            <w:pPr>
              <w:spacing w:after="0"/>
            </w:pPr>
            <w:r>
              <w:rPr>
                <w:sz w:val="17"/>
              </w:rPr>
              <w:t>H2: estructura tridimensional</w:t>
            </w:r>
          </w:p>
        </w:tc>
        <w:tc>
          <w:tcPr>
            <w:tcW w:w="1814" w:type="dxa"/>
            <w:vAlign w:val="center"/>
          </w:tcPr>
          <w:p w14:paraId="27813261" w14:textId="77777777" w:rsidR="00DD080D" w:rsidRDefault="00F02C70">
            <w:pPr>
              <w:spacing w:after="0"/>
            </w:pPr>
            <w:r>
              <w:rPr>
                <w:sz w:val="17"/>
              </w:rPr>
              <w:t>Fuertemente respaldada en replicabilidad</w:t>
            </w:r>
          </w:p>
        </w:tc>
        <w:tc>
          <w:tcPr>
            <w:tcW w:w="2268" w:type="dxa"/>
            <w:vAlign w:val="center"/>
          </w:tcPr>
          <w:p w14:paraId="2276704F" w14:textId="77777777" w:rsidR="00DD080D" w:rsidRDefault="00F02C70">
            <w:pPr>
              <w:spacing w:after="0"/>
            </w:pPr>
            <w:r>
              <w:rPr>
                <w:sz w:val="17"/>
              </w:rPr>
              <w:t>Φ media=0.9430; KMO=0.9209</w:t>
            </w:r>
          </w:p>
        </w:tc>
        <w:tc>
          <w:tcPr>
            <w:tcW w:w="2835" w:type="dxa"/>
            <w:vAlign w:val="center"/>
          </w:tcPr>
          <w:p w14:paraId="34BF3B9A" w14:textId="77777777" w:rsidR="00DD080D" w:rsidRDefault="00F02C70">
            <w:pPr>
              <w:spacing w:after="0"/>
            </w:pPr>
            <w:r>
              <w:rPr>
                <w:sz w:val="17"/>
              </w:rPr>
              <w:t>Es</w:t>
            </w:r>
            <w:r>
              <w:rPr>
                <w:sz w:val="17"/>
              </w:rPr>
              <w:t>tructura estable en split-half EFA</w:t>
            </w:r>
          </w:p>
        </w:tc>
      </w:tr>
      <w:tr w:rsidR="00DD080D" w:rsidRPr="00500D4E" w14:paraId="69AF8993" w14:textId="77777777">
        <w:trPr>
          <w:jc w:val="center"/>
        </w:trPr>
        <w:tc>
          <w:tcPr>
            <w:tcW w:w="1984" w:type="dxa"/>
            <w:vAlign w:val="center"/>
          </w:tcPr>
          <w:p w14:paraId="65B94F20" w14:textId="77777777" w:rsidR="00DD080D" w:rsidRDefault="00F02C70">
            <w:pPr>
              <w:spacing w:after="0"/>
            </w:pPr>
            <w:r>
              <w:rPr>
                <w:sz w:val="17"/>
              </w:rPr>
              <w:t>H4: perfiles diferenciados</w:t>
            </w:r>
          </w:p>
        </w:tc>
        <w:tc>
          <w:tcPr>
            <w:tcW w:w="1814" w:type="dxa"/>
            <w:vAlign w:val="center"/>
          </w:tcPr>
          <w:p w14:paraId="111D7A56" w14:textId="77777777" w:rsidR="00DD080D" w:rsidRDefault="00F02C70">
            <w:pPr>
              <w:spacing w:after="0"/>
            </w:pPr>
            <w:r>
              <w:rPr>
                <w:sz w:val="17"/>
              </w:rPr>
              <w:t>Respaldada exploratoriamente</w:t>
            </w:r>
          </w:p>
        </w:tc>
        <w:tc>
          <w:tcPr>
            <w:tcW w:w="2268" w:type="dxa"/>
            <w:vAlign w:val="center"/>
          </w:tcPr>
          <w:p w14:paraId="32EAE473" w14:textId="77777777" w:rsidR="00DD080D" w:rsidRDefault="00F02C70">
            <w:pPr>
              <w:spacing w:after="0"/>
            </w:pPr>
            <w:r>
              <w:rPr>
                <w:sz w:val="17"/>
              </w:rPr>
              <w:t>ARI=0.4681; perfiles coherentes</w:t>
            </w:r>
          </w:p>
        </w:tc>
        <w:tc>
          <w:tcPr>
            <w:tcW w:w="2835" w:type="dxa"/>
            <w:vAlign w:val="center"/>
          </w:tcPr>
          <w:p w14:paraId="784AD3E2" w14:textId="77777777" w:rsidR="00DD080D" w:rsidRPr="00500D4E" w:rsidRDefault="00F02C70">
            <w:pPr>
              <w:spacing w:after="0"/>
              <w:rPr>
                <w:lang w:val="es-PE"/>
              </w:rPr>
            </w:pPr>
            <w:r w:rsidRPr="00500D4E">
              <w:rPr>
                <w:sz w:val="17"/>
                <w:lang w:val="es-PE"/>
              </w:rPr>
              <w:t>K=3 es útil, no único óptimo</w:t>
            </w:r>
          </w:p>
        </w:tc>
      </w:tr>
    </w:tbl>
    <w:p w14:paraId="0E3DABA4" w14:textId="77777777" w:rsidR="00DD080D" w:rsidRPr="00500D4E" w:rsidRDefault="00DD080D">
      <w:pPr>
        <w:rPr>
          <w:lang w:val="es-PE"/>
        </w:rPr>
      </w:pPr>
    </w:p>
    <w:p w14:paraId="6EEE60E2" w14:textId="77777777" w:rsidR="00DD080D" w:rsidRDefault="00F02C70">
      <w:pPr>
        <w:pStyle w:val="Ttulo1"/>
      </w:pPr>
      <w:r>
        <w:t>9. Conclusiones generales</w:t>
      </w:r>
    </w:p>
    <w:p w14:paraId="4A07A1AE" w14:textId="77777777" w:rsidR="00DD080D" w:rsidRPr="00500D4E" w:rsidRDefault="00F02C70" w:rsidP="00500D4E">
      <w:pPr>
        <w:pStyle w:val="Listaconnmeros"/>
        <w:jc w:val="both"/>
        <w:rPr>
          <w:lang w:val="es-PE"/>
        </w:rPr>
      </w:pPr>
      <w:r w:rsidRPr="00500D4E">
        <w:rPr>
          <w:b/>
          <w:lang w:val="es-PE"/>
        </w:rPr>
        <w:t xml:space="preserve">El instrumento posee una base psicométrica sólida. </w:t>
      </w:r>
      <w:r w:rsidRPr="00500D4E">
        <w:rPr>
          <w:lang w:val="es-PE"/>
        </w:rPr>
        <w:t>La consistencia interna, el KMO y la replicabilidad de las cargas factoriales permiten sostener que las dimensiones crítica, técnica y participativa representan componentes diferenciables y suficientemente</w:t>
      </w:r>
      <w:r w:rsidRPr="00500D4E">
        <w:rPr>
          <w:lang w:val="es-PE"/>
        </w:rPr>
        <w:t xml:space="preserve"> estables de la AMI.</w:t>
      </w:r>
    </w:p>
    <w:p w14:paraId="21D2797D" w14:textId="77777777" w:rsidR="00DD080D" w:rsidRPr="00500D4E" w:rsidRDefault="00F02C70" w:rsidP="00500D4E">
      <w:pPr>
        <w:pStyle w:val="Listaconnmeros"/>
        <w:jc w:val="both"/>
        <w:rPr>
          <w:lang w:val="es-PE"/>
        </w:rPr>
      </w:pPr>
      <w:r w:rsidRPr="00500D4E">
        <w:rPr>
          <w:b/>
          <w:lang w:val="es-PE"/>
        </w:rPr>
        <w:t xml:space="preserve">La AMI mantiene una relación inversa consistente con el riesgo. </w:t>
      </w:r>
      <w:r w:rsidRPr="00500D4E">
        <w:rPr>
          <w:lang w:val="es-PE"/>
        </w:rPr>
        <w:t>Las asociaciones son más intensas frente al riesgo académico y al riesgo LMS, lo que sugiere que estas competencias son especialmente relevantes para la adaptación y perma</w:t>
      </w:r>
      <w:r w:rsidRPr="00500D4E">
        <w:rPr>
          <w:lang w:val="es-PE"/>
        </w:rPr>
        <w:t>nencia en entornos virtuales.</w:t>
      </w:r>
    </w:p>
    <w:p w14:paraId="228B6BC1" w14:textId="77777777" w:rsidR="00DD080D" w:rsidRPr="00500D4E" w:rsidRDefault="00F02C70" w:rsidP="00500D4E">
      <w:pPr>
        <w:pStyle w:val="Listaconnmeros"/>
        <w:jc w:val="both"/>
        <w:rPr>
          <w:lang w:val="es-PE"/>
        </w:rPr>
      </w:pPr>
      <w:r w:rsidRPr="00500D4E">
        <w:rPr>
          <w:b/>
          <w:lang w:val="es-PE"/>
        </w:rPr>
        <w:t xml:space="preserve">La capacidad predictiva es real, pero moderada. </w:t>
      </w:r>
      <w:r w:rsidRPr="00500D4E">
        <w:rPr>
          <w:lang w:val="es-PE"/>
        </w:rPr>
        <w:t xml:space="preserve">El Random Forest supera a la regresión logística en AUC, PR-AUC, Balanced Accuracy y MCC, demostrando que las variables AMI contienen información útil para clasificar niveles de </w:t>
      </w:r>
      <w:r w:rsidRPr="00500D4E">
        <w:rPr>
          <w:lang w:val="es-PE"/>
        </w:rPr>
        <w:t>riesgo.</w:t>
      </w:r>
    </w:p>
    <w:p w14:paraId="59B19F8E" w14:textId="77777777" w:rsidR="00DD080D" w:rsidRPr="00500D4E" w:rsidRDefault="00F02C70" w:rsidP="00500D4E">
      <w:pPr>
        <w:pStyle w:val="Listaconnmeros"/>
        <w:jc w:val="both"/>
        <w:rPr>
          <w:lang w:val="es-PE"/>
        </w:rPr>
      </w:pPr>
      <w:r w:rsidRPr="00500D4E">
        <w:rPr>
          <w:b/>
          <w:lang w:val="es-PE"/>
        </w:rPr>
        <w:t xml:space="preserve">Random Forest ofrece el mejor equilibrio operativo. </w:t>
      </w:r>
      <w:r w:rsidRPr="00500D4E">
        <w:rPr>
          <w:lang w:val="es-PE"/>
        </w:rPr>
        <w:t>Gradient Boosting detecta más casos positivos, pero Random Forest produce un balance superior entre sensibilidad, precisión y discriminación. Por ello, debe mantenerse como modelo principal y Grad</w:t>
      </w:r>
      <w:r w:rsidRPr="00500D4E">
        <w:rPr>
          <w:lang w:val="es-PE"/>
        </w:rPr>
        <w:t>ient Boosting como modelo comparativo.</w:t>
      </w:r>
    </w:p>
    <w:p w14:paraId="0E42FFA1" w14:textId="77777777" w:rsidR="00DD080D" w:rsidRPr="00500D4E" w:rsidRDefault="00F02C70" w:rsidP="00500D4E">
      <w:pPr>
        <w:pStyle w:val="Listaconnmeros"/>
        <w:jc w:val="both"/>
        <w:rPr>
          <w:lang w:val="es-PE"/>
        </w:rPr>
      </w:pPr>
      <w:r w:rsidRPr="00500D4E">
        <w:rPr>
          <w:b/>
          <w:lang w:val="es-PE"/>
        </w:rPr>
        <w:t xml:space="preserve">El sistema es más apropiado para tamizaje que para diagnóstico. </w:t>
      </w:r>
      <w:r w:rsidRPr="00500D4E">
        <w:rPr>
          <w:lang w:val="es-PE"/>
        </w:rPr>
        <w:t>El recall OOF de 0.7181 favorece la detección de estudiantes potencialmente vulnerables, pero la precisión de 0.3947 implica que las alertas necesitan re</w:t>
      </w:r>
      <w:r w:rsidRPr="00500D4E">
        <w:rPr>
          <w:lang w:val="es-PE"/>
        </w:rPr>
        <w:t>visión humana antes de activar intervenciones.</w:t>
      </w:r>
    </w:p>
    <w:p w14:paraId="3B556C53" w14:textId="77777777" w:rsidR="00DD080D" w:rsidRPr="00500D4E" w:rsidRDefault="00F02C70" w:rsidP="00500D4E">
      <w:pPr>
        <w:pStyle w:val="Listaconnmeros"/>
        <w:jc w:val="both"/>
        <w:rPr>
          <w:lang w:val="es-PE"/>
        </w:rPr>
      </w:pPr>
      <w:r w:rsidRPr="00500D4E">
        <w:rPr>
          <w:b/>
          <w:lang w:val="es-PE"/>
        </w:rPr>
        <w:lastRenderedPageBreak/>
        <w:t xml:space="preserve">Los resultados no demuestran no linealidad por sí solos. </w:t>
      </w:r>
      <w:r w:rsidRPr="00500D4E">
        <w:rPr>
          <w:lang w:val="es-PE"/>
        </w:rPr>
        <w:t>El mejor desempeño de los ensambles frente a la regresión logística es compatible con la presencia de interacciones o umbrales, pero la corrida no inclu</w:t>
      </w:r>
      <w:r w:rsidRPr="00500D4E">
        <w:rPr>
          <w:lang w:val="es-PE"/>
        </w:rPr>
        <w:t>yó una comparación formal que permita concluir que la relación sea necesariamente no lineal.</w:t>
      </w:r>
    </w:p>
    <w:p w14:paraId="572985C4" w14:textId="77777777" w:rsidR="00DD080D" w:rsidRPr="00500D4E" w:rsidRDefault="00F02C70" w:rsidP="00500D4E">
      <w:pPr>
        <w:pStyle w:val="Listaconnmeros"/>
        <w:jc w:val="both"/>
        <w:rPr>
          <w:lang w:val="es-PE"/>
        </w:rPr>
      </w:pPr>
      <w:r w:rsidRPr="00500D4E">
        <w:rPr>
          <w:b/>
          <w:lang w:val="es-PE"/>
        </w:rPr>
        <w:t xml:space="preserve">SHAP aporta interpretabilidad, no causalidad. </w:t>
      </w:r>
      <w:r w:rsidRPr="00500D4E">
        <w:rPr>
          <w:lang w:val="es-PE"/>
        </w:rPr>
        <w:t>La dimensión crítica presentó la mayor magnitud predictiva global, pero la dirección y estabilidad de los efectos per</w:t>
      </w:r>
      <w:r w:rsidRPr="00500D4E">
        <w:rPr>
          <w:lang w:val="es-PE"/>
        </w:rPr>
        <w:t>manecen pendientes de evaluación específica.</w:t>
      </w:r>
    </w:p>
    <w:p w14:paraId="6EFD9355" w14:textId="77777777" w:rsidR="00DD080D" w:rsidRPr="00500D4E" w:rsidRDefault="00F02C70" w:rsidP="00500D4E">
      <w:pPr>
        <w:pStyle w:val="Listaconnmeros"/>
        <w:jc w:val="both"/>
        <w:rPr>
          <w:lang w:val="es-PE"/>
        </w:rPr>
      </w:pPr>
      <w:r w:rsidRPr="00500D4E">
        <w:rPr>
          <w:b/>
          <w:lang w:val="es-PE"/>
        </w:rPr>
        <w:t xml:space="preserve">La segmentación aporta una tipología útil, aunque exploratoria. </w:t>
      </w:r>
      <w:r w:rsidRPr="00500D4E">
        <w:rPr>
          <w:lang w:val="es-PE"/>
        </w:rPr>
        <w:t>Los perfiles alto, medio y bajo facilitan la interpretación educativa, pero K=3 debe justificarse desde el marco teórico y no como único óptimo emp</w:t>
      </w:r>
      <w:r w:rsidRPr="00500D4E">
        <w:rPr>
          <w:lang w:val="es-PE"/>
        </w:rPr>
        <w:t>írico.</w:t>
      </w:r>
    </w:p>
    <w:p w14:paraId="110A09A2" w14:textId="77777777" w:rsidR="00DD080D" w:rsidRPr="00500D4E" w:rsidRDefault="00F02C70" w:rsidP="00500D4E">
      <w:pPr>
        <w:pStyle w:val="Listaconnmeros"/>
        <w:jc w:val="both"/>
        <w:rPr>
          <w:lang w:val="es-PE"/>
        </w:rPr>
      </w:pPr>
      <w:r w:rsidRPr="00500D4E">
        <w:rPr>
          <w:b/>
          <w:lang w:val="es-PE"/>
        </w:rPr>
        <w:t xml:space="preserve">La tesis cuenta con resultados defendibles. </w:t>
      </w:r>
      <w:r w:rsidRPr="00500D4E">
        <w:rPr>
          <w:lang w:val="es-PE"/>
        </w:rPr>
        <w:t xml:space="preserve">Su fortaleza principal está en la convergencia entre evidencia psicométrica, asociaciones estadísticas, comparación predictiva y segmentación. La contribución debe formularse como un modelo </w:t>
      </w:r>
      <w:r w:rsidRPr="00500D4E">
        <w:rPr>
          <w:lang w:val="es-PE"/>
        </w:rPr>
        <w:t>integrador de identificación de riesgo, no como una herramienta definitiva de predicción de deserción.</w:t>
      </w:r>
    </w:p>
    <w:p w14:paraId="4920591A" w14:textId="77777777" w:rsidR="00DD080D" w:rsidRPr="00500D4E" w:rsidRDefault="00F02C70">
      <w:pPr>
        <w:pStyle w:val="Ttulo1"/>
        <w:rPr>
          <w:lang w:val="es-PE"/>
        </w:rPr>
      </w:pPr>
      <w:r w:rsidRPr="00500D4E">
        <w:rPr>
          <w:lang w:val="es-PE"/>
        </w:rPr>
        <w:t>10. Recomendaciones para la redacción y defensa</w:t>
      </w:r>
    </w:p>
    <w:p w14:paraId="79071EB2" w14:textId="77777777" w:rsidR="00DD080D" w:rsidRPr="00500D4E" w:rsidRDefault="00F02C70">
      <w:pPr>
        <w:pStyle w:val="Ttulo2"/>
        <w:rPr>
          <w:lang w:val="es-PE"/>
        </w:rPr>
      </w:pPr>
      <w:r w:rsidRPr="00500D4E">
        <w:rPr>
          <w:lang w:val="es-PE"/>
        </w:rPr>
        <w:t>10.1 Mensaje central para el tribunal</w:t>
      </w:r>
    </w:p>
    <w:p w14:paraId="21319438" w14:textId="77777777" w:rsidR="00DD080D" w:rsidRPr="00500D4E" w:rsidRDefault="00F02C70" w:rsidP="00500D4E">
      <w:pPr>
        <w:spacing w:before="120" w:after="200"/>
        <w:ind w:left="567" w:right="567"/>
        <w:jc w:val="both"/>
        <w:rPr>
          <w:lang w:val="es-PE"/>
        </w:rPr>
      </w:pPr>
      <w:r w:rsidRPr="00500D4E">
        <w:rPr>
          <w:i/>
          <w:lang w:val="es-PE"/>
        </w:rPr>
        <w:t>“La investigación demuestra que la Alfabetización Mediática e Infor</w:t>
      </w:r>
      <w:r w:rsidRPr="00500D4E">
        <w:rPr>
          <w:i/>
          <w:lang w:val="es-PE"/>
        </w:rPr>
        <w:t>macional constituye una señal relevante y multidimensional del riesgo estudiantil. Su valor no radica en determinar de forma absoluta quién abandonará los estudios, sino en aportar evidencia reproducible para priorizar acompañamiento académico y tutorial.”</w:t>
      </w:r>
    </w:p>
    <w:p w14:paraId="060FDE12" w14:textId="77777777" w:rsidR="00DD080D" w:rsidRDefault="00F02C70">
      <w:pPr>
        <w:pStyle w:val="Ttulo2"/>
      </w:pPr>
      <w:r>
        <w:t>10.2 Cómo presentar el modelo</w:t>
      </w:r>
    </w:p>
    <w:p w14:paraId="29C71515" w14:textId="77777777" w:rsidR="00DD080D" w:rsidRDefault="00F02C70">
      <w:pPr>
        <w:pStyle w:val="Listaconvietas"/>
        <w:ind w:left="340"/>
      </w:pPr>
      <w:r>
        <w:t>Presentar Random Forest como modelo principal.</w:t>
      </w:r>
    </w:p>
    <w:p w14:paraId="5580977A" w14:textId="77777777" w:rsidR="00DD080D" w:rsidRPr="00500D4E" w:rsidRDefault="00F02C70">
      <w:pPr>
        <w:pStyle w:val="Listaconvietas"/>
        <w:ind w:left="340"/>
        <w:rPr>
          <w:lang w:val="es-PE"/>
        </w:rPr>
      </w:pPr>
      <w:r w:rsidRPr="00500D4E">
        <w:rPr>
          <w:lang w:val="es-PE"/>
        </w:rPr>
        <w:t>Presentar Gradient Boosting como contraste con mayor sensibilidad.</w:t>
      </w:r>
    </w:p>
    <w:p w14:paraId="413FFCC9" w14:textId="77777777" w:rsidR="00DD080D" w:rsidRPr="00500D4E" w:rsidRDefault="00F02C70">
      <w:pPr>
        <w:pStyle w:val="Listaconvietas"/>
        <w:ind w:left="340"/>
        <w:rPr>
          <w:lang w:val="es-PE"/>
        </w:rPr>
      </w:pPr>
      <w:r w:rsidRPr="00500D4E">
        <w:rPr>
          <w:lang w:val="es-PE"/>
        </w:rPr>
        <w:t>Usar la validación cruzada como estimación principal.</w:t>
      </w:r>
    </w:p>
    <w:p w14:paraId="4ED18036" w14:textId="77777777" w:rsidR="00DD080D" w:rsidRPr="00500D4E" w:rsidRDefault="00F02C70">
      <w:pPr>
        <w:pStyle w:val="Listaconvietas"/>
        <w:ind w:left="340"/>
        <w:rPr>
          <w:lang w:val="es-PE"/>
        </w:rPr>
      </w:pPr>
      <w:r w:rsidRPr="00500D4E">
        <w:rPr>
          <w:lang w:val="es-PE"/>
        </w:rPr>
        <w:t>Usar el holdout como confirmación complementaria.</w:t>
      </w:r>
    </w:p>
    <w:p w14:paraId="5630859C" w14:textId="77777777" w:rsidR="00DD080D" w:rsidRPr="00500D4E" w:rsidRDefault="00F02C70">
      <w:pPr>
        <w:pStyle w:val="Listaconvietas"/>
        <w:ind w:left="340"/>
        <w:rPr>
          <w:lang w:val="es-PE"/>
        </w:rPr>
      </w:pPr>
      <w:r w:rsidRPr="00500D4E">
        <w:rPr>
          <w:lang w:val="es-PE"/>
        </w:rPr>
        <w:t xml:space="preserve">Evitar </w:t>
      </w:r>
      <w:r w:rsidRPr="00500D4E">
        <w:rPr>
          <w:lang w:val="es-PE"/>
        </w:rPr>
        <w:t>llamar “deserción” al target cuando se trata de riesgo estimado.</w:t>
      </w:r>
    </w:p>
    <w:p w14:paraId="1E82A464" w14:textId="77777777" w:rsidR="00DD080D" w:rsidRPr="00500D4E" w:rsidRDefault="00F02C70">
      <w:pPr>
        <w:pStyle w:val="Listaconvietas"/>
        <w:ind w:left="340"/>
        <w:rPr>
          <w:lang w:val="es-PE"/>
        </w:rPr>
      </w:pPr>
      <w:r w:rsidRPr="00500D4E">
        <w:rPr>
          <w:lang w:val="es-PE"/>
        </w:rPr>
        <w:t>Evitar afirmar causalidad o no linealidad demostrada.</w:t>
      </w:r>
    </w:p>
    <w:p w14:paraId="14E94754" w14:textId="77777777" w:rsidR="00DD080D" w:rsidRPr="00500D4E" w:rsidRDefault="00F02C70">
      <w:pPr>
        <w:pStyle w:val="Listaconvietas"/>
        <w:ind w:left="340"/>
        <w:rPr>
          <w:lang w:val="es-PE"/>
        </w:rPr>
      </w:pPr>
      <w:r w:rsidRPr="00500D4E">
        <w:rPr>
          <w:lang w:val="es-PE"/>
        </w:rPr>
        <w:t>Presentar SHAP como magnitud predictiva exploratoria.</w:t>
      </w:r>
    </w:p>
    <w:p w14:paraId="5462216E" w14:textId="77777777" w:rsidR="00DD080D" w:rsidRPr="00500D4E" w:rsidRDefault="00F02C70">
      <w:pPr>
        <w:pStyle w:val="Listaconvietas"/>
        <w:ind w:left="340"/>
        <w:rPr>
          <w:lang w:val="es-PE"/>
        </w:rPr>
      </w:pPr>
      <w:r w:rsidRPr="00500D4E">
        <w:rPr>
          <w:lang w:val="es-PE"/>
        </w:rPr>
        <w:t>Describir K=3 como solución teórica e interpretable.</w:t>
      </w:r>
    </w:p>
    <w:p w14:paraId="53A9507A" w14:textId="77777777" w:rsidR="00DD080D" w:rsidRPr="00500D4E" w:rsidRDefault="00F02C70">
      <w:pPr>
        <w:pStyle w:val="Ttulo2"/>
        <w:rPr>
          <w:lang w:val="es-PE"/>
        </w:rPr>
      </w:pPr>
      <w:r w:rsidRPr="00500D4E">
        <w:rPr>
          <w:lang w:val="es-PE"/>
        </w:rPr>
        <w:t>10.3 Próximos pasos de cierre</w:t>
      </w:r>
    </w:p>
    <w:p w14:paraId="21813828" w14:textId="77777777" w:rsidR="00DD080D" w:rsidRPr="00500D4E" w:rsidRDefault="00F02C70">
      <w:pPr>
        <w:ind w:left="340"/>
        <w:rPr>
          <w:lang w:val="es-PE"/>
        </w:rPr>
      </w:pPr>
      <w:r w:rsidRPr="00500D4E">
        <w:rPr>
          <w:b/>
          <w:lang w:val="es-PE"/>
        </w:rPr>
        <w:t>☒</w:t>
      </w:r>
      <w:r w:rsidRPr="00500D4E">
        <w:rPr>
          <w:b/>
          <w:lang w:val="es-PE"/>
        </w:rPr>
        <w:t xml:space="preserve"> </w:t>
      </w:r>
      <w:r w:rsidRPr="00500D4E">
        <w:rPr>
          <w:lang w:val="es-PE"/>
        </w:rPr>
        <w:t>Consolidar la muestra final de 702 casos.</w:t>
      </w:r>
    </w:p>
    <w:p w14:paraId="75541638" w14:textId="77777777" w:rsidR="00DD080D" w:rsidRPr="00500D4E" w:rsidRDefault="00F02C70">
      <w:pPr>
        <w:ind w:left="340"/>
        <w:rPr>
          <w:lang w:val="es-PE"/>
        </w:rPr>
      </w:pPr>
      <w:r w:rsidRPr="00500D4E">
        <w:rPr>
          <w:b/>
          <w:lang w:val="es-PE"/>
        </w:rPr>
        <w:t>☒</w:t>
      </w:r>
      <w:r w:rsidRPr="00500D4E">
        <w:rPr>
          <w:b/>
          <w:lang w:val="es-PE"/>
        </w:rPr>
        <w:t xml:space="preserve"> </w:t>
      </w:r>
      <w:r w:rsidRPr="00500D4E">
        <w:rPr>
          <w:lang w:val="es-PE"/>
        </w:rPr>
        <w:t>Comparar regresión logística, Random Forest y Gradient Boosting.</w:t>
      </w:r>
    </w:p>
    <w:p w14:paraId="35E54B52" w14:textId="77777777" w:rsidR="00DD080D" w:rsidRPr="00500D4E" w:rsidRDefault="00F02C70">
      <w:pPr>
        <w:ind w:left="340"/>
        <w:rPr>
          <w:lang w:val="es-PE"/>
        </w:rPr>
      </w:pPr>
      <w:r w:rsidRPr="00500D4E">
        <w:rPr>
          <w:b/>
          <w:lang w:val="es-PE"/>
        </w:rPr>
        <w:t>☒</w:t>
      </w:r>
      <w:r w:rsidRPr="00500D4E">
        <w:rPr>
          <w:b/>
          <w:lang w:val="es-PE"/>
        </w:rPr>
        <w:t xml:space="preserve"> </w:t>
      </w:r>
      <w:r w:rsidRPr="00500D4E">
        <w:rPr>
          <w:lang w:val="es-PE"/>
        </w:rPr>
        <w:t>Seleccionar Random Forest como modelo principal.</w:t>
      </w:r>
    </w:p>
    <w:p w14:paraId="38874EB3" w14:textId="77777777" w:rsidR="00DD080D" w:rsidRPr="00500D4E" w:rsidRDefault="00F02C70">
      <w:pPr>
        <w:ind w:left="340"/>
        <w:rPr>
          <w:lang w:val="es-PE"/>
        </w:rPr>
      </w:pPr>
      <w:r w:rsidRPr="00500D4E">
        <w:rPr>
          <w:b/>
          <w:lang w:val="es-PE"/>
        </w:rPr>
        <w:t>☒</w:t>
      </w:r>
      <w:r w:rsidRPr="00500D4E">
        <w:rPr>
          <w:b/>
          <w:lang w:val="es-PE"/>
        </w:rPr>
        <w:t xml:space="preserve"> </w:t>
      </w:r>
      <w:r w:rsidRPr="00500D4E">
        <w:rPr>
          <w:lang w:val="es-PE"/>
        </w:rPr>
        <w:t>Optimizar el threshold sin utilizar el holdout.</w:t>
      </w:r>
    </w:p>
    <w:p w14:paraId="39E2EE90" w14:textId="77777777" w:rsidR="00DD080D" w:rsidRPr="00500D4E" w:rsidRDefault="00F02C70">
      <w:pPr>
        <w:ind w:left="340"/>
        <w:rPr>
          <w:lang w:val="es-PE"/>
        </w:rPr>
      </w:pPr>
      <w:r w:rsidRPr="00500D4E">
        <w:rPr>
          <w:b/>
          <w:lang w:val="es-PE"/>
        </w:rPr>
        <w:t>☐</w:t>
      </w:r>
      <w:r w:rsidRPr="00500D4E">
        <w:rPr>
          <w:b/>
          <w:lang w:val="es-PE"/>
        </w:rPr>
        <w:t xml:space="preserve"> </w:t>
      </w:r>
      <w:r w:rsidRPr="00500D4E">
        <w:rPr>
          <w:lang w:val="es-PE"/>
        </w:rPr>
        <w:t xml:space="preserve">Ejecutar, solo si el cronograma lo </w:t>
      </w:r>
      <w:r w:rsidRPr="00500D4E">
        <w:rPr>
          <w:lang w:val="es-PE"/>
        </w:rPr>
        <w:t>permite, una optimización pequeña de Random Forest y conservar el modelo actual si no existe una mejora clara.</w:t>
      </w:r>
    </w:p>
    <w:p w14:paraId="51E6D35E" w14:textId="77777777" w:rsidR="00DD080D" w:rsidRPr="00500D4E" w:rsidRDefault="00F02C70">
      <w:pPr>
        <w:ind w:left="340"/>
        <w:rPr>
          <w:lang w:val="es-PE"/>
        </w:rPr>
      </w:pPr>
      <w:r w:rsidRPr="00500D4E">
        <w:rPr>
          <w:b/>
          <w:lang w:val="es-PE"/>
        </w:rPr>
        <w:lastRenderedPageBreak/>
        <w:t>☐</w:t>
      </w:r>
      <w:r w:rsidRPr="00500D4E">
        <w:rPr>
          <w:b/>
          <w:lang w:val="es-PE"/>
        </w:rPr>
        <w:t xml:space="preserve"> </w:t>
      </w:r>
      <w:r w:rsidRPr="00500D4E">
        <w:rPr>
          <w:lang w:val="es-PE"/>
        </w:rPr>
        <w:t>Congelar las métricas definitivas y trasladarlas al Capítulo IV.</w:t>
      </w:r>
    </w:p>
    <w:p w14:paraId="1F479AD0" w14:textId="77777777" w:rsidR="00DD080D" w:rsidRPr="00500D4E" w:rsidRDefault="00F02C70">
      <w:pPr>
        <w:ind w:left="340"/>
        <w:rPr>
          <w:lang w:val="es-PE"/>
        </w:rPr>
      </w:pPr>
      <w:r w:rsidRPr="00500D4E">
        <w:rPr>
          <w:b/>
          <w:lang w:val="es-PE"/>
        </w:rPr>
        <w:t>☐</w:t>
      </w:r>
      <w:r w:rsidRPr="00500D4E">
        <w:rPr>
          <w:b/>
          <w:lang w:val="es-PE"/>
        </w:rPr>
        <w:t xml:space="preserve"> </w:t>
      </w:r>
      <w:r w:rsidRPr="00500D4E">
        <w:rPr>
          <w:lang w:val="es-PE"/>
        </w:rPr>
        <w:t>Redactar discusión, limitaciones y conclusiones con el lenguaje metodológico</w:t>
      </w:r>
      <w:r w:rsidRPr="00500D4E">
        <w:rPr>
          <w:lang w:val="es-PE"/>
        </w:rPr>
        <w:t xml:space="preserve"> señalado en este informe.</w:t>
      </w:r>
    </w:p>
    <w:p w14:paraId="190AD2FD" w14:textId="77777777" w:rsidR="00DD080D" w:rsidRPr="00500D4E" w:rsidRDefault="00F02C70">
      <w:pPr>
        <w:pStyle w:val="Ttulo1"/>
        <w:rPr>
          <w:lang w:val="es-PE"/>
        </w:rPr>
      </w:pPr>
      <w:r w:rsidRPr="00500D4E">
        <w:rPr>
          <w:lang w:val="es-PE"/>
        </w:rPr>
        <w:t>11. Dictamen final</w:t>
      </w:r>
    </w:p>
    <w:p w14:paraId="4F4CFAF1" w14:textId="77777777" w:rsidR="00DD080D" w:rsidRPr="00500D4E" w:rsidRDefault="00F02C70">
      <w:pPr>
        <w:jc w:val="both"/>
        <w:rPr>
          <w:lang w:val="es-PE"/>
        </w:rPr>
      </w:pPr>
      <w:r w:rsidRPr="00500D4E">
        <w:rPr>
          <w:lang w:val="es-PE"/>
        </w:rPr>
        <w:t>La corrida ampliada puede considerarse científicamente útil y defendible para una tesis doctoral. La evidencia psicométrica y asociativa es sólida; la evidencia predictiva es moderada pero superior a los baseli</w:t>
      </w:r>
      <w:r w:rsidRPr="00500D4E">
        <w:rPr>
          <w:lang w:val="es-PE"/>
        </w:rPr>
        <w:t>nes; y la segmentación aporta una lectura interpretativa coherente. El modelo no debe venderse como un predictor perfecto ni como sustituto del juicio académico, sino como un sistema de apoyo para detectar patrones de vulnerabilidad y orientar intervencion</w:t>
      </w:r>
      <w:r w:rsidRPr="00500D4E">
        <w:rPr>
          <w:lang w:val="es-PE"/>
        </w:rPr>
        <w:t>es tempranas.</w:t>
      </w:r>
    </w:p>
    <w:p w14:paraId="5743D0E2" w14:textId="77777777" w:rsidR="00DD080D" w:rsidRDefault="00F02C70">
      <w:pPr>
        <w:pStyle w:val="Listaconvietas"/>
        <w:ind w:left="340"/>
      </w:pPr>
      <w:r>
        <w:t>Modelo principal recomendado: Random Forest.</w:t>
      </w:r>
    </w:p>
    <w:p w14:paraId="5FB14611" w14:textId="77777777" w:rsidR="00DD080D" w:rsidRDefault="00F02C70">
      <w:pPr>
        <w:pStyle w:val="Listaconvietas"/>
        <w:ind w:left="340"/>
      </w:pPr>
      <w:r>
        <w:t>Modelo comparativo: Gradient Boosting.</w:t>
      </w:r>
    </w:p>
    <w:p w14:paraId="2ED9DD75" w14:textId="77777777" w:rsidR="00DD080D" w:rsidRPr="00500D4E" w:rsidRDefault="00F02C70">
      <w:pPr>
        <w:pStyle w:val="Listaconvietas"/>
        <w:ind w:left="340"/>
        <w:rPr>
          <w:lang w:val="es-PE"/>
        </w:rPr>
      </w:pPr>
      <w:r w:rsidRPr="00500D4E">
        <w:rPr>
          <w:lang w:val="es-PE"/>
        </w:rPr>
        <w:t>Estado global: resultados consolidados con mejoras predictivas opcionales antes del cierre definitivo.</w:t>
      </w:r>
    </w:p>
    <w:p w14:paraId="77119ED4" w14:textId="77777777" w:rsidR="00DD080D" w:rsidRPr="00500D4E" w:rsidRDefault="00F02C70">
      <w:pPr>
        <w:rPr>
          <w:lang w:val="es-PE"/>
        </w:rPr>
      </w:pPr>
      <w:r w:rsidRPr="00500D4E">
        <w:rPr>
          <w:lang w:val="es-PE"/>
        </w:rPr>
        <w:br w:type="page"/>
      </w:r>
    </w:p>
    <w:p w14:paraId="7A07163C" w14:textId="77777777" w:rsidR="00DD080D" w:rsidRPr="00500D4E" w:rsidRDefault="00F02C70">
      <w:pPr>
        <w:pStyle w:val="Ttulo1"/>
        <w:rPr>
          <w:lang w:val="es-PE"/>
        </w:rPr>
      </w:pPr>
      <w:r w:rsidRPr="00500D4E">
        <w:rPr>
          <w:lang w:val="es-PE"/>
        </w:rPr>
        <w:lastRenderedPageBreak/>
        <w:t>12. Glosario de términos técnicos</w:t>
      </w:r>
    </w:p>
    <w:p w14:paraId="7CECF94C" w14:textId="77777777" w:rsidR="00DD080D" w:rsidRPr="00500D4E" w:rsidRDefault="00F02C70" w:rsidP="00F32124">
      <w:pPr>
        <w:jc w:val="both"/>
        <w:rPr>
          <w:lang w:val="es-PE"/>
        </w:rPr>
      </w:pPr>
      <w:r w:rsidRPr="00500D4E">
        <w:rPr>
          <w:lang w:val="es-PE"/>
        </w:rPr>
        <w:t>Este glosario expli</w:t>
      </w:r>
      <w:r w:rsidRPr="00500D4E">
        <w:rPr>
          <w:lang w:val="es-PE"/>
        </w:rPr>
        <w:t>ca, en lenguaje sencillo, los principales términos utilizados en el informe. Su propósito es que cualquier lector pueda comprender qué significa cada concepto, para qué sirve y cómo debe interpretarse en esta investigación.</w:t>
      </w:r>
    </w:p>
    <w:p w14:paraId="2A24E267" w14:textId="77777777" w:rsidR="00DD080D" w:rsidRPr="00500D4E" w:rsidRDefault="00F02C70" w:rsidP="00F32124">
      <w:pPr>
        <w:pStyle w:val="Ttulo2"/>
        <w:jc w:val="both"/>
        <w:rPr>
          <w:lang w:val="es-PE"/>
        </w:rPr>
      </w:pPr>
      <w:r w:rsidRPr="00500D4E">
        <w:rPr>
          <w:lang w:val="es-PE"/>
        </w:rPr>
        <w:t>12.1. Proyecto, datos y preparac</w:t>
      </w:r>
      <w:r w:rsidRPr="00500D4E">
        <w:rPr>
          <w:lang w:val="es-PE"/>
        </w:rPr>
        <w:t>ión de la muestra</w:t>
      </w:r>
    </w:p>
    <w:p w14:paraId="640E64C1" w14:textId="77777777" w:rsidR="00DD080D" w:rsidRPr="00500D4E" w:rsidRDefault="00F02C70" w:rsidP="00F32124">
      <w:pPr>
        <w:pStyle w:val="Glosario"/>
        <w:jc w:val="both"/>
        <w:rPr>
          <w:lang w:val="es-PE"/>
        </w:rPr>
      </w:pPr>
      <w:r w:rsidRPr="00500D4E">
        <w:rPr>
          <w:b/>
          <w:color w:val="1F4E79"/>
          <w:lang w:val="es-PE"/>
        </w:rPr>
        <w:t xml:space="preserve">AMI: </w:t>
      </w:r>
      <w:r w:rsidRPr="00500D4E">
        <w:rPr>
          <w:lang w:val="es-PE"/>
        </w:rPr>
        <w:t>Sigla de Alfabetización Mediática e Informacional. Se refiere al conjunto de capacidades que permiten buscar, evaluar, comprender, producir y compartir información usando medios y tecnologías de manera crítica, técnica y responsable.</w:t>
      </w:r>
    </w:p>
    <w:p w14:paraId="173C2A11" w14:textId="77777777" w:rsidR="00DD080D" w:rsidRPr="00500D4E" w:rsidRDefault="00F02C70" w:rsidP="00F32124">
      <w:pPr>
        <w:pStyle w:val="Glosario"/>
        <w:jc w:val="both"/>
        <w:rPr>
          <w:lang w:val="es-PE"/>
        </w:rPr>
      </w:pPr>
      <w:r w:rsidRPr="00500D4E">
        <w:rPr>
          <w:b/>
          <w:color w:val="1F4E79"/>
          <w:lang w:val="es-PE"/>
        </w:rPr>
        <w:t xml:space="preserve">AMI crítica: </w:t>
      </w:r>
      <w:r w:rsidRPr="00500D4E">
        <w:rPr>
          <w:lang w:val="es-PE"/>
        </w:rPr>
        <w:t>Dimensión que evalúa si el estudiante sabe analizar la calidad de una fuente, reconocer información dudosa, comparar evidencias y comprender las implicaciones éticas del uso de información.</w:t>
      </w:r>
    </w:p>
    <w:p w14:paraId="7A267B81" w14:textId="77777777" w:rsidR="00DD080D" w:rsidRPr="00500D4E" w:rsidRDefault="00F02C70" w:rsidP="00F32124">
      <w:pPr>
        <w:pStyle w:val="Glosario"/>
        <w:jc w:val="both"/>
        <w:rPr>
          <w:lang w:val="es-PE"/>
        </w:rPr>
      </w:pPr>
      <w:r w:rsidRPr="00500D4E">
        <w:rPr>
          <w:b/>
          <w:color w:val="1F4E79"/>
          <w:lang w:val="es-PE"/>
        </w:rPr>
        <w:t xml:space="preserve">AMI técnica: </w:t>
      </w:r>
      <w:r w:rsidRPr="00500D4E">
        <w:rPr>
          <w:lang w:val="es-PE"/>
        </w:rPr>
        <w:t>Dimensión que evalúa si el estudiante s</w:t>
      </w:r>
      <w:r w:rsidRPr="00500D4E">
        <w:rPr>
          <w:lang w:val="es-PE"/>
        </w:rPr>
        <w:t>abe usar herramientas digitales, plataformas, aplicaciones y recursos tecnológicos necesarios para estudiar.</w:t>
      </w:r>
    </w:p>
    <w:p w14:paraId="315CFFF2" w14:textId="77777777" w:rsidR="00DD080D" w:rsidRPr="00500D4E" w:rsidRDefault="00F02C70" w:rsidP="00F32124">
      <w:pPr>
        <w:pStyle w:val="Glosario"/>
        <w:jc w:val="both"/>
        <w:rPr>
          <w:lang w:val="es-PE"/>
        </w:rPr>
      </w:pPr>
      <w:r w:rsidRPr="00500D4E">
        <w:rPr>
          <w:b/>
          <w:color w:val="1F4E79"/>
          <w:lang w:val="es-PE"/>
        </w:rPr>
        <w:t xml:space="preserve">AMI participativa: </w:t>
      </w:r>
      <w:r w:rsidRPr="00500D4E">
        <w:rPr>
          <w:lang w:val="es-PE"/>
        </w:rPr>
        <w:t>Dimensión que evalúa si el estudiante sabe colaborar, intervenir en espacios digitales, pedir ayuda, compartir ideas y participa</w:t>
      </w:r>
      <w:r w:rsidRPr="00500D4E">
        <w:rPr>
          <w:lang w:val="es-PE"/>
        </w:rPr>
        <w:t>r activamente en comunidades académicas virtuales.</w:t>
      </w:r>
    </w:p>
    <w:p w14:paraId="57D3B8F6" w14:textId="77777777" w:rsidR="00DD080D" w:rsidRPr="00500D4E" w:rsidRDefault="00F02C70" w:rsidP="00F32124">
      <w:pPr>
        <w:pStyle w:val="Glosario"/>
        <w:jc w:val="both"/>
        <w:rPr>
          <w:lang w:val="es-PE"/>
        </w:rPr>
      </w:pPr>
      <w:r w:rsidRPr="00500D4E">
        <w:rPr>
          <w:b/>
          <w:color w:val="1F4E79"/>
          <w:lang w:val="es-PE"/>
        </w:rPr>
        <w:t xml:space="preserve">AMI-VIRTU: </w:t>
      </w:r>
      <w:r w:rsidRPr="00500D4E">
        <w:rPr>
          <w:lang w:val="es-PE"/>
        </w:rPr>
        <w:t>Nombre del proyecto doctoral utilizado en el informe para estudiar la relación entre la alfabetización mediática e informacional y el riesgo estudiantil en entornos virtuales.</w:t>
      </w:r>
    </w:p>
    <w:p w14:paraId="706B8B3B" w14:textId="77777777" w:rsidR="00DD080D" w:rsidRPr="00500D4E" w:rsidRDefault="00F02C70" w:rsidP="00F32124">
      <w:pPr>
        <w:pStyle w:val="Glosario"/>
        <w:jc w:val="both"/>
        <w:rPr>
          <w:lang w:val="es-PE"/>
        </w:rPr>
      </w:pPr>
      <w:r w:rsidRPr="00500D4E">
        <w:rPr>
          <w:b/>
          <w:color w:val="1F4E79"/>
          <w:lang w:val="es-PE"/>
        </w:rPr>
        <w:t xml:space="preserve">ARD-VIRTU: </w:t>
      </w:r>
      <w:r w:rsidRPr="00500D4E">
        <w:rPr>
          <w:lang w:val="es-PE"/>
        </w:rPr>
        <w:t xml:space="preserve">Nombre </w:t>
      </w:r>
      <w:r w:rsidRPr="00500D4E">
        <w:rPr>
          <w:lang w:val="es-PE"/>
        </w:rPr>
        <w:t>complementario del proyecto mencionado en el documento. El informe no desarrolla el significado completo de esta sigla, por lo que conviene mantener la denominación oficial definida en la tesis.</w:t>
      </w:r>
    </w:p>
    <w:p w14:paraId="68C95CC7" w14:textId="77777777" w:rsidR="00DD080D" w:rsidRPr="00500D4E" w:rsidRDefault="00F02C70" w:rsidP="00F32124">
      <w:pPr>
        <w:pStyle w:val="Glosario"/>
        <w:jc w:val="both"/>
        <w:rPr>
          <w:lang w:val="es-PE"/>
        </w:rPr>
      </w:pPr>
      <w:r w:rsidRPr="00500D4E">
        <w:rPr>
          <w:b/>
          <w:color w:val="1F4E79"/>
          <w:lang w:val="es-PE"/>
        </w:rPr>
        <w:t xml:space="preserve">Instrumento: </w:t>
      </w:r>
      <w:r w:rsidRPr="00500D4E">
        <w:rPr>
          <w:lang w:val="es-PE"/>
        </w:rPr>
        <w:t xml:space="preserve">Cuestionario o conjunto organizado de preguntas </w:t>
      </w:r>
      <w:r w:rsidRPr="00500D4E">
        <w:rPr>
          <w:lang w:val="es-PE"/>
        </w:rPr>
        <w:t>utilizado para medir las dimensiones de AMI y de riesgo.</w:t>
      </w:r>
    </w:p>
    <w:p w14:paraId="0FF9325C" w14:textId="77777777" w:rsidR="00DD080D" w:rsidRPr="00500D4E" w:rsidRDefault="00F02C70" w:rsidP="00F32124">
      <w:pPr>
        <w:pStyle w:val="Glosario"/>
        <w:jc w:val="both"/>
        <w:rPr>
          <w:lang w:val="es-PE"/>
        </w:rPr>
      </w:pPr>
      <w:r w:rsidRPr="00500D4E">
        <w:rPr>
          <w:b/>
          <w:color w:val="1F4E79"/>
          <w:lang w:val="es-PE"/>
        </w:rPr>
        <w:t xml:space="preserve">Ítem: </w:t>
      </w:r>
      <w:r w:rsidRPr="00500D4E">
        <w:rPr>
          <w:lang w:val="es-PE"/>
        </w:rPr>
        <w:t>Cada pregunta o afirmación individual del instrumento. Por ejemplo, C8, T4 o P5 representan ítems de las dimensiones crítica, técnica o participativa.</w:t>
      </w:r>
    </w:p>
    <w:p w14:paraId="660DB4C2" w14:textId="77777777" w:rsidR="00DD080D" w:rsidRPr="00500D4E" w:rsidRDefault="00F02C70" w:rsidP="00F32124">
      <w:pPr>
        <w:pStyle w:val="Glosario"/>
        <w:jc w:val="both"/>
        <w:rPr>
          <w:lang w:val="es-PE"/>
        </w:rPr>
      </w:pPr>
      <w:r w:rsidRPr="00500D4E">
        <w:rPr>
          <w:b/>
          <w:color w:val="1F4E79"/>
          <w:lang w:val="es-PE"/>
        </w:rPr>
        <w:t xml:space="preserve">Escala: </w:t>
      </w:r>
      <w:r w:rsidRPr="00500D4E">
        <w:rPr>
          <w:lang w:val="es-PE"/>
        </w:rPr>
        <w:t xml:space="preserve">Conjunto de varios ítems que, al </w:t>
      </w:r>
      <w:r w:rsidRPr="00500D4E">
        <w:rPr>
          <w:lang w:val="es-PE"/>
        </w:rPr>
        <w:t>combinarse, pretenden medir una misma característica. Por ejemplo, varios ítems forman la escala de AMI crítica.</w:t>
      </w:r>
    </w:p>
    <w:p w14:paraId="36DC5F4D" w14:textId="77777777" w:rsidR="00DD080D" w:rsidRPr="00500D4E" w:rsidRDefault="00F02C70" w:rsidP="00F32124">
      <w:pPr>
        <w:pStyle w:val="Glosario"/>
        <w:jc w:val="both"/>
        <w:rPr>
          <w:lang w:val="es-PE"/>
        </w:rPr>
      </w:pPr>
      <w:r w:rsidRPr="00500D4E">
        <w:rPr>
          <w:b/>
          <w:color w:val="1F4E79"/>
          <w:lang w:val="es-PE"/>
        </w:rPr>
        <w:t xml:space="preserve">Dimensión: </w:t>
      </w:r>
      <w:r w:rsidRPr="00500D4E">
        <w:rPr>
          <w:lang w:val="es-PE"/>
        </w:rPr>
        <w:t>Parte específica de un concepto amplio. En esta tesis, la AMI se divide en dimensiones crítica, técnica y participativa.</w:t>
      </w:r>
    </w:p>
    <w:p w14:paraId="3F40EB3C" w14:textId="77777777" w:rsidR="00DD080D" w:rsidRPr="00500D4E" w:rsidRDefault="00F02C70" w:rsidP="00F32124">
      <w:pPr>
        <w:pStyle w:val="Glosario"/>
        <w:jc w:val="both"/>
        <w:rPr>
          <w:lang w:val="es-PE"/>
        </w:rPr>
      </w:pPr>
      <w:r w:rsidRPr="00500D4E">
        <w:rPr>
          <w:b/>
          <w:color w:val="1F4E79"/>
          <w:lang w:val="es-PE"/>
        </w:rPr>
        <w:t>Constructo:</w:t>
      </w:r>
      <w:r w:rsidRPr="00500D4E">
        <w:rPr>
          <w:b/>
          <w:color w:val="1F4E79"/>
          <w:lang w:val="es-PE"/>
        </w:rPr>
        <w:t xml:space="preserve"> </w:t>
      </w:r>
      <w:r w:rsidRPr="00500D4E">
        <w:rPr>
          <w:lang w:val="es-PE"/>
        </w:rPr>
        <w:t>Característica teórica que no se observa directamente, pero se mide mediante varios ítems. La AMI es un constructo porque no se ve como un objeto; se infiere a partir de las respuestas del estudiante.</w:t>
      </w:r>
    </w:p>
    <w:p w14:paraId="388D239B" w14:textId="77777777" w:rsidR="00DD080D" w:rsidRPr="00500D4E" w:rsidRDefault="00F02C70" w:rsidP="00F32124">
      <w:pPr>
        <w:pStyle w:val="Glosario"/>
        <w:jc w:val="both"/>
        <w:rPr>
          <w:lang w:val="es-PE"/>
        </w:rPr>
      </w:pPr>
      <w:r w:rsidRPr="00500D4E">
        <w:rPr>
          <w:b/>
          <w:color w:val="1F4E79"/>
          <w:lang w:val="es-PE"/>
        </w:rPr>
        <w:t xml:space="preserve">Puntaje o score: </w:t>
      </w:r>
      <w:r w:rsidRPr="00500D4E">
        <w:rPr>
          <w:lang w:val="es-PE"/>
        </w:rPr>
        <w:t>Número obtenido al combinar respuesta</w:t>
      </w:r>
      <w:r w:rsidRPr="00500D4E">
        <w:rPr>
          <w:lang w:val="es-PE"/>
        </w:rPr>
        <w:t>s. Un score resume el nivel de una dimensión o variable, por ejemplo Score_AMI_Global o Score_Riesgo_Total.</w:t>
      </w:r>
    </w:p>
    <w:p w14:paraId="199BBDBD" w14:textId="77777777" w:rsidR="00DD080D" w:rsidRPr="00500D4E" w:rsidRDefault="00F02C70" w:rsidP="00F32124">
      <w:pPr>
        <w:pStyle w:val="Glosario"/>
        <w:jc w:val="both"/>
        <w:rPr>
          <w:lang w:val="es-PE"/>
        </w:rPr>
      </w:pPr>
      <w:r w:rsidRPr="00500D4E">
        <w:rPr>
          <w:b/>
          <w:color w:val="1F4E79"/>
          <w:lang w:val="es-PE"/>
        </w:rPr>
        <w:t xml:space="preserve">Dataset: </w:t>
      </w:r>
      <w:r w:rsidRPr="00500D4E">
        <w:rPr>
          <w:lang w:val="es-PE"/>
        </w:rPr>
        <w:t>Archivo o conjunto de datos que contiene las respuestas y variables utilizadas en los análisis.</w:t>
      </w:r>
    </w:p>
    <w:p w14:paraId="06CAB9A1" w14:textId="77777777" w:rsidR="00DD080D" w:rsidRPr="00500D4E" w:rsidRDefault="00F02C70" w:rsidP="00F32124">
      <w:pPr>
        <w:pStyle w:val="Glosario"/>
        <w:jc w:val="both"/>
        <w:rPr>
          <w:lang w:val="es-PE"/>
        </w:rPr>
      </w:pPr>
      <w:r w:rsidRPr="00500D4E">
        <w:rPr>
          <w:b/>
          <w:color w:val="1F4E79"/>
          <w:lang w:val="es-PE"/>
        </w:rPr>
        <w:t xml:space="preserve">Registro bruto: </w:t>
      </w:r>
      <w:r w:rsidRPr="00500D4E">
        <w:rPr>
          <w:lang w:val="es-PE"/>
        </w:rPr>
        <w:t>Fila original del archivo a</w:t>
      </w:r>
      <w:r w:rsidRPr="00500D4E">
        <w:rPr>
          <w:lang w:val="es-PE"/>
        </w:rPr>
        <w:t>ntes de aplicar limpieza, exclusiones o controles de calidad.</w:t>
      </w:r>
    </w:p>
    <w:p w14:paraId="2A401148" w14:textId="77777777" w:rsidR="00DD080D" w:rsidRPr="00500D4E" w:rsidRDefault="00F02C70" w:rsidP="00F32124">
      <w:pPr>
        <w:pStyle w:val="Glosario"/>
        <w:jc w:val="both"/>
        <w:rPr>
          <w:lang w:val="es-PE"/>
        </w:rPr>
      </w:pPr>
      <w:r w:rsidRPr="00500D4E">
        <w:rPr>
          <w:b/>
          <w:color w:val="1F4E79"/>
          <w:lang w:val="es-PE"/>
        </w:rPr>
        <w:t xml:space="preserve">Preprocesamiento: </w:t>
      </w:r>
      <w:r w:rsidRPr="00500D4E">
        <w:rPr>
          <w:lang w:val="es-PE"/>
        </w:rPr>
        <w:t>Etapa en la que se revisan, limpian, transforman y preparan los datos antes de analizarlos.</w:t>
      </w:r>
    </w:p>
    <w:p w14:paraId="76E3CF0B" w14:textId="77777777" w:rsidR="00DD080D" w:rsidRPr="00500D4E" w:rsidRDefault="00F02C70" w:rsidP="00F32124">
      <w:pPr>
        <w:pStyle w:val="Glosario"/>
        <w:jc w:val="both"/>
        <w:rPr>
          <w:lang w:val="es-PE"/>
        </w:rPr>
      </w:pPr>
      <w:r w:rsidRPr="00500D4E">
        <w:rPr>
          <w:b/>
          <w:color w:val="1F4E79"/>
          <w:lang w:val="es-PE"/>
        </w:rPr>
        <w:t xml:space="preserve">Pipeline: </w:t>
      </w:r>
      <w:r w:rsidRPr="00500D4E">
        <w:rPr>
          <w:lang w:val="es-PE"/>
        </w:rPr>
        <w:t xml:space="preserve">Secuencia automatizada de pasos del análisis. En este proyecto </w:t>
      </w:r>
      <w:r w:rsidRPr="00500D4E">
        <w:rPr>
          <w:lang w:val="es-PE"/>
        </w:rPr>
        <w:t>incluye carga de datos, limpieza, psicometría, asociaciones, modelos predictivos, SHAP y clustering.</w:t>
      </w:r>
    </w:p>
    <w:p w14:paraId="1C8ADBAC" w14:textId="77777777" w:rsidR="00DD080D" w:rsidRPr="00500D4E" w:rsidRDefault="00F02C70" w:rsidP="00F32124">
      <w:pPr>
        <w:pStyle w:val="Glosario"/>
        <w:jc w:val="both"/>
        <w:rPr>
          <w:lang w:val="es-PE"/>
        </w:rPr>
      </w:pPr>
      <w:r w:rsidRPr="00500D4E">
        <w:rPr>
          <w:b/>
          <w:color w:val="1F4E79"/>
          <w:lang w:val="es-PE"/>
        </w:rPr>
        <w:t xml:space="preserve">main.py: </w:t>
      </w:r>
      <w:r w:rsidRPr="00500D4E">
        <w:rPr>
          <w:lang w:val="es-PE"/>
        </w:rPr>
        <w:t>Archivo principal de Python que ejecuta el pipeline analítico de la investigación.</w:t>
      </w:r>
    </w:p>
    <w:p w14:paraId="161A26EF" w14:textId="77777777" w:rsidR="00DD080D" w:rsidRPr="00500D4E" w:rsidRDefault="00F02C70" w:rsidP="00F32124">
      <w:pPr>
        <w:pStyle w:val="Glosario"/>
        <w:jc w:val="both"/>
        <w:rPr>
          <w:lang w:val="es-PE"/>
        </w:rPr>
      </w:pPr>
      <w:r w:rsidRPr="00500D4E">
        <w:rPr>
          <w:b/>
          <w:color w:val="1F4E79"/>
          <w:lang w:val="es-PE"/>
        </w:rPr>
        <w:t xml:space="preserve">Muestra: </w:t>
      </w:r>
      <w:r w:rsidRPr="00500D4E">
        <w:rPr>
          <w:lang w:val="es-PE"/>
        </w:rPr>
        <w:t>Grupo de estudiantes cuyos datos se analizan.</w:t>
      </w:r>
    </w:p>
    <w:p w14:paraId="04546350" w14:textId="77777777" w:rsidR="00DD080D" w:rsidRPr="00500D4E" w:rsidRDefault="00F02C70" w:rsidP="00F32124">
      <w:pPr>
        <w:pStyle w:val="Glosario"/>
        <w:jc w:val="both"/>
        <w:rPr>
          <w:lang w:val="es-PE"/>
        </w:rPr>
      </w:pPr>
      <w:r w:rsidRPr="00500D4E">
        <w:rPr>
          <w:b/>
          <w:color w:val="1F4E79"/>
          <w:lang w:val="es-PE"/>
        </w:rPr>
        <w:t xml:space="preserve">N: </w:t>
      </w:r>
      <w:r w:rsidRPr="00500D4E">
        <w:rPr>
          <w:lang w:val="es-PE"/>
        </w:rPr>
        <w:t>Símbo</w:t>
      </w:r>
      <w:r w:rsidRPr="00500D4E">
        <w:rPr>
          <w:lang w:val="es-PE"/>
        </w:rPr>
        <w:t>lo utilizado para indicar cuántos casos contiene una muestra. Por ejemplo, N=702 significa que se analizaron 702 estudiantes.</w:t>
      </w:r>
    </w:p>
    <w:p w14:paraId="3472A84A" w14:textId="77777777" w:rsidR="00DD080D" w:rsidRPr="00500D4E" w:rsidRDefault="00F02C70" w:rsidP="00F32124">
      <w:pPr>
        <w:pStyle w:val="Glosario"/>
        <w:jc w:val="both"/>
        <w:rPr>
          <w:lang w:val="es-PE"/>
        </w:rPr>
      </w:pPr>
      <w:r w:rsidRPr="00500D4E">
        <w:rPr>
          <w:b/>
          <w:color w:val="1F4E79"/>
          <w:lang w:val="es-PE"/>
        </w:rPr>
        <w:t xml:space="preserve">Muestra analítica final: </w:t>
      </w:r>
      <w:r w:rsidRPr="00500D4E">
        <w:rPr>
          <w:lang w:val="es-PE"/>
        </w:rPr>
        <w:t>Conjunto definitivo de casos que permanecen después de aplicar todas las reglas de exclusión y control de</w:t>
      </w:r>
      <w:r w:rsidRPr="00500D4E">
        <w:rPr>
          <w:lang w:val="es-PE"/>
        </w:rPr>
        <w:t xml:space="preserve"> calidad.</w:t>
      </w:r>
    </w:p>
    <w:p w14:paraId="2DAEE983" w14:textId="77777777" w:rsidR="00DD080D" w:rsidRPr="00500D4E" w:rsidRDefault="00F02C70" w:rsidP="00F32124">
      <w:pPr>
        <w:pStyle w:val="Glosario"/>
        <w:jc w:val="both"/>
        <w:rPr>
          <w:lang w:val="es-PE"/>
        </w:rPr>
      </w:pPr>
      <w:r w:rsidRPr="00500D4E">
        <w:rPr>
          <w:b/>
          <w:color w:val="1F4E79"/>
          <w:lang w:val="es-PE"/>
        </w:rPr>
        <w:lastRenderedPageBreak/>
        <w:t xml:space="preserve">Caso estructuralmente válido: </w:t>
      </w:r>
      <w:r w:rsidRPr="00500D4E">
        <w:rPr>
          <w:lang w:val="es-PE"/>
        </w:rPr>
        <w:t>Registro que contiene los datos mínimos y el formato necesario para entrar en el análisis.</w:t>
      </w:r>
    </w:p>
    <w:p w14:paraId="2A411D22" w14:textId="77777777" w:rsidR="00DD080D" w:rsidRPr="00500D4E" w:rsidRDefault="00F02C70" w:rsidP="00F32124">
      <w:pPr>
        <w:pStyle w:val="Glosario"/>
        <w:jc w:val="both"/>
        <w:rPr>
          <w:lang w:val="es-PE"/>
        </w:rPr>
      </w:pPr>
      <w:r w:rsidRPr="00500D4E">
        <w:rPr>
          <w:b/>
          <w:color w:val="1F4E79"/>
          <w:lang w:val="es-PE"/>
        </w:rPr>
        <w:t xml:space="preserve">Target o variable objetivo: </w:t>
      </w:r>
      <w:r w:rsidRPr="00500D4E">
        <w:rPr>
          <w:lang w:val="es-PE"/>
        </w:rPr>
        <w:t>Resultado que el modelo intenta predecir. En este informe el target es Riesgo_Binario.</w:t>
      </w:r>
    </w:p>
    <w:p w14:paraId="1F077353" w14:textId="77777777" w:rsidR="00DD080D" w:rsidRPr="00500D4E" w:rsidRDefault="00F02C70" w:rsidP="00F32124">
      <w:pPr>
        <w:pStyle w:val="Glosario"/>
        <w:jc w:val="both"/>
        <w:rPr>
          <w:lang w:val="es-PE"/>
        </w:rPr>
      </w:pPr>
      <w:r w:rsidRPr="00500D4E">
        <w:rPr>
          <w:b/>
          <w:color w:val="1F4E79"/>
          <w:lang w:val="es-PE"/>
        </w:rPr>
        <w:t>Target inv</w:t>
      </w:r>
      <w:r w:rsidRPr="00500D4E">
        <w:rPr>
          <w:b/>
          <w:color w:val="1F4E79"/>
          <w:lang w:val="es-PE"/>
        </w:rPr>
        <w:t xml:space="preserve">álido: </w:t>
      </w:r>
      <w:r w:rsidRPr="00500D4E">
        <w:rPr>
          <w:lang w:val="es-PE"/>
        </w:rPr>
        <w:t>Caso en el que la variable necesaria para definir el riesgo no puede calcularse o no cumple las reglas establecidas. Estos casos se excluyen del modelo.</w:t>
      </w:r>
    </w:p>
    <w:p w14:paraId="7BE0060C" w14:textId="77777777" w:rsidR="00DD080D" w:rsidRPr="00500D4E" w:rsidRDefault="00F02C70" w:rsidP="00F32124">
      <w:pPr>
        <w:pStyle w:val="Glosario"/>
        <w:jc w:val="both"/>
        <w:rPr>
          <w:lang w:val="es-PE"/>
        </w:rPr>
      </w:pPr>
      <w:r w:rsidRPr="00500D4E">
        <w:rPr>
          <w:b/>
          <w:color w:val="1F4E79"/>
          <w:lang w:val="es-PE"/>
        </w:rPr>
        <w:t xml:space="preserve">Riesgo_Binario: </w:t>
      </w:r>
      <w:r w:rsidRPr="00500D4E">
        <w:rPr>
          <w:lang w:val="es-PE"/>
        </w:rPr>
        <w:t xml:space="preserve">Variable que solo tiene dos posibilidades: 1 significa estudiante en riesgo y 0 </w:t>
      </w:r>
      <w:r w:rsidRPr="00500D4E">
        <w:rPr>
          <w:lang w:val="es-PE"/>
        </w:rPr>
        <w:t>significa estudiante sin riesgo.</w:t>
      </w:r>
    </w:p>
    <w:p w14:paraId="5C5504D3" w14:textId="77777777" w:rsidR="00DD080D" w:rsidRPr="00500D4E" w:rsidRDefault="00F02C70" w:rsidP="00F32124">
      <w:pPr>
        <w:pStyle w:val="Glosario"/>
        <w:jc w:val="both"/>
        <w:rPr>
          <w:lang w:val="es-PE"/>
        </w:rPr>
      </w:pPr>
      <w:r w:rsidRPr="00500D4E">
        <w:rPr>
          <w:b/>
          <w:color w:val="1F4E79"/>
          <w:lang w:val="es-PE"/>
        </w:rPr>
        <w:t xml:space="preserve">Binarización: </w:t>
      </w:r>
      <w:r w:rsidRPr="00500D4E">
        <w:rPr>
          <w:lang w:val="es-PE"/>
        </w:rPr>
        <w:t>Proceso de convertir un puntaje continuo en dos grupos. En el informe, Score_Riesgo_Total se convierte en 0 o 1 usando un punto de corte.</w:t>
      </w:r>
    </w:p>
    <w:p w14:paraId="44A70644" w14:textId="77777777" w:rsidR="00DD080D" w:rsidRPr="00500D4E" w:rsidRDefault="00F02C70" w:rsidP="00F32124">
      <w:pPr>
        <w:pStyle w:val="Glosario"/>
        <w:jc w:val="both"/>
        <w:rPr>
          <w:lang w:val="es-PE"/>
        </w:rPr>
      </w:pPr>
      <w:r w:rsidRPr="00500D4E">
        <w:rPr>
          <w:b/>
          <w:color w:val="1F4E79"/>
          <w:lang w:val="es-PE"/>
        </w:rPr>
        <w:t xml:space="preserve">Umbral o threshold: </w:t>
      </w:r>
      <w:r w:rsidRPr="00500D4E">
        <w:rPr>
          <w:lang w:val="es-PE"/>
        </w:rPr>
        <w:t>Valor de corte usado para tomar una decisión. Puede</w:t>
      </w:r>
      <w:r w:rsidRPr="00500D4E">
        <w:rPr>
          <w:lang w:val="es-PE"/>
        </w:rPr>
        <w:t xml:space="preserve"> utilizarse para definir el target o para decidir desde qué probabilidad el modelo activa una alerta.</w:t>
      </w:r>
    </w:p>
    <w:p w14:paraId="56A842F5" w14:textId="77777777" w:rsidR="00DD080D" w:rsidRPr="00500D4E" w:rsidRDefault="00F02C70" w:rsidP="00F32124">
      <w:pPr>
        <w:pStyle w:val="Glosario"/>
        <w:jc w:val="both"/>
        <w:rPr>
          <w:lang w:val="es-PE"/>
        </w:rPr>
      </w:pPr>
      <w:r w:rsidRPr="00500D4E">
        <w:rPr>
          <w:b/>
          <w:color w:val="1F4E79"/>
          <w:lang w:val="es-PE"/>
        </w:rPr>
        <w:t xml:space="preserve">Clase positiva: </w:t>
      </w:r>
      <w:r w:rsidRPr="00500D4E">
        <w:rPr>
          <w:lang w:val="es-PE"/>
        </w:rPr>
        <w:t>Grupo que el modelo intenta detectar especialmente. Aquí corresponde a 1 = estudiante en riesgo.</w:t>
      </w:r>
    </w:p>
    <w:p w14:paraId="101D8C32" w14:textId="77777777" w:rsidR="00DD080D" w:rsidRPr="00500D4E" w:rsidRDefault="00F02C70" w:rsidP="00F32124">
      <w:pPr>
        <w:pStyle w:val="Glosario"/>
        <w:jc w:val="both"/>
        <w:rPr>
          <w:lang w:val="es-PE"/>
        </w:rPr>
      </w:pPr>
      <w:r w:rsidRPr="00500D4E">
        <w:rPr>
          <w:b/>
          <w:color w:val="1F4E79"/>
          <w:lang w:val="es-PE"/>
        </w:rPr>
        <w:t xml:space="preserve">Clase negativa: </w:t>
      </w:r>
      <w:r w:rsidRPr="00500D4E">
        <w:rPr>
          <w:lang w:val="es-PE"/>
        </w:rPr>
        <w:t>Grupo contrario a la clas</w:t>
      </w:r>
      <w:r w:rsidRPr="00500D4E">
        <w:rPr>
          <w:lang w:val="es-PE"/>
        </w:rPr>
        <w:t>e positiva. Aquí corresponde a 0 = estudiante sin riesgo.</w:t>
      </w:r>
    </w:p>
    <w:p w14:paraId="58980FD0" w14:textId="77777777" w:rsidR="00DD080D" w:rsidRPr="00500D4E" w:rsidRDefault="00F02C70" w:rsidP="00F32124">
      <w:pPr>
        <w:pStyle w:val="Glosario"/>
        <w:jc w:val="both"/>
        <w:rPr>
          <w:lang w:val="es-PE"/>
        </w:rPr>
      </w:pPr>
      <w:r w:rsidRPr="00500D4E">
        <w:rPr>
          <w:b/>
          <w:color w:val="1F4E79"/>
          <w:lang w:val="es-PE"/>
        </w:rPr>
        <w:t xml:space="preserve">Prevalencia: </w:t>
      </w:r>
      <w:r w:rsidRPr="00500D4E">
        <w:rPr>
          <w:lang w:val="es-PE"/>
        </w:rPr>
        <w:t>Proporción de casos positivos en la muestra. Una prevalencia de 32.34% significa que aproximadamente 32 de cada 100 estudiantes fueron clasificados como casos de riesgo.</w:t>
      </w:r>
    </w:p>
    <w:p w14:paraId="5CA37A80" w14:textId="77777777" w:rsidR="00DD080D" w:rsidRPr="00500D4E" w:rsidRDefault="00F02C70" w:rsidP="00F32124">
      <w:pPr>
        <w:pStyle w:val="Glosario"/>
        <w:jc w:val="both"/>
        <w:rPr>
          <w:lang w:val="es-PE"/>
        </w:rPr>
      </w:pPr>
      <w:r w:rsidRPr="00500D4E">
        <w:rPr>
          <w:b/>
          <w:color w:val="1F4E79"/>
          <w:lang w:val="es-PE"/>
        </w:rPr>
        <w:t>Riesgo estimado</w:t>
      </w:r>
      <w:r w:rsidRPr="00500D4E">
        <w:rPr>
          <w:b/>
          <w:color w:val="1F4E79"/>
          <w:lang w:val="es-PE"/>
        </w:rPr>
        <w:t xml:space="preserve">: </w:t>
      </w:r>
      <w:r w:rsidRPr="00500D4E">
        <w:rPr>
          <w:lang w:val="es-PE"/>
        </w:rPr>
        <w:t>Indicador construido a partir de las respuestas y puntajes del estudio. Señala vulnerabilidad probable, pero no confirma que el estudiante haya abandonado realmente sus estudios.</w:t>
      </w:r>
    </w:p>
    <w:p w14:paraId="069F5579" w14:textId="77777777" w:rsidR="00DD080D" w:rsidRPr="00500D4E" w:rsidRDefault="00F02C70" w:rsidP="00F32124">
      <w:pPr>
        <w:pStyle w:val="Glosario"/>
        <w:jc w:val="both"/>
        <w:rPr>
          <w:lang w:val="es-PE"/>
        </w:rPr>
      </w:pPr>
      <w:r w:rsidRPr="00500D4E">
        <w:rPr>
          <w:b/>
          <w:color w:val="1F4E79"/>
          <w:lang w:val="es-PE"/>
        </w:rPr>
        <w:t xml:space="preserve">Deserción observada: </w:t>
      </w:r>
      <w:r w:rsidRPr="00500D4E">
        <w:rPr>
          <w:lang w:val="es-PE"/>
        </w:rPr>
        <w:t>Abandono académico que ocurrió y fue registrado direct</w:t>
      </w:r>
      <w:r w:rsidRPr="00500D4E">
        <w:rPr>
          <w:lang w:val="es-PE"/>
        </w:rPr>
        <w:t>amente. No es lo mismo que riesgo estimado.</w:t>
      </w:r>
    </w:p>
    <w:p w14:paraId="299EB5AF" w14:textId="77777777" w:rsidR="00DD080D" w:rsidRPr="00500D4E" w:rsidRDefault="00F02C70" w:rsidP="00F32124">
      <w:pPr>
        <w:pStyle w:val="Glosario"/>
        <w:jc w:val="both"/>
        <w:rPr>
          <w:lang w:val="es-PE"/>
        </w:rPr>
      </w:pPr>
      <w:r w:rsidRPr="00500D4E">
        <w:rPr>
          <w:b/>
          <w:color w:val="1F4E79"/>
          <w:lang w:val="es-PE"/>
        </w:rPr>
        <w:t xml:space="preserve">Caso sospechoso: </w:t>
      </w:r>
      <w:r w:rsidRPr="00500D4E">
        <w:rPr>
          <w:lang w:val="es-PE"/>
        </w:rPr>
        <w:t>Registro con un patrón de respuesta que puede indicar baja calidad, incoherencia o falta de atención. No significa automáticamente fraude; significa que el caso requiere revisión o exclusión segú</w:t>
      </w:r>
      <w:r w:rsidRPr="00500D4E">
        <w:rPr>
          <w:lang w:val="es-PE"/>
        </w:rPr>
        <w:t>n las reglas del estudio.</w:t>
      </w:r>
    </w:p>
    <w:p w14:paraId="48ACD34A" w14:textId="77777777" w:rsidR="00DD080D" w:rsidRPr="00500D4E" w:rsidRDefault="00F02C70" w:rsidP="00F32124">
      <w:pPr>
        <w:pStyle w:val="Glosario"/>
        <w:jc w:val="both"/>
        <w:rPr>
          <w:lang w:val="es-PE"/>
        </w:rPr>
      </w:pPr>
      <w:r w:rsidRPr="00500D4E">
        <w:rPr>
          <w:b/>
          <w:color w:val="1F4E79"/>
          <w:lang w:val="es-PE"/>
        </w:rPr>
        <w:t xml:space="preserve">Aquiescencia: </w:t>
      </w:r>
      <w:r w:rsidRPr="00500D4E">
        <w:rPr>
          <w:lang w:val="es-PE"/>
        </w:rPr>
        <w:t>Tendencia a responder casi siempre de acuerdo o marcar opciones similares sin analizar realmente cada pregunta.</w:t>
      </w:r>
    </w:p>
    <w:p w14:paraId="29329A1F" w14:textId="77777777" w:rsidR="00DD080D" w:rsidRPr="00500D4E" w:rsidRDefault="00F02C70" w:rsidP="00F32124">
      <w:pPr>
        <w:pStyle w:val="Glosario"/>
        <w:jc w:val="both"/>
        <w:rPr>
          <w:lang w:val="es-PE"/>
        </w:rPr>
      </w:pPr>
      <w:r w:rsidRPr="00500D4E">
        <w:rPr>
          <w:b/>
          <w:color w:val="1F4E79"/>
          <w:lang w:val="es-PE"/>
        </w:rPr>
        <w:t xml:space="preserve">Ocultamiento: </w:t>
      </w:r>
      <w:r w:rsidRPr="00500D4E">
        <w:rPr>
          <w:lang w:val="es-PE"/>
        </w:rPr>
        <w:t>Etiqueta utilizada por el proceso de limpieza para señalar respuestas que podrían estar es</w:t>
      </w:r>
      <w:r w:rsidRPr="00500D4E">
        <w:rPr>
          <w:lang w:val="es-PE"/>
        </w:rPr>
        <w:t>condiendo o contradiciendo la situación real del participante. Su significado exacto depende de las reglas programadas en DataCleaner.</w:t>
      </w:r>
    </w:p>
    <w:p w14:paraId="154F61BE" w14:textId="77777777" w:rsidR="00DD080D" w:rsidRPr="00500D4E" w:rsidRDefault="00F02C70" w:rsidP="00F32124">
      <w:pPr>
        <w:pStyle w:val="Glosario"/>
        <w:jc w:val="both"/>
        <w:rPr>
          <w:lang w:val="es-PE"/>
        </w:rPr>
      </w:pPr>
      <w:r w:rsidRPr="00500D4E">
        <w:rPr>
          <w:b/>
          <w:color w:val="1F4E79"/>
          <w:lang w:val="es-PE"/>
        </w:rPr>
        <w:t xml:space="preserve">DataCleaner: </w:t>
      </w:r>
      <w:r w:rsidRPr="00500D4E">
        <w:rPr>
          <w:lang w:val="es-PE"/>
        </w:rPr>
        <w:t>Componente del pipeline encargado de aplicar controles de calidad y detectar casos problemáticos.</w:t>
      </w:r>
    </w:p>
    <w:p w14:paraId="21657EA2" w14:textId="77777777" w:rsidR="00DD080D" w:rsidRPr="00500D4E" w:rsidRDefault="00F02C70" w:rsidP="00F32124">
      <w:pPr>
        <w:pStyle w:val="Glosario"/>
        <w:jc w:val="both"/>
        <w:rPr>
          <w:lang w:val="es-PE"/>
        </w:rPr>
      </w:pPr>
      <w:r w:rsidRPr="00500D4E">
        <w:rPr>
          <w:b/>
          <w:color w:val="1F4E79"/>
          <w:lang w:val="es-PE"/>
        </w:rPr>
        <w:t>Integridad</w:t>
      </w:r>
      <w:r w:rsidRPr="00500D4E">
        <w:rPr>
          <w:b/>
          <w:color w:val="1F4E79"/>
          <w:lang w:val="es-PE"/>
        </w:rPr>
        <w:t xml:space="preserve"> del dataset: </w:t>
      </w:r>
      <w:r w:rsidRPr="00500D4E">
        <w:rPr>
          <w:lang w:val="es-PE"/>
        </w:rPr>
        <w:t>Comprobación de que el archivo analizado es el correcto y no fue alterado accidentalmente.</w:t>
      </w:r>
    </w:p>
    <w:p w14:paraId="4DB7C0B4" w14:textId="77777777" w:rsidR="00DD080D" w:rsidRPr="00500D4E" w:rsidRDefault="00F02C70" w:rsidP="00F32124">
      <w:pPr>
        <w:pStyle w:val="Glosario"/>
        <w:jc w:val="both"/>
        <w:rPr>
          <w:lang w:val="es-PE"/>
        </w:rPr>
      </w:pPr>
      <w:r w:rsidRPr="00500D4E">
        <w:rPr>
          <w:b/>
          <w:color w:val="1F4E79"/>
          <w:lang w:val="es-PE"/>
        </w:rPr>
        <w:t xml:space="preserve">SHA-256: </w:t>
      </w:r>
      <w:r w:rsidRPr="00500D4E">
        <w:rPr>
          <w:lang w:val="es-PE"/>
        </w:rPr>
        <w:t>Huella digital del archivo. Si cambia un solo dato, cambia el código SHA-256. Sirve para demostrar que se utilizó exactamente el mismo dataset</w:t>
      </w:r>
      <w:r w:rsidRPr="00500D4E">
        <w:rPr>
          <w:lang w:val="es-PE"/>
        </w:rPr>
        <w:t>.</w:t>
      </w:r>
    </w:p>
    <w:p w14:paraId="1D68878B" w14:textId="77777777" w:rsidR="00DD080D" w:rsidRPr="00500D4E" w:rsidRDefault="00F02C70" w:rsidP="00F32124">
      <w:pPr>
        <w:pStyle w:val="Glosario"/>
        <w:jc w:val="both"/>
        <w:rPr>
          <w:lang w:val="es-PE"/>
        </w:rPr>
      </w:pPr>
      <w:r w:rsidRPr="00500D4E">
        <w:rPr>
          <w:b/>
          <w:color w:val="1F4E79"/>
          <w:lang w:val="es-PE"/>
        </w:rPr>
        <w:t xml:space="preserve">Reproducibilidad: </w:t>
      </w:r>
      <w:r w:rsidRPr="00500D4E">
        <w:rPr>
          <w:lang w:val="es-PE"/>
        </w:rPr>
        <w:t>Capacidad de repetir el análisis con los mismos datos, código y configuración y obtener los mismos resultados.</w:t>
      </w:r>
    </w:p>
    <w:p w14:paraId="4E24A448" w14:textId="77777777" w:rsidR="00DD080D" w:rsidRPr="00500D4E" w:rsidRDefault="00F02C70" w:rsidP="00F32124">
      <w:pPr>
        <w:pStyle w:val="Ttulo2"/>
        <w:jc w:val="both"/>
        <w:rPr>
          <w:lang w:val="es-PE"/>
        </w:rPr>
      </w:pPr>
      <w:r w:rsidRPr="00500D4E">
        <w:rPr>
          <w:lang w:val="es-PE"/>
        </w:rPr>
        <w:t>12.2. Psicometría y estructura del instrumento</w:t>
      </w:r>
    </w:p>
    <w:p w14:paraId="6EBF2E41" w14:textId="77777777" w:rsidR="00DD080D" w:rsidRPr="00500D4E" w:rsidRDefault="00F02C70" w:rsidP="00F32124">
      <w:pPr>
        <w:pStyle w:val="Glosario"/>
        <w:jc w:val="both"/>
        <w:rPr>
          <w:lang w:val="es-PE"/>
        </w:rPr>
      </w:pPr>
      <w:r w:rsidRPr="00500D4E">
        <w:rPr>
          <w:b/>
          <w:color w:val="1F4E79"/>
          <w:lang w:val="es-PE"/>
        </w:rPr>
        <w:t xml:space="preserve">Psicometría: </w:t>
      </w:r>
      <w:r w:rsidRPr="00500D4E">
        <w:rPr>
          <w:lang w:val="es-PE"/>
        </w:rPr>
        <w:t>Área que estudia si un instrumento mide de manera confiable y coh</w:t>
      </w:r>
      <w:r w:rsidRPr="00500D4E">
        <w:rPr>
          <w:lang w:val="es-PE"/>
        </w:rPr>
        <w:t>erente aquello que pretende medir.</w:t>
      </w:r>
    </w:p>
    <w:p w14:paraId="375E541F" w14:textId="77777777" w:rsidR="00DD080D" w:rsidRPr="00500D4E" w:rsidRDefault="00F02C70" w:rsidP="00F32124">
      <w:pPr>
        <w:pStyle w:val="Glosario"/>
        <w:jc w:val="both"/>
        <w:rPr>
          <w:lang w:val="es-PE"/>
        </w:rPr>
      </w:pPr>
      <w:r w:rsidRPr="00500D4E">
        <w:rPr>
          <w:b/>
          <w:color w:val="1F4E79"/>
          <w:lang w:val="es-PE"/>
        </w:rPr>
        <w:t xml:space="preserve">Consistencia interna: </w:t>
      </w:r>
      <w:r w:rsidRPr="00500D4E">
        <w:rPr>
          <w:lang w:val="es-PE"/>
        </w:rPr>
        <w:t>Grado en que los ítems de una misma escala parecen medir la misma característica. Si los ítems van en la misma dirección, la consistencia suele ser mayor.</w:t>
      </w:r>
    </w:p>
    <w:p w14:paraId="38CE014E" w14:textId="77777777" w:rsidR="00DD080D" w:rsidRPr="00500D4E" w:rsidRDefault="00F02C70" w:rsidP="00F32124">
      <w:pPr>
        <w:pStyle w:val="Glosario"/>
        <w:jc w:val="both"/>
        <w:rPr>
          <w:lang w:val="es-PE"/>
        </w:rPr>
      </w:pPr>
      <w:r w:rsidRPr="00500D4E">
        <w:rPr>
          <w:b/>
          <w:color w:val="1F4E79"/>
          <w:lang w:val="es-PE"/>
        </w:rPr>
        <w:lastRenderedPageBreak/>
        <w:t xml:space="preserve">Alpha de Cronbach: </w:t>
      </w:r>
      <w:r w:rsidRPr="00500D4E">
        <w:rPr>
          <w:lang w:val="es-PE"/>
        </w:rPr>
        <w:t xml:space="preserve">Coeficiente de </w:t>
      </w:r>
      <w:r w:rsidRPr="00500D4E">
        <w:rPr>
          <w:lang w:val="es-PE"/>
        </w:rPr>
        <w:t>consistencia interna. De forma sencilla, indica si las preguntas de una escala funcionan como un conjunto coherente. Valores cercanos o superiores a 0.70 suelen considerarse aceptables, aunque la interpretación depende del contexto.</w:t>
      </w:r>
    </w:p>
    <w:p w14:paraId="5214D138" w14:textId="77777777" w:rsidR="00DD080D" w:rsidRPr="00500D4E" w:rsidRDefault="00F02C70" w:rsidP="00F32124">
      <w:pPr>
        <w:pStyle w:val="Glosario"/>
        <w:jc w:val="both"/>
        <w:rPr>
          <w:lang w:val="es-PE"/>
        </w:rPr>
      </w:pPr>
      <w:r w:rsidRPr="00500D4E">
        <w:rPr>
          <w:b/>
          <w:color w:val="1F4E79"/>
          <w:lang w:val="es-PE"/>
        </w:rPr>
        <w:t xml:space="preserve">Omega de McDonald: </w:t>
      </w:r>
      <w:r w:rsidRPr="00500D4E">
        <w:rPr>
          <w:lang w:val="es-PE"/>
        </w:rPr>
        <w:t>Otra medida de consistencia interna. Suele considerarse más flexible que Alpha porque no exige que todos los ítems contribuyan exactamente de la misma manera.</w:t>
      </w:r>
    </w:p>
    <w:p w14:paraId="03AB40EA" w14:textId="77777777" w:rsidR="00DD080D" w:rsidRPr="00500D4E" w:rsidRDefault="00F02C70" w:rsidP="00F32124">
      <w:pPr>
        <w:pStyle w:val="Glosario"/>
        <w:jc w:val="both"/>
        <w:rPr>
          <w:lang w:val="es-PE"/>
        </w:rPr>
      </w:pPr>
      <w:r w:rsidRPr="00500D4E">
        <w:rPr>
          <w:b/>
          <w:color w:val="1F4E79"/>
          <w:lang w:val="es-PE"/>
        </w:rPr>
        <w:t xml:space="preserve">Intervalo de confianza: </w:t>
      </w:r>
      <w:r w:rsidRPr="00500D4E">
        <w:rPr>
          <w:lang w:val="es-PE"/>
        </w:rPr>
        <w:t>Rango de valores plausibles para una estimación. Un in</w:t>
      </w:r>
      <w:r w:rsidRPr="00500D4E">
        <w:rPr>
          <w:lang w:val="es-PE"/>
        </w:rPr>
        <w:t>tervalo del 95% expresa la incertidumbre alrededor de un coeficiente; no significa que el resultado sea exacto.</w:t>
      </w:r>
    </w:p>
    <w:p w14:paraId="5BE6163D" w14:textId="77777777" w:rsidR="00DD080D" w:rsidRPr="00500D4E" w:rsidRDefault="00F02C70" w:rsidP="00F32124">
      <w:pPr>
        <w:pStyle w:val="Glosario"/>
        <w:jc w:val="both"/>
        <w:rPr>
          <w:lang w:val="es-PE"/>
        </w:rPr>
      </w:pPr>
      <w:r w:rsidRPr="00500D4E">
        <w:rPr>
          <w:b/>
          <w:color w:val="1F4E79"/>
          <w:lang w:val="es-PE"/>
        </w:rPr>
        <w:t xml:space="preserve">KMO: </w:t>
      </w:r>
      <w:r w:rsidRPr="00500D4E">
        <w:rPr>
          <w:lang w:val="es-PE"/>
        </w:rPr>
        <w:t xml:space="preserve">Índice que indica si las correlaciones entre los ítems son suficientemente adecuadas para realizar análisis factorial. Un KMO de 0.9209 es </w:t>
      </w:r>
      <w:r w:rsidRPr="00500D4E">
        <w:rPr>
          <w:lang w:val="es-PE"/>
        </w:rPr>
        <w:t>muy alto.</w:t>
      </w:r>
    </w:p>
    <w:p w14:paraId="24F01C12" w14:textId="77777777" w:rsidR="00DD080D" w:rsidRPr="00500D4E" w:rsidRDefault="00F02C70" w:rsidP="00F32124">
      <w:pPr>
        <w:pStyle w:val="Glosario"/>
        <w:jc w:val="both"/>
        <w:rPr>
          <w:lang w:val="es-PE"/>
        </w:rPr>
      </w:pPr>
      <w:r w:rsidRPr="00500D4E">
        <w:rPr>
          <w:b/>
          <w:color w:val="1F4E79"/>
          <w:lang w:val="es-PE"/>
        </w:rPr>
        <w:t xml:space="preserve">Prueba de Bartlett: </w:t>
      </w:r>
      <w:r w:rsidRPr="00500D4E">
        <w:rPr>
          <w:lang w:val="es-PE"/>
        </w:rPr>
        <w:t>Prueba que verifica si existe suficiente relación entre los ítems para justificar un análisis factorial.</w:t>
      </w:r>
    </w:p>
    <w:p w14:paraId="2A71A652" w14:textId="77777777" w:rsidR="00DD080D" w:rsidRPr="00500D4E" w:rsidRDefault="00F02C70" w:rsidP="00F32124">
      <w:pPr>
        <w:pStyle w:val="Glosario"/>
        <w:jc w:val="both"/>
        <w:rPr>
          <w:lang w:val="es-PE"/>
        </w:rPr>
      </w:pPr>
      <w:r w:rsidRPr="00500D4E">
        <w:rPr>
          <w:b/>
          <w:color w:val="1F4E79"/>
          <w:lang w:val="es-PE"/>
        </w:rPr>
        <w:t xml:space="preserve">Valor p: </w:t>
      </w:r>
      <w:r w:rsidRPr="00500D4E">
        <w:rPr>
          <w:lang w:val="es-PE"/>
        </w:rPr>
        <w:t>Número que ayuda a evaluar si un resultado podría explicarse por azar bajo una hipótesis estadística concreta. U</w:t>
      </w:r>
      <w:r w:rsidRPr="00500D4E">
        <w:rPr>
          <w:lang w:val="es-PE"/>
        </w:rPr>
        <w:t>n p muy pequeño, como p&lt;0.0001, indica evidencia fuerte contra la hipótesis de ausencia de relación.</w:t>
      </w:r>
    </w:p>
    <w:p w14:paraId="65067213" w14:textId="77777777" w:rsidR="00DD080D" w:rsidRPr="00500D4E" w:rsidRDefault="00F02C70" w:rsidP="00F32124">
      <w:pPr>
        <w:pStyle w:val="Glosario"/>
        <w:jc w:val="both"/>
        <w:rPr>
          <w:lang w:val="es-PE"/>
        </w:rPr>
      </w:pPr>
      <w:r w:rsidRPr="00500D4E">
        <w:rPr>
          <w:b/>
          <w:color w:val="1F4E79"/>
          <w:lang w:val="es-PE"/>
        </w:rPr>
        <w:t xml:space="preserve">Significación estadística: </w:t>
      </w:r>
      <w:r w:rsidRPr="00500D4E">
        <w:rPr>
          <w:lang w:val="es-PE"/>
        </w:rPr>
        <w:t>Indica que un resultado es poco compatible con la idea de que no existe relación. No significa automáticamente que el efecto sea</w:t>
      </w:r>
      <w:r w:rsidRPr="00500D4E">
        <w:rPr>
          <w:lang w:val="es-PE"/>
        </w:rPr>
        <w:t xml:space="preserve"> grande, importante o causal.</w:t>
      </w:r>
    </w:p>
    <w:p w14:paraId="43533E62" w14:textId="77777777" w:rsidR="00DD080D" w:rsidRPr="00500D4E" w:rsidRDefault="00F02C70" w:rsidP="00F32124">
      <w:pPr>
        <w:pStyle w:val="Glosario"/>
        <w:jc w:val="both"/>
        <w:rPr>
          <w:lang w:val="es-PE"/>
        </w:rPr>
      </w:pPr>
      <w:r w:rsidRPr="00500D4E">
        <w:rPr>
          <w:b/>
          <w:color w:val="1F4E79"/>
          <w:lang w:val="es-PE"/>
        </w:rPr>
        <w:t xml:space="preserve">EFA o análisis factorial exploratorio: </w:t>
      </w:r>
      <w:r w:rsidRPr="00500D4E">
        <w:rPr>
          <w:lang w:val="es-PE"/>
        </w:rPr>
        <w:t>Técnica que busca descubrir cómo se agrupan los ítems en factores sin imponer completamente una estructura previa.</w:t>
      </w:r>
    </w:p>
    <w:p w14:paraId="6B8D1CA0" w14:textId="77777777" w:rsidR="00DD080D" w:rsidRPr="00500D4E" w:rsidRDefault="00F02C70" w:rsidP="00F32124">
      <w:pPr>
        <w:pStyle w:val="Glosario"/>
        <w:jc w:val="both"/>
        <w:rPr>
          <w:lang w:val="es-PE"/>
        </w:rPr>
      </w:pPr>
      <w:r w:rsidRPr="00500D4E">
        <w:rPr>
          <w:b/>
          <w:color w:val="1F4E79"/>
          <w:lang w:val="es-PE"/>
        </w:rPr>
        <w:t xml:space="preserve">Factor: </w:t>
      </w:r>
      <w:r w:rsidRPr="00500D4E">
        <w:rPr>
          <w:lang w:val="es-PE"/>
        </w:rPr>
        <w:t>Grupo de ítems que parecen medir una misma dimensión subyacente,</w:t>
      </w:r>
      <w:r w:rsidRPr="00500D4E">
        <w:rPr>
          <w:lang w:val="es-PE"/>
        </w:rPr>
        <w:t xml:space="preserve"> como AMI crítica, técnica o participativa.</w:t>
      </w:r>
    </w:p>
    <w:p w14:paraId="1F901CF7" w14:textId="77777777" w:rsidR="00DD080D" w:rsidRPr="00500D4E" w:rsidRDefault="00F02C70" w:rsidP="00F32124">
      <w:pPr>
        <w:pStyle w:val="Glosario"/>
        <w:jc w:val="both"/>
        <w:rPr>
          <w:lang w:val="es-PE"/>
        </w:rPr>
      </w:pPr>
      <w:r w:rsidRPr="00500D4E">
        <w:rPr>
          <w:b/>
          <w:color w:val="1F4E79"/>
          <w:lang w:val="es-PE"/>
        </w:rPr>
        <w:t xml:space="preserve">Carga factorial: </w:t>
      </w:r>
      <w:r w:rsidRPr="00500D4E">
        <w:rPr>
          <w:lang w:val="es-PE"/>
        </w:rPr>
        <w:t>Número que indica cuánto se relaciona un ítem con un factor. Una carga alta significa que el ítem representa bien ese factor.</w:t>
      </w:r>
    </w:p>
    <w:p w14:paraId="76B3E680" w14:textId="77777777" w:rsidR="00DD080D" w:rsidRPr="00500D4E" w:rsidRDefault="00F02C70" w:rsidP="00F32124">
      <w:pPr>
        <w:pStyle w:val="Glosario"/>
        <w:jc w:val="both"/>
        <w:rPr>
          <w:lang w:val="es-PE"/>
        </w:rPr>
      </w:pPr>
      <w:r w:rsidRPr="00500D4E">
        <w:rPr>
          <w:b/>
          <w:color w:val="1F4E79"/>
          <w:lang w:val="es-PE"/>
        </w:rPr>
        <w:t xml:space="preserve">Varianza explicada: </w:t>
      </w:r>
      <w:r w:rsidRPr="00500D4E">
        <w:rPr>
          <w:lang w:val="es-PE"/>
        </w:rPr>
        <w:t>Porcentaje de información de las respuestas que p</w:t>
      </w:r>
      <w:r w:rsidRPr="00500D4E">
        <w:rPr>
          <w:lang w:val="es-PE"/>
        </w:rPr>
        <w:t>uede resumirse mediante los factores identificados.</w:t>
      </w:r>
    </w:p>
    <w:p w14:paraId="6E9EB43C" w14:textId="77777777" w:rsidR="00DD080D" w:rsidRPr="00500D4E" w:rsidRDefault="00F02C70" w:rsidP="00F32124">
      <w:pPr>
        <w:pStyle w:val="Glosario"/>
        <w:jc w:val="both"/>
        <w:rPr>
          <w:lang w:val="es-PE"/>
        </w:rPr>
      </w:pPr>
      <w:r w:rsidRPr="00500D4E">
        <w:rPr>
          <w:b/>
          <w:color w:val="1F4E79"/>
          <w:lang w:val="es-PE"/>
        </w:rPr>
        <w:t xml:space="preserve">Split-half: </w:t>
      </w:r>
      <w:r w:rsidRPr="00500D4E">
        <w:rPr>
          <w:lang w:val="es-PE"/>
        </w:rPr>
        <w:t>Procedimiento que divide la muestra en dos partes para comprobar si la estructura encontrada se repite en ambas.</w:t>
      </w:r>
    </w:p>
    <w:p w14:paraId="597545D3" w14:textId="77777777" w:rsidR="00DD080D" w:rsidRPr="00500D4E" w:rsidRDefault="00F02C70" w:rsidP="00F32124">
      <w:pPr>
        <w:pStyle w:val="Glosario"/>
        <w:jc w:val="both"/>
        <w:rPr>
          <w:lang w:val="es-PE"/>
        </w:rPr>
      </w:pPr>
      <w:r w:rsidRPr="00500D4E">
        <w:rPr>
          <w:b/>
          <w:color w:val="1F4E79"/>
          <w:lang w:val="es-PE"/>
        </w:rPr>
        <w:t xml:space="preserve">Split-half EFA: </w:t>
      </w:r>
      <w:r w:rsidRPr="00500D4E">
        <w:rPr>
          <w:lang w:val="es-PE"/>
        </w:rPr>
        <w:t xml:space="preserve">Aplicación de un EFA por separado en dos mitades de la muestra </w:t>
      </w:r>
      <w:r w:rsidRPr="00500D4E">
        <w:rPr>
          <w:lang w:val="es-PE"/>
        </w:rPr>
        <w:t>para comparar si los factores aparecen de forma parecida.</w:t>
      </w:r>
    </w:p>
    <w:p w14:paraId="03049C61" w14:textId="77777777" w:rsidR="00DD080D" w:rsidRPr="00500D4E" w:rsidRDefault="00F02C70" w:rsidP="00F32124">
      <w:pPr>
        <w:pStyle w:val="Glosario"/>
        <w:jc w:val="both"/>
        <w:rPr>
          <w:lang w:val="es-PE"/>
        </w:rPr>
      </w:pPr>
      <w:r w:rsidRPr="00500D4E">
        <w:rPr>
          <w:b/>
          <w:color w:val="1F4E79"/>
          <w:lang w:val="es-PE"/>
        </w:rPr>
        <w:t xml:space="preserve">Tucker’s Phi o </w:t>
      </w:r>
      <w:r>
        <w:rPr>
          <w:b/>
          <w:color w:val="1F4E79"/>
        </w:rPr>
        <w:t>Φ</w:t>
      </w:r>
      <w:r w:rsidRPr="00500D4E">
        <w:rPr>
          <w:b/>
          <w:color w:val="1F4E79"/>
          <w:lang w:val="es-PE"/>
        </w:rPr>
        <w:t xml:space="preserve">: </w:t>
      </w:r>
      <w:r w:rsidRPr="00500D4E">
        <w:rPr>
          <w:lang w:val="es-PE"/>
        </w:rPr>
        <w:t>Coeficiente que compara la semejanza de las cargas factoriales entre dos soluciones. Valores altos indican que la estructura se repite de manera consistente.</w:t>
      </w:r>
    </w:p>
    <w:p w14:paraId="62EFD7DA" w14:textId="77777777" w:rsidR="00DD080D" w:rsidRPr="00500D4E" w:rsidRDefault="00F02C70" w:rsidP="00F32124">
      <w:pPr>
        <w:pStyle w:val="Glosario"/>
        <w:jc w:val="both"/>
        <w:rPr>
          <w:lang w:val="es-PE"/>
        </w:rPr>
      </w:pPr>
      <w:r w:rsidRPr="00500D4E">
        <w:rPr>
          <w:b/>
          <w:color w:val="1F4E79"/>
          <w:lang w:val="es-PE"/>
        </w:rPr>
        <w:t>Replicabilidad factori</w:t>
      </w:r>
      <w:r w:rsidRPr="00500D4E">
        <w:rPr>
          <w:b/>
          <w:color w:val="1F4E79"/>
          <w:lang w:val="es-PE"/>
        </w:rPr>
        <w:t xml:space="preserve">al: </w:t>
      </w:r>
      <w:r w:rsidRPr="00500D4E">
        <w:rPr>
          <w:lang w:val="es-PE"/>
        </w:rPr>
        <w:t>Grado en que la misma estructura de factores vuelve a aparecer al repetir el análisis en otra parte de la muestra.</w:t>
      </w:r>
    </w:p>
    <w:p w14:paraId="2638C341" w14:textId="77777777" w:rsidR="00DD080D" w:rsidRPr="00500D4E" w:rsidRDefault="00F02C70" w:rsidP="00F32124">
      <w:pPr>
        <w:pStyle w:val="Glosario"/>
        <w:jc w:val="both"/>
        <w:rPr>
          <w:lang w:val="es-PE"/>
        </w:rPr>
      </w:pPr>
      <w:r w:rsidRPr="00500D4E">
        <w:rPr>
          <w:b/>
          <w:color w:val="1F4E79"/>
          <w:lang w:val="es-PE"/>
        </w:rPr>
        <w:t xml:space="preserve">CFA o análisis factorial confirmatorio: </w:t>
      </w:r>
      <w:r w:rsidRPr="00500D4E">
        <w:rPr>
          <w:lang w:val="es-PE"/>
        </w:rPr>
        <w:t>Técnica que prueba de forma explícita si una estructura teórica previamente definida encaja con l</w:t>
      </w:r>
      <w:r w:rsidRPr="00500D4E">
        <w:rPr>
          <w:lang w:val="es-PE"/>
        </w:rPr>
        <w:t>os datos.</w:t>
      </w:r>
    </w:p>
    <w:p w14:paraId="6AA76529" w14:textId="77777777" w:rsidR="00DD080D" w:rsidRPr="00500D4E" w:rsidRDefault="00F02C70" w:rsidP="00F32124">
      <w:pPr>
        <w:pStyle w:val="Glosario"/>
        <w:jc w:val="both"/>
        <w:rPr>
          <w:lang w:val="es-PE"/>
        </w:rPr>
      </w:pPr>
      <w:r w:rsidRPr="00500D4E">
        <w:rPr>
          <w:b/>
          <w:color w:val="1F4E79"/>
          <w:lang w:val="es-PE"/>
        </w:rPr>
        <w:t xml:space="preserve">CFI: </w:t>
      </w:r>
      <w:r w:rsidRPr="00500D4E">
        <w:rPr>
          <w:lang w:val="es-PE"/>
        </w:rPr>
        <w:t>Índice usado en CFA para evaluar el ajuste del modelo comparándolo con un modelo muy básico. En general, valores más cercanos a 1 indican mejor ajuste.</w:t>
      </w:r>
    </w:p>
    <w:p w14:paraId="32E0B9DA" w14:textId="77777777" w:rsidR="00DD080D" w:rsidRPr="00500D4E" w:rsidRDefault="00F02C70" w:rsidP="00F32124">
      <w:pPr>
        <w:pStyle w:val="Glosario"/>
        <w:jc w:val="both"/>
        <w:rPr>
          <w:lang w:val="es-PE"/>
        </w:rPr>
      </w:pPr>
      <w:r w:rsidRPr="00500D4E">
        <w:rPr>
          <w:b/>
          <w:color w:val="1F4E79"/>
          <w:lang w:val="es-PE"/>
        </w:rPr>
        <w:t xml:space="preserve">TLI: </w:t>
      </w:r>
      <w:r w:rsidRPr="00500D4E">
        <w:rPr>
          <w:lang w:val="es-PE"/>
        </w:rPr>
        <w:t>Índice de ajuste de CFA parecido al CFI, pero penaliza modelos innecesariamente comp</w:t>
      </w:r>
      <w:r w:rsidRPr="00500D4E">
        <w:rPr>
          <w:lang w:val="es-PE"/>
        </w:rPr>
        <w:t>lejos.</w:t>
      </w:r>
    </w:p>
    <w:p w14:paraId="72469F82" w14:textId="77777777" w:rsidR="00DD080D" w:rsidRPr="00500D4E" w:rsidRDefault="00F02C70" w:rsidP="00F32124">
      <w:pPr>
        <w:pStyle w:val="Glosario"/>
        <w:jc w:val="both"/>
        <w:rPr>
          <w:lang w:val="es-PE"/>
        </w:rPr>
      </w:pPr>
      <w:r w:rsidRPr="00500D4E">
        <w:rPr>
          <w:b/>
          <w:color w:val="1F4E79"/>
          <w:lang w:val="es-PE"/>
        </w:rPr>
        <w:t xml:space="preserve">RMSEA: </w:t>
      </w:r>
      <w:r w:rsidRPr="00500D4E">
        <w:rPr>
          <w:lang w:val="es-PE"/>
        </w:rPr>
        <w:t>Índice de error aproximado en CFA. En términos generales, valores más bajos indican mejor ajuste.</w:t>
      </w:r>
    </w:p>
    <w:p w14:paraId="1A622ABA" w14:textId="77777777" w:rsidR="00DD080D" w:rsidRPr="00500D4E" w:rsidRDefault="00F02C70" w:rsidP="00F32124">
      <w:pPr>
        <w:pStyle w:val="Glosario"/>
        <w:jc w:val="both"/>
        <w:rPr>
          <w:lang w:val="es-PE"/>
        </w:rPr>
      </w:pPr>
      <w:r w:rsidRPr="00500D4E">
        <w:rPr>
          <w:b/>
          <w:color w:val="1F4E79"/>
          <w:lang w:val="es-PE"/>
        </w:rPr>
        <w:t xml:space="preserve">SRMR: </w:t>
      </w:r>
      <w:r w:rsidRPr="00500D4E">
        <w:rPr>
          <w:lang w:val="es-PE"/>
        </w:rPr>
        <w:t>Promedio de las diferencias entre las correlaciones observadas y las que reproduce el modelo. Valores más bajos indican mejor ajuste.</w:t>
      </w:r>
    </w:p>
    <w:p w14:paraId="430DD5A5" w14:textId="77777777" w:rsidR="00DD080D" w:rsidRPr="00500D4E" w:rsidRDefault="00F02C70" w:rsidP="00F32124">
      <w:pPr>
        <w:pStyle w:val="Glosario"/>
        <w:jc w:val="both"/>
        <w:rPr>
          <w:lang w:val="es-PE"/>
        </w:rPr>
      </w:pPr>
      <w:r w:rsidRPr="00500D4E">
        <w:rPr>
          <w:b/>
          <w:color w:val="1F4E79"/>
          <w:lang w:val="es-PE"/>
        </w:rPr>
        <w:t>RMSR</w:t>
      </w:r>
      <w:r w:rsidRPr="00500D4E">
        <w:rPr>
          <w:b/>
          <w:color w:val="1F4E79"/>
          <w:lang w:val="es-PE"/>
        </w:rPr>
        <w:t xml:space="preserve">: </w:t>
      </w:r>
      <w:r w:rsidRPr="00500D4E">
        <w:rPr>
          <w:lang w:val="es-PE"/>
        </w:rPr>
        <w:t>Medida de residuales cuadrados medios. Resume cuánto se alejan los valores reproducidos por el modelo de los valores observados. Debe interpretarse con un criterio definido para el método utilizado.</w:t>
      </w:r>
    </w:p>
    <w:p w14:paraId="04C9FE00" w14:textId="77777777" w:rsidR="00DD080D" w:rsidRPr="00500D4E" w:rsidRDefault="00F02C70" w:rsidP="00F32124">
      <w:pPr>
        <w:pStyle w:val="Glosario"/>
        <w:jc w:val="both"/>
        <w:rPr>
          <w:lang w:val="es-PE"/>
        </w:rPr>
      </w:pPr>
      <w:r w:rsidRPr="00500D4E">
        <w:rPr>
          <w:b/>
          <w:color w:val="1F4E79"/>
          <w:lang w:val="es-PE"/>
        </w:rPr>
        <w:t xml:space="preserve">Estructura tridimensional: </w:t>
      </w:r>
      <w:r w:rsidRPr="00500D4E">
        <w:rPr>
          <w:lang w:val="es-PE"/>
        </w:rPr>
        <w:t>Organización del instrumento</w:t>
      </w:r>
      <w:r w:rsidRPr="00500D4E">
        <w:rPr>
          <w:lang w:val="es-PE"/>
        </w:rPr>
        <w:t xml:space="preserve"> en tres dimensiones: crítica, técnica y participativa.</w:t>
      </w:r>
    </w:p>
    <w:p w14:paraId="5421FE6C" w14:textId="77777777" w:rsidR="00DD080D" w:rsidRPr="00500D4E" w:rsidRDefault="00F02C70" w:rsidP="00F32124">
      <w:pPr>
        <w:pStyle w:val="Ttulo2"/>
        <w:jc w:val="both"/>
        <w:rPr>
          <w:lang w:val="es-PE"/>
        </w:rPr>
      </w:pPr>
      <w:r w:rsidRPr="00500D4E">
        <w:rPr>
          <w:lang w:val="es-PE"/>
        </w:rPr>
        <w:lastRenderedPageBreak/>
        <w:t>12.3. Asociaciones y pruebas estadísticas</w:t>
      </w:r>
    </w:p>
    <w:p w14:paraId="372A4675" w14:textId="77777777" w:rsidR="00DD080D" w:rsidRPr="00500D4E" w:rsidRDefault="00F02C70" w:rsidP="00F32124">
      <w:pPr>
        <w:pStyle w:val="Glosario"/>
        <w:jc w:val="both"/>
        <w:rPr>
          <w:lang w:val="es-PE"/>
        </w:rPr>
      </w:pPr>
      <w:r w:rsidRPr="00500D4E">
        <w:rPr>
          <w:b/>
          <w:color w:val="1F4E79"/>
          <w:lang w:val="es-PE"/>
        </w:rPr>
        <w:t xml:space="preserve">Asociación bivariada: </w:t>
      </w:r>
      <w:r w:rsidRPr="00500D4E">
        <w:rPr>
          <w:lang w:val="es-PE"/>
        </w:rPr>
        <w:t>Relación analizada entre dos variables a la vez.</w:t>
      </w:r>
    </w:p>
    <w:p w14:paraId="6BDDCC72" w14:textId="77777777" w:rsidR="00DD080D" w:rsidRPr="00500D4E" w:rsidRDefault="00F02C70" w:rsidP="00F32124">
      <w:pPr>
        <w:pStyle w:val="Glosario"/>
        <w:jc w:val="both"/>
        <w:rPr>
          <w:lang w:val="es-PE"/>
        </w:rPr>
      </w:pPr>
      <w:r w:rsidRPr="00500D4E">
        <w:rPr>
          <w:b/>
          <w:color w:val="1F4E79"/>
          <w:lang w:val="es-PE"/>
        </w:rPr>
        <w:t xml:space="preserve">Correlación: </w:t>
      </w:r>
      <w:r w:rsidRPr="00500D4E">
        <w:rPr>
          <w:lang w:val="es-PE"/>
        </w:rPr>
        <w:t>Número que indica si dos variables tienden a cambiar juntas y con qué inte</w:t>
      </w:r>
      <w:r w:rsidRPr="00500D4E">
        <w:rPr>
          <w:lang w:val="es-PE"/>
        </w:rPr>
        <w:t>nsidad.</w:t>
      </w:r>
    </w:p>
    <w:p w14:paraId="36F9185E" w14:textId="77777777" w:rsidR="00DD080D" w:rsidRPr="00500D4E" w:rsidRDefault="00F02C70" w:rsidP="00F32124">
      <w:pPr>
        <w:pStyle w:val="Glosario"/>
        <w:jc w:val="both"/>
        <w:rPr>
          <w:lang w:val="es-PE"/>
        </w:rPr>
      </w:pPr>
      <w:r w:rsidRPr="00500D4E">
        <w:rPr>
          <w:b/>
          <w:color w:val="1F4E79"/>
          <w:lang w:val="es-PE"/>
        </w:rPr>
        <w:t xml:space="preserve">Pearson r: </w:t>
      </w:r>
      <w:r w:rsidRPr="00500D4E">
        <w:rPr>
          <w:lang w:val="es-PE"/>
        </w:rPr>
        <w:t>Correlación que mide una relación aproximadamente lineal entre dos variables numéricas. Va de -1 a 1.</w:t>
      </w:r>
    </w:p>
    <w:p w14:paraId="0D2897CE" w14:textId="77777777" w:rsidR="00DD080D" w:rsidRPr="00500D4E" w:rsidRDefault="00F02C70" w:rsidP="00F32124">
      <w:pPr>
        <w:pStyle w:val="Glosario"/>
        <w:jc w:val="both"/>
        <w:rPr>
          <w:lang w:val="es-PE"/>
        </w:rPr>
      </w:pPr>
      <w:r w:rsidRPr="00500D4E">
        <w:rPr>
          <w:b/>
          <w:color w:val="1F4E79"/>
          <w:lang w:val="es-PE"/>
        </w:rPr>
        <w:t xml:space="preserve">Spearman rho o </w:t>
      </w:r>
      <w:r>
        <w:rPr>
          <w:b/>
          <w:color w:val="1F4E79"/>
        </w:rPr>
        <w:t>ρ</w:t>
      </w:r>
      <w:r w:rsidRPr="00500D4E">
        <w:rPr>
          <w:b/>
          <w:color w:val="1F4E79"/>
          <w:lang w:val="es-PE"/>
        </w:rPr>
        <w:t xml:space="preserve">: </w:t>
      </w:r>
      <w:r w:rsidRPr="00500D4E">
        <w:rPr>
          <w:lang w:val="es-PE"/>
        </w:rPr>
        <w:t>Correlación basada en el orden de los valores. Es útil cuando la relación no es perfectamente lineal o cuando existen</w:t>
      </w:r>
      <w:r w:rsidRPr="00500D4E">
        <w:rPr>
          <w:lang w:val="es-PE"/>
        </w:rPr>
        <w:t xml:space="preserve"> datos extremos.</w:t>
      </w:r>
    </w:p>
    <w:p w14:paraId="69548284" w14:textId="77777777" w:rsidR="00DD080D" w:rsidRPr="00500D4E" w:rsidRDefault="00F02C70" w:rsidP="00F32124">
      <w:pPr>
        <w:pStyle w:val="Glosario"/>
        <w:jc w:val="both"/>
        <w:rPr>
          <w:lang w:val="es-PE"/>
        </w:rPr>
      </w:pPr>
      <w:r w:rsidRPr="00500D4E">
        <w:rPr>
          <w:b/>
          <w:color w:val="1F4E79"/>
          <w:lang w:val="es-PE"/>
        </w:rPr>
        <w:t xml:space="preserve">Correlación negativa: </w:t>
      </w:r>
      <w:r w:rsidRPr="00500D4E">
        <w:rPr>
          <w:lang w:val="es-PE"/>
        </w:rPr>
        <w:t>Significa que cuando una variable sube, la otra tiende a bajar. En este informe, mayor AMI tiende a relacionarse con menor riesgo.</w:t>
      </w:r>
    </w:p>
    <w:p w14:paraId="6A1FE322" w14:textId="77777777" w:rsidR="00DD080D" w:rsidRPr="00500D4E" w:rsidRDefault="00F02C70" w:rsidP="00F32124">
      <w:pPr>
        <w:pStyle w:val="Glosario"/>
        <w:jc w:val="both"/>
        <w:rPr>
          <w:lang w:val="es-PE"/>
        </w:rPr>
      </w:pPr>
      <w:r w:rsidRPr="00500D4E">
        <w:rPr>
          <w:b/>
          <w:color w:val="1F4E79"/>
          <w:lang w:val="es-PE"/>
        </w:rPr>
        <w:t xml:space="preserve">Correlación positiva: </w:t>
      </w:r>
      <w:r w:rsidRPr="00500D4E">
        <w:rPr>
          <w:lang w:val="es-PE"/>
        </w:rPr>
        <w:t>Significa que ambas variables tienden a subir o bajar juntas.</w:t>
      </w:r>
    </w:p>
    <w:p w14:paraId="64597FBE" w14:textId="77777777" w:rsidR="00DD080D" w:rsidRPr="00500D4E" w:rsidRDefault="00F02C70" w:rsidP="00F32124">
      <w:pPr>
        <w:pStyle w:val="Glosario"/>
        <w:jc w:val="both"/>
        <w:rPr>
          <w:lang w:val="es-PE"/>
        </w:rPr>
      </w:pPr>
      <w:r w:rsidRPr="00500D4E">
        <w:rPr>
          <w:b/>
          <w:color w:val="1F4E79"/>
          <w:lang w:val="es-PE"/>
        </w:rPr>
        <w:t xml:space="preserve">Covariación: </w:t>
      </w:r>
      <w:r w:rsidRPr="00500D4E">
        <w:rPr>
          <w:lang w:val="es-PE"/>
        </w:rPr>
        <w:t>Forma general de decir que dos variables cambian de manera relacionada. No demuestra que una cause a la otra.</w:t>
      </w:r>
    </w:p>
    <w:p w14:paraId="5886878B" w14:textId="77777777" w:rsidR="00DD080D" w:rsidRPr="00500D4E" w:rsidRDefault="00F02C70" w:rsidP="00F32124">
      <w:pPr>
        <w:pStyle w:val="Glosario"/>
        <w:jc w:val="both"/>
        <w:rPr>
          <w:lang w:val="es-PE"/>
        </w:rPr>
      </w:pPr>
      <w:r w:rsidRPr="00500D4E">
        <w:rPr>
          <w:b/>
          <w:color w:val="1F4E79"/>
          <w:lang w:val="es-PE"/>
        </w:rPr>
        <w:t xml:space="preserve">Tamaño del efecto: </w:t>
      </w:r>
      <w:r w:rsidRPr="00500D4E">
        <w:rPr>
          <w:lang w:val="es-PE"/>
        </w:rPr>
        <w:t>Indica cuán fuerte es una relación o diferencia, no solamente si es estadísticamente significativa.</w:t>
      </w:r>
    </w:p>
    <w:p w14:paraId="3C0AD270" w14:textId="77777777" w:rsidR="00DD080D" w:rsidRPr="00500D4E" w:rsidRDefault="00F02C70" w:rsidP="00F32124">
      <w:pPr>
        <w:pStyle w:val="Glosario"/>
        <w:jc w:val="both"/>
        <w:rPr>
          <w:lang w:val="es-PE"/>
        </w:rPr>
      </w:pPr>
      <w:r w:rsidRPr="00500D4E">
        <w:rPr>
          <w:b/>
          <w:color w:val="1F4E79"/>
          <w:lang w:val="es-PE"/>
        </w:rPr>
        <w:t>Efecto pequeño</w:t>
      </w:r>
      <w:r w:rsidRPr="00500D4E">
        <w:rPr>
          <w:b/>
          <w:color w:val="1F4E79"/>
          <w:lang w:val="es-PE"/>
        </w:rPr>
        <w:t xml:space="preserve">: </w:t>
      </w:r>
      <w:r w:rsidRPr="00500D4E">
        <w:rPr>
          <w:lang w:val="es-PE"/>
        </w:rPr>
        <w:t>Relación detectable, pero de magnitud limitada. Puede ser relevante en fenómenos complejos, aunque no explica gran parte de las diferencias individuales.</w:t>
      </w:r>
    </w:p>
    <w:p w14:paraId="0637DE98" w14:textId="77777777" w:rsidR="00DD080D" w:rsidRPr="00500D4E" w:rsidRDefault="00F02C70" w:rsidP="00F32124">
      <w:pPr>
        <w:pStyle w:val="Glosario"/>
        <w:jc w:val="both"/>
        <w:rPr>
          <w:lang w:val="es-PE"/>
        </w:rPr>
      </w:pPr>
      <w:r w:rsidRPr="00500D4E">
        <w:rPr>
          <w:b/>
          <w:color w:val="1F4E79"/>
          <w:lang w:val="es-PE"/>
        </w:rPr>
        <w:t xml:space="preserve">Efecto moderado: </w:t>
      </w:r>
      <w:r w:rsidRPr="00500D4E">
        <w:rPr>
          <w:lang w:val="es-PE"/>
        </w:rPr>
        <w:t xml:space="preserve">Relación suficientemente clara para tener importancia práctica o teórica, </w:t>
      </w:r>
      <w:r w:rsidRPr="00500D4E">
        <w:rPr>
          <w:lang w:val="es-PE"/>
        </w:rPr>
        <w:t>aunque todavía quedan otros factores explicando el resultado.</w:t>
      </w:r>
    </w:p>
    <w:p w14:paraId="286320C5" w14:textId="77777777" w:rsidR="00DD080D" w:rsidRPr="00500D4E" w:rsidRDefault="00F02C70" w:rsidP="00F32124">
      <w:pPr>
        <w:pStyle w:val="Glosario"/>
        <w:jc w:val="both"/>
        <w:rPr>
          <w:lang w:val="es-PE"/>
        </w:rPr>
      </w:pPr>
      <w:r w:rsidRPr="00500D4E">
        <w:rPr>
          <w:b/>
          <w:color w:val="1F4E79"/>
          <w:lang w:val="es-PE"/>
        </w:rPr>
        <w:t xml:space="preserve">Benjamini-Hochberg: </w:t>
      </w:r>
      <w:r w:rsidRPr="00500D4E">
        <w:rPr>
          <w:lang w:val="es-PE"/>
        </w:rPr>
        <w:t>Método que corrige los valores p cuando se realizan muchas pruebas, para reducir el riesgo de declarar relaciones que en realidad aparecieron por azar.</w:t>
      </w:r>
    </w:p>
    <w:p w14:paraId="7DECFE34" w14:textId="77777777" w:rsidR="00DD080D" w:rsidRPr="00500D4E" w:rsidRDefault="00F02C70" w:rsidP="00F32124">
      <w:pPr>
        <w:pStyle w:val="Glosario"/>
        <w:jc w:val="both"/>
        <w:rPr>
          <w:lang w:val="es-PE"/>
        </w:rPr>
      </w:pPr>
      <w:r w:rsidRPr="00500D4E">
        <w:rPr>
          <w:b/>
          <w:color w:val="1F4E79"/>
          <w:lang w:val="es-PE"/>
        </w:rPr>
        <w:t xml:space="preserve">FDR: </w:t>
      </w:r>
      <w:r w:rsidRPr="00500D4E">
        <w:rPr>
          <w:lang w:val="es-PE"/>
        </w:rPr>
        <w:t xml:space="preserve">Tasa esperada de </w:t>
      </w:r>
      <w:r w:rsidRPr="00500D4E">
        <w:rPr>
          <w:lang w:val="es-PE"/>
        </w:rPr>
        <w:t>falsos descubrimientos entre los resultados declarados significativos. Un FDR de 0.05 busca mantener ese error alrededor del 5%.</w:t>
      </w:r>
    </w:p>
    <w:p w14:paraId="07E10C87" w14:textId="77777777" w:rsidR="00DD080D" w:rsidRPr="00500D4E" w:rsidRDefault="00F02C70" w:rsidP="00F32124">
      <w:pPr>
        <w:pStyle w:val="Glosario"/>
        <w:jc w:val="both"/>
        <w:rPr>
          <w:lang w:val="es-PE"/>
        </w:rPr>
      </w:pPr>
      <w:r w:rsidRPr="00500D4E">
        <w:rPr>
          <w:b/>
          <w:color w:val="1F4E79"/>
          <w:lang w:val="es-PE"/>
        </w:rPr>
        <w:t xml:space="preserve">Causalidad: </w:t>
      </w:r>
      <w:r w:rsidRPr="00500D4E">
        <w:rPr>
          <w:lang w:val="es-PE"/>
        </w:rPr>
        <w:t>Relación en la que un factor produce cambios en otro. Una correlación, un modelo predictivo o SHAP no demuestran ca</w:t>
      </w:r>
      <w:r w:rsidRPr="00500D4E">
        <w:rPr>
          <w:lang w:val="es-PE"/>
        </w:rPr>
        <w:t>usalidad por sí solos.</w:t>
      </w:r>
    </w:p>
    <w:p w14:paraId="5FAA3F6D" w14:textId="77777777" w:rsidR="00DD080D" w:rsidRPr="00500D4E" w:rsidRDefault="00F02C70" w:rsidP="00F32124">
      <w:pPr>
        <w:pStyle w:val="Glosario"/>
        <w:jc w:val="both"/>
        <w:rPr>
          <w:lang w:val="es-PE"/>
        </w:rPr>
      </w:pPr>
      <w:r w:rsidRPr="00500D4E">
        <w:rPr>
          <w:b/>
          <w:color w:val="1F4E79"/>
          <w:lang w:val="es-PE"/>
        </w:rPr>
        <w:t xml:space="preserve">Variable sociodemográfica: </w:t>
      </w:r>
      <w:r w:rsidRPr="00500D4E">
        <w:rPr>
          <w:lang w:val="es-PE"/>
        </w:rPr>
        <w:t>Característica de los participantes, como universidad, edad, sexo u otra información de contexto.</w:t>
      </w:r>
    </w:p>
    <w:p w14:paraId="21503521" w14:textId="77777777" w:rsidR="00DD080D" w:rsidRPr="00500D4E" w:rsidRDefault="00F02C70" w:rsidP="00F32124">
      <w:pPr>
        <w:pStyle w:val="Glosario"/>
        <w:jc w:val="both"/>
        <w:rPr>
          <w:lang w:val="es-PE"/>
        </w:rPr>
      </w:pPr>
      <w:r w:rsidRPr="00500D4E">
        <w:rPr>
          <w:b/>
          <w:color w:val="1F4E79"/>
          <w:lang w:val="es-PE"/>
        </w:rPr>
        <w:t xml:space="preserve">Eta cuadrado o </w:t>
      </w:r>
      <w:r>
        <w:rPr>
          <w:b/>
          <w:color w:val="1F4E79"/>
        </w:rPr>
        <w:t>η</w:t>
      </w:r>
      <w:r w:rsidRPr="00500D4E">
        <w:rPr>
          <w:b/>
          <w:color w:val="1F4E79"/>
          <w:lang w:val="es-PE"/>
        </w:rPr>
        <w:t xml:space="preserve">²: </w:t>
      </w:r>
      <w:r w:rsidRPr="00500D4E">
        <w:rPr>
          <w:lang w:val="es-PE"/>
        </w:rPr>
        <w:t>Medida del tamaño del efecto en comparaciones de grupos. Indica qué proporción de la vari</w:t>
      </w:r>
      <w:r w:rsidRPr="00500D4E">
        <w:rPr>
          <w:lang w:val="es-PE"/>
        </w:rPr>
        <w:t>ación se relaciona con el factor analizado.</w:t>
      </w:r>
    </w:p>
    <w:p w14:paraId="1D13087C" w14:textId="77777777" w:rsidR="00DD080D" w:rsidRPr="00500D4E" w:rsidRDefault="00F02C70" w:rsidP="00F32124">
      <w:pPr>
        <w:pStyle w:val="Glosario"/>
        <w:jc w:val="both"/>
        <w:rPr>
          <w:lang w:val="es-PE"/>
        </w:rPr>
      </w:pPr>
      <w:r w:rsidRPr="00500D4E">
        <w:rPr>
          <w:b/>
          <w:color w:val="1F4E79"/>
          <w:lang w:val="es-PE"/>
        </w:rPr>
        <w:t xml:space="preserve">Eta cuadrado parcial: </w:t>
      </w:r>
      <w:r w:rsidRPr="00500D4E">
        <w:rPr>
          <w:lang w:val="es-PE"/>
        </w:rPr>
        <w:t>Versión de eta cuadrado que estima el efecto de un factor considerando el diseño estadístico utilizado.</w:t>
      </w:r>
    </w:p>
    <w:p w14:paraId="7E393A2F" w14:textId="77777777" w:rsidR="00DD080D" w:rsidRPr="00500D4E" w:rsidRDefault="00F02C70" w:rsidP="00F32124">
      <w:pPr>
        <w:pStyle w:val="Ttulo2"/>
        <w:jc w:val="both"/>
        <w:rPr>
          <w:lang w:val="es-PE"/>
        </w:rPr>
      </w:pPr>
      <w:r w:rsidRPr="00500D4E">
        <w:rPr>
          <w:lang w:val="es-PE"/>
        </w:rPr>
        <w:t>12.4. Modelos predictivos y aprendizaje automático</w:t>
      </w:r>
    </w:p>
    <w:p w14:paraId="747A25AA" w14:textId="77777777" w:rsidR="00DD080D" w:rsidRPr="00500D4E" w:rsidRDefault="00F02C70" w:rsidP="00F32124">
      <w:pPr>
        <w:pStyle w:val="Glosario"/>
        <w:jc w:val="both"/>
        <w:rPr>
          <w:lang w:val="es-PE"/>
        </w:rPr>
      </w:pPr>
      <w:r w:rsidRPr="00500D4E">
        <w:rPr>
          <w:b/>
          <w:color w:val="1F4E79"/>
          <w:lang w:val="es-PE"/>
        </w:rPr>
        <w:t>Machine Learning o aprendizaje auto</w:t>
      </w:r>
      <w:r w:rsidRPr="00500D4E">
        <w:rPr>
          <w:b/>
          <w:color w:val="1F4E79"/>
          <w:lang w:val="es-PE"/>
        </w:rPr>
        <w:t xml:space="preserve">mático: </w:t>
      </w:r>
      <w:r w:rsidRPr="00500D4E">
        <w:rPr>
          <w:lang w:val="es-PE"/>
        </w:rPr>
        <w:t>Conjunto de métodos que aprenden patrones a partir de datos para realizar predicciones o clasificaciones.</w:t>
      </w:r>
    </w:p>
    <w:p w14:paraId="0D03F00F" w14:textId="77777777" w:rsidR="00DD080D" w:rsidRPr="00500D4E" w:rsidRDefault="00F02C70" w:rsidP="00F32124">
      <w:pPr>
        <w:pStyle w:val="Glosario"/>
        <w:jc w:val="both"/>
        <w:rPr>
          <w:lang w:val="es-PE"/>
        </w:rPr>
      </w:pPr>
      <w:r w:rsidRPr="00500D4E">
        <w:rPr>
          <w:b/>
          <w:color w:val="1F4E79"/>
          <w:lang w:val="es-PE"/>
        </w:rPr>
        <w:t xml:space="preserve">Modelo predictivo: </w:t>
      </w:r>
      <w:r w:rsidRPr="00500D4E">
        <w:rPr>
          <w:lang w:val="es-PE"/>
        </w:rPr>
        <w:t>Regla matemática aprendida con datos que estima la probabilidad de que un caso pertenezca a una clase.</w:t>
      </w:r>
    </w:p>
    <w:p w14:paraId="6B1D2851" w14:textId="77777777" w:rsidR="00DD080D" w:rsidRPr="00500D4E" w:rsidRDefault="00F02C70" w:rsidP="00F32124">
      <w:pPr>
        <w:pStyle w:val="Glosario"/>
        <w:jc w:val="both"/>
        <w:rPr>
          <w:lang w:val="es-PE"/>
        </w:rPr>
      </w:pPr>
      <w:r w:rsidRPr="00500D4E">
        <w:rPr>
          <w:b/>
          <w:color w:val="1F4E79"/>
          <w:lang w:val="es-PE"/>
        </w:rPr>
        <w:t xml:space="preserve">Clasificación: </w:t>
      </w:r>
      <w:r w:rsidRPr="00500D4E">
        <w:rPr>
          <w:lang w:val="es-PE"/>
        </w:rPr>
        <w:t>Tarea</w:t>
      </w:r>
      <w:r w:rsidRPr="00500D4E">
        <w:rPr>
          <w:lang w:val="es-PE"/>
        </w:rPr>
        <w:t xml:space="preserve"> de asignar un caso a una categoría, por ejemplo en riesgo o sin riesgo.</w:t>
      </w:r>
    </w:p>
    <w:p w14:paraId="58A0A675" w14:textId="77777777" w:rsidR="00DD080D" w:rsidRPr="00500D4E" w:rsidRDefault="00F02C70" w:rsidP="00F32124">
      <w:pPr>
        <w:pStyle w:val="Glosario"/>
        <w:jc w:val="both"/>
        <w:rPr>
          <w:lang w:val="es-PE"/>
        </w:rPr>
      </w:pPr>
      <w:r w:rsidRPr="00500D4E">
        <w:rPr>
          <w:b/>
          <w:color w:val="1F4E79"/>
          <w:lang w:val="es-PE"/>
        </w:rPr>
        <w:t xml:space="preserve">Probabilidad predicha: </w:t>
      </w:r>
      <w:r w:rsidRPr="00500D4E">
        <w:rPr>
          <w:lang w:val="es-PE"/>
        </w:rPr>
        <w:t>Valor entre 0 y 1 producido por el modelo. Cuanto mayor es, más seguro está el modelo de que el caso pertenece a la clase positiva.</w:t>
      </w:r>
    </w:p>
    <w:p w14:paraId="261EBA3C" w14:textId="77777777" w:rsidR="00DD080D" w:rsidRPr="00500D4E" w:rsidRDefault="00F02C70" w:rsidP="00F32124">
      <w:pPr>
        <w:pStyle w:val="Glosario"/>
        <w:jc w:val="both"/>
        <w:rPr>
          <w:lang w:val="es-PE"/>
        </w:rPr>
      </w:pPr>
      <w:r w:rsidRPr="00500D4E">
        <w:rPr>
          <w:b/>
          <w:color w:val="1F4E79"/>
          <w:lang w:val="es-PE"/>
        </w:rPr>
        <w:t xml:space="preserve">Regresión logística: </w:t>
      </w:r>
      <w:r w:rsidRPr="00500D4E">
        <w:rPr>
          <w:lang w:val="es-PE"/>
        </w:rPr>
        <w:t xml:space="preserve">Modelo </w:t>
      </w:r>
      <w:r w:rsidRPr="00500D4E">
        <w:rPr>
          <w:lang w:val="es-PE"/>
        </w:rPr>
        <w:t>clásico que estima la probabilidad de una clase usando una combinación principalmente lineal de las variables.</w:t>
      </w:r>
    </w:p>
    <w:p w14:paraId="03DB6093" w14:textId="77777777" w:rsidR="00DD080D" w:rsidRPr="00500D4E" w:rsidRDefault="00F02C70" w:rsidP="00F32124">
      <w:pPr>
        <w:pStyle w:val="Glosario"/>
        <w:jc w:val="both"/>
        <w:rPr>
          <w:lang w:val="es-PE"/>
        </w:rPr>
      </w:pPr>
      <w:r w:rsidRPr="00500D4E">
        <w:rPr>
          <w:b/>
          <w:color w:val="1F4E79"/>
          <w:lang w:val="es-PE"/>
        </w:rPr>
        <w:lastRenderedPageBreak/>
        <w:t xml:space="preserve">Árbol de decisión: </w:t>
      </w:r>
      <w:r w:rsidRPr="00500D4E">
        <w:rPr>
          <w:lang w:val="es-PE"/>
        </w:rPr>
        <w:t>Modelo que toma decisiones mediante preguntas sucesivas, parecidas a un diagrama de sí/no.</w:t>
      </w:r>
    </w:p>
    <w:p w14:paraId="1214938A" w14:textId="77777777" w:rsidR="00DD080D" w:rsidRPr="00500D4E" w:rsidRDefault="00F02C70" w:rsidP="00F32124">
      <w:pPr>
        <w:pStyle w:val="Glosario"/>
        <w:jc w:val="both"/>
        <w:rPr>
          <w:lang w:val="es-PE"/>
        </w:rPr>
      </w:pPr>
      <w:r w:rsidRPr="00500D4E">
        <w:rPr>
          <w:b/>
          <w:color w:val="1F4E79"/>
          <w:lang w:val="es-PE"/>
        </w:rPr>
        <w:t xml:space="preserve">Ensamble: </w:t>
      </w:r>
      <w:r w:rsidRPr="00500D4E">
        <w:rPr>
          <w:lang w:val="es-PE"/>
        </w:rPr>
        <w:t>Modelo formado por muchos</w:t>
      </w:r>
      <w:r w:rsidRPr="00500D4E">
        <w:rPr>
          <w:lang w:val="es-PE"/>
        </w:rPr>
        <w:t xml:space="preserve"> modelos más pequeños. La idea es combinar varias decisiones para obtener una predicción más estable.</w:t>
      </w:r>
    </w:p>
    <w:p w14:paraId="3A6CC816" w14:textId="77777777" w:rsidR="00DD080D" w:rsidRPr="00500D4E" w:rsidRDefault="00F02C70" w:rsidP="00F32124">
      <w:pPr>
        <w:pStyle w:val="Glosario"/>
        <w:jc w:val="both"/>
        <w:rPr>
          <w:lang w:val="es-PE"/>
        </w:rPr>
      </w:pPr>
      <w:r w:rsidRPr="00500D4E">
        <w:rPr>
          <w:b/>
          <w:color w:val="1F4E79"/>
          <w:lang w:val="es-PE"/>
        </w:rPr>
        <w:t xml:space="preserve">Random Forest: </w:t>
      </w:r>
      <w:r w:rsidRPr="00500D4E">
        <w:rPr>
          <w:lang w:val="es-PE"/>
        </w:rPr>
        <w:t>Ensamble de muchos árboles de decisión entrenados con distintas muestras y subconjuntos de variables. La predicción final combina los resul</w:t>
      </w:r>
      <w:r w:rsidRPr="00500D4E">
        <w:rPr>
          <w:lang w:val="es-PE"/>
        </w:rPr>
        <w:t>tados de todos los árboles.</w:t>
      </w:r>
    </w:p>
    <w:p w14:paraId="7A44BB3F" w14:textId="77777777" w:rsidR="00DD080D" w:rsidRPr="00500D4E" w:rsidRDefault="00F02C70" w:rsidP="00F32124">
      <w:pPr>
        <w:pStyle w:val="Glosario"/>
        <w:jc w:val="both"/>
        <w:rPr>
          <w:lang w:val="es-PE"/>
        </w:rPr>
      </w:pPr>
      <w:r w:rsidRPr="00500D4E">
        <w:rPr>
          <w:b/>
          <w:color w:val="1F4E79"/>
          <w:lang w:val="es-PE"/>
        </w:rPr>
        <w:t xml:space="preserve">Gradient Boosting: </w:t>
      </w:r>
      <w:r w:rsidRPr="00500D4E">
        <w:rPr>
          <w:lang w:val="es-PE"/>
        </w:rPr>
        <w:t>Ensamble que construye árboles de manera secuencial. Cada nuevo árbol intenta corregir los errores de los anteriores.</w:t>
      </w:r>
    </w:p>
    <w:p w14:paraId="39D05620" w14:textId="77777777" w:rsidR="00DD080D" w:rsidRPr="00500D4E" w:rsidRDefault="00F02C70" w:rsidP="00F32124">
      <w:pPr>
        <w:pStyle w:val="Glosario"/>
        <w:jc w:val="both"/>
        <w:rPr>
          <w:lang w:val="es-PE"/>
        </w:rPr>
      </w:pPr>
      <w:r w:rsidRPr="00500D4E">
        <w:rPr>
          <w:b/>
          <w:color w:val="1F4E79"/>
          <w:lang w:val="es-PE"/>
        </w:rPr>
        <w:t xml:space="preserve">Modelo principal: </w:t>
      </w:r>
      <w:r w:rsidRPr="00500D4E">
        <w:rPr>
          <w:lang w:val="es-PE"/>
        </w:rPr>
        <w:t xml:space="preserve">Algoritmo elegido como resultado central de la tesis. En este informe es </w:t>
      </w:r>
      <w:r w:rsidRPr="00500D4E">
        <w:rPr>
          <w:lang w:val="es-PE"/>
        </w:rPr>
        <w:t>Random Forest.</w:t>
      </w:r>
    </w:p>
    <w:p w14:paraId="0884D562" w14:textId="77777777" w:rsidR="00DD080D" w:rsidRPr="00500D4E" w:rsidRDefault="00F02C70" w:rsidP="00F32124">
      <w:pPr>
        <w:pStyle w:val="Glosario"/>
        <w:jc w:val="both"/>
        <w:rPr>
          <w:lang w:val="es-PE"/>
        </w:rPr>
      </w:pPr>
      <w:r w:rsidRPr="00500D4E">
        <w:rPr>
          <w:b/>
          <w:color w:val="1F4E79"/>
          <w:lang w:val="es-PE"/>
        </w:rPr>
        <w:t xml:space="preserve">Modelo comparativo: </w:t>
      </w:r>
      <w:r w:rsidRPr="00500D4E">
        <w:rPr>
          <w:lang w:val="es-PE"/>
        </w:rPr>
        <w:t>Algoritmo utilizado para comprobar si el modelo principal realmente ofrece un mejor equilibrio. Aquí Gradient Boosting cumple esa función.</w:t>
      </w:r>
    </w:p>
    <w:p w14:paraId="6AFAB637" w14:textId="77777777" w:rsidR="00DD080D" w:rsidRPr="00500D4E" w:rsidRDefault="00F02C70" w:rsidP="00F32124">
      <w:pPr>
        <w:pStyle w:val="Glosario"/>
        <w:jc w:val="both"/>
        <w:rPr>
          <w:lang w:val="es-PE"/>
        </w:rPr>
      </w:pPr>
      <w:r w:rsidRPr="00500D4E">
        <w:rPr>
          <w:b/>
          <w:color w:val="1F4E79"/>
          <w:lang w:val="es-PE"/>
        </w:rPr>
        <w:t xml:space="preserve">Baseline: </w:t>
      </w:r>
      <w:r w:rsidRPr="00500D4E">
        <w:rPr>
          <w:lang w:val="es-PE"/>
        </w:rPr>
        <w:t>Punto de referencia sencillo que un modelo debe superar para demostrar u</w:t>
      </w:r>
      <w:r w:rsidRPr="00500D4E">
        <w:rPr>
          <w:lang w:val="es-PE"/>
        </w:rPr>
        <w:t>tilidad. Puede ser la clase mayoritaria o una regresión logística.</w:t>
      </w:r>
    </w:p>
    <w:p w14:paraId="2F2D3CDD" w14:textId="77777777" w:rsidR="00DD080D" w:rsidRPr="00500D4E" w:rsidRDefault="00F02C70" w:rsidP="00F32124">
      <w:pPr>
        <w:pStyle w:val="Glosario"/>
        <w:jc w:val="both"/>
        <w:rPr>
          <w:lang w:val="es-PE"/>
        </w:rPr>
      </w:pPr>
      <w:r w:rsidRPr="00500D4E">
        <w:rPr>
          <w:b/>
          <w:color w:val="1F4E79"/>
          <w:lang w:val="es-PE"/>
        </w:rPr>
        <w:t xml:space="preserve">No linealidad: </w:t>
      </w:r>
      <w:r w:rsidRPr="00500D4E">
        <w:rPr>
          <w:lang w:val="es-PE"/>
        </w:rPr>
        <w:t>Relación en la que el cambio de una variable no produce siempre el mismo cambio proporcional en otra. Los árboles pueden capturar este tipo de patrones, pero su uso no demues</w:t>
      </w:r>
      <w:r w:rsidRPr="00500D4E">
        <w:rPr>
          <w:lang w:val="es-PE"/>
        </w:rPr>
        <w:t>tra por sí solo que la relación sea no lineal.</w:t>
      </w:r>
    </w:p>
    <w:p w14:paraId="7584BEE0" w14:textId="77777777" w:rsidR="00DD080D" w:rsidRPr="00500D4E" w:rsidRDefault="00F02C70" w:rsidP="00F32124">
      <w:pPr>
        <w:pStyle w:val="Glosario"/>
        <w:jc w:val="both"/>
        <w:rPr>
          <w:lang w:val="es-PE"/>
        </w:rPr>
      </w:pPr>
      <w:r w:rsidRPr="00500D4E">
        <w:rPr>
          <w:b/>
          <w:color w:val="1F4E79"/>
          <w:lang w:val="es-PE"/>
        </w:rPr>
        <w:t xml:space="preserve">Interacción: </w:t>
      </w:r>
      <w:r w:rsidRPr="00500D4E">
        <w:rPr>
          <w:lang w:val="es-PE"/>
        </w:rPr>
        <w:t>Situación en la que el efecto de una variable depende del nivel de otra. Por ejemplo, una habilidad técnica podría funcionar de manera diferente según el nivel participativo.</w:t>
      </w:r>
    </w:p>
    <w:p w14:paraId="009B9A5B" w14:textId="77777777" w:rsidR="00DD080D" w:rsidRPr="00500D4E" w:rsidRDefault="00F02C70" w:rsidP="00F32124">
      <w:pPr>
        <w:pStyle w:val="Glosario"/>
        <w:jc w:val="both"/>
        <w:rPr>
          <w:lang w:val="es-PE"/>
        </w:rPr>
      </w:pPr>
      <w:r w:rsidRPr="00500D4E">
        <w:rPr>
          <w:b/>
          <w:color w:val="1F4E79"/>
          <w:lang w:val="es-PE"/>
        </w:rPr>
        <w:t>Conjunto de entrenami</w:t>
      </w:r>
      <w:r w:rsidRPr="00500D4E">
        <w:rPr>
          <w:b/>
          <w:color w:val="1F4E79"/>
          <w:lang w:val="es-PE"/>
        </w:rPr>
        <w:t xml:space="preserve">ento o train: </w:t>
      </w:r>
      <w:r w:rsidRPr="00500D4E">
        <w:rPr>
          <w:lang w:val="es-PE"/>
        </w:rPr>
        <w:t>Datos utilizados para que el modelo aprenda los patrones.</w:t>
      </w:r>
    </w:p>
    <w:p w14:paraId="6C7D35A6" w14:textId="77777777" w:rsidR="00DD080D" w:rsidRPr="00500D4E" w:rsidRDefault="00F02C70" w:rsidP="00F32124">
      <w:pPr>
        <w:pStyle w:val="Glosario"/>
        <w:jc w:val="both"/>
        <w:rPr>
          <w:lang w:val="es-PE"/>
        </w:rPr>
      </w:pPr>
      <w:r w:rsidRPr="00500D4E">
        <w:rPr>
          <w:b/>
          <w:color w:val="1F4E79"/>
          <w:lang w:val="es-PE"/>
        </w:rPr>
        <w:t xml:space="preserve">Conjunto de validación: </w:t>
      </w:r>
      <w:r w:rsidRPr="00500D4E">
        <w:rPr>
          <w:lang w:val="es-PE"/>
        </w:rPr>
        <w:t>Datos utilizados durante el desarrollo para elegir configuraciones, parámetros o umbrales sin tocar la evaluación final.</w:t>
      </w:r>
    </w:p>
    <w:p w14:paraId="1A802209" w14:textId="77777777" w:rsidR="00DD080D" w:rsidRPr="00500D4E" w:rsidRDefault="00F02C70" w:rsidP="00F32124">
      <w:pPr>
        <w:pStyle w:val="Glosario"/>
        <w:jc w:val="both"/>
        <w:rPr>
          <w:lang w:val="es-PE"/>
        </w:rPr>
      </w:pPr>
      <w:r w:rsidRPr="00500D4E">
        <w:rPr>
          <w:b/>
          <w:color w:val="1F4E79"/>
          <w:lang w:val="es-PE"/>
        </w:rPr>
        <w:t xml:space="preserve">Holdout: </w:t>
      </w:r>
      <w:r w:rsidRPr="00500D4E">
        <w:rPr>
          <w:lang w:val="es-PE"/>
        </w:rPr>
        <w:t>Parte separada de los datos qu</w:t>
      </w:r>
      <w:r w:rsidRPr="00500D4E">
        <w:rPr>
          <w:lang w:val="es-PE"/>
        </w:rPr>
        <w:t>e se reserva para evaluar el modelo al final. No debe utilizarse para seleccionar el modelo o ajustar el threshold.</w:t>
      </w:r>
    </w:p>
    <w:p w14:paraId="40A67488" w14:textId="77777777" w:rsidR="00DD080D" w:rsidRPr="00500D4E" w:rsidRDefault="00F02C70" w:rsidP="00F32124">
      <w:pPr>
        <w:pStyle w:val="Glosario"/>
        <w:jc w:val="both"/>
        <w:rPr>
          <w:lang w:val="es-PE"/>
        </w:rPr>
      </w:pPr>
      <w:r w:rsidRPr="00500D4E">
        <w:rPr>
          <w:b/>
          <w:color w:val="1F4E79"/>
          <w:lang w:val="es-PE"/>
        </w:rPr>
        <w:t xml:space="preserve">Generalización: </w:t>
      </w:r>
      <w:r w:rsidRPr="00500D4E">
        <w:rPr>
          <w:lang w:val="es-PE"/>
        </w:rPr>
        <w:t>Capacidad del modelo de funcionar bien con estudiantes que no utilizó para aprender.</w:t>
      </w:r>
    </w:p>
    <w:p w14:paraId="4CD16743" w14:textId="77777777" w:rsidR="00DD080D" w:rsidRPr="00500D4E" w:rsidRDefault="00F02C70" w:rsidP="00F32124">
      <w:pPr>
        <w:pStyle w:val="Glosario"/>
        <w:jc w:val="both"/>
        <w:rPr>
          <w:lang w:val="es-PE"/>
        </w:rPr>
      </w:pPr>
      <w:r w:rsidRPr="00500D4E">
        <w:rPr>
          <w:b/>
          <w:color w:val="1F4E79"/>
          <w:lang w:val="es-PE"/>
        </w:rPr>
        <w:t xml:space="preserve">Sobreajuste u overfitting: </w:t>
      </w:r>
      <w:r w:rsidRPr="00500D4E">
        <w:rPr>
          <w:lang w:val="es-PE"/>
        </w:rPr>
        <w:t>Ocurre cuando el modelo memoriza demasiado los datos de entrenamiento y luego rinde peor con casos nuevos.</w:t>
      </w:r>
    </w:p>
    <w:p w14:paraId="187357B9" w14:textId="77777777" w:rsidR="00DD080D" w:rsidRPr="00500D4E" w:rsidRDefault="00F02C70" w:rsidP="00F32124">
      <w:pPr>
        <w:pStyle w:val="Glosario"/>
        <w:jc w:val="both"/>
        <w:rPr>
          <w:lang w:val="es-PE"/>
        </w:rPr>
      </w:pPr>
      <w:r w:rsidRPr="00500D4E">
        <w:rPr>
          <w:b/>
          <w:color w:val="1F4E79"/>
          <w:lang w:val="es-PE"/>
        </w:rPr>
        <w:t xml:space="preserve">Validación cruzada: </w:t>
      </w:r>
      <w:r w:rsidRPr="00500D4E">
        <w:rPr>
          <w:lang w:val="es-PE"/>
        </w:rPr>
        <w:t>Método que divide los datos varias veces en entrenamiento y prueba para obtener una evaluación más est</w:t>
      </w:r>
      <w:r w:rsidRPr="00500D4E">
        <w:rPr>
          <w:lang w:val="es-PE"/>
        </w:rPr>
        <w:t>able.</w:t>
      </w:r>
    </w:p>
    <w:p w14:paraId="1BF91AA4" w14:textId="77777777" w:rsidR="00DD080D" w:rsidRPr="00500D4E" w:rsidRDefault="00F02C70" w:rsidP="00F32124">
      <w:pPr>
        <w:pStyle w:val="Glosario"/>
        <w:jc w:val="both"/>
        <w:rPr>
          <w:lang w:val="es-PE"/>
        </w:rPr>
      </w:pPr>
      <w:r w:rsidRPr="00500D4E">
        <w:rPr>
          <w:b/>
          <w:color w:val="1F4E79"/>
          <w:lang w:val="es-PE"/>
        </w:rPr>
        <w:t xml:space="preserve">Validación cruzada repetida: </w:t>
      </w:r>
      <w:r w:rsidRPr="00500D4E">
        <w:rPr>
          <w:lang w:val="es-PE"/>
        </w:rPr>
        <w:t>Validación cruzada ejecutada varias veces con divisiones distintas, reduciendo la dependencia de una sola partición.</w:t>
      </w:r>
    </w:p>
    <w:p w14:paraId="3E7FD587" w14:textId="77777777" w:rsidR="00DD080D" w:rsidRPr="00500D4E" w:rsidRDefault="00F02C70" w:rsidP="00F32124">
      <w:pPr>
        <w:pStyle w:val="Glosario"/>
        <w:jc w:val="both"/>
        <w:rPr>
          <w:lang w:val="es-PE"/>
        </w:rPr>
      </w:pPr>
      <w:r w:rsidRPr="00500D4E">
        <w:rPr>
          <w:b/>
          <w:color w:val="1F4E79"/>
          <w:lang w:val="es-PE"/>
        </w:rPr>
        <w:t xml:space="preserve">Fold: </w:t>
      </w:r>
      <w:r w:rsidRPr="00500D4E">
        <w:rPr>
          <w:lang w:val="es-PE"/>
        </w:rPr>
        <w:t>Cada una de las partes en que se divide la muestra durante la validación cruzada.</w:t>
      </w:r>
    </w:p>
    <w:p w14:paraId="492F6E9D" w14:textId="77777777" w:rsidR="00DD080D" w:rsidRPr="00500D4E" w:rsidRDefault="00F02C70" w:rsidP="00F32124">
      <w:pPr>
        <w:pStyle w:val="Glosario"/>
        <w:jc w:val="both"/>
        <w:rPr>
          <w:lang w:val="es-PE"/>
        </w:rPr>
      </w:pPr>
      <w:r w:rsidRPr="00500D4E">
        <w:rPr>
          <w:b/>
          <w:color w:val="1F4E79"/>
          <w:lang w:val="es-PE"/>
        </w:rPr>
        <w:t>Predicción out-o</w:t>
      </w:r>
      <w:r w:rsidRPr="00500D4E">
        <w:rPr>
          <w:b/>
          <w:color w:val="1F4E79"/>
          <w:lang w:val="es-PE"/>
        </w:rPr>
        <w:t xml:space="preserve">f-fold u OOF: </w:t>
      </w:r>
      <w:r w:rsidRPr="00500D4E">
        <w:rPr>
          <w:lang w:val="es-PE"/>
        </w:rPr>
        <w:t>Predicción de cada estudiante realizada por un modelo que no utilizó a ese estudiante para entrenarse. Es una forma más honesta de medir rendimiento.</w:t>
      </w:r>
    </w:p>
    <w:p w14:paraId="3BB35D52" w14:textId="77777777" w:rsidR="00DD080D" w:rsidRPr="00500D4E" w:rsidRDefault="00F02C70" w:rsidP="00F32124">
      <w:pPr>
        <w:pStyle w:val="Glosario"/>
        <w:jc w:val="both"/>
        <w:rPr>
          <w:lang w:val="es-PE"/>
        </w:rPr>
      </w:pPr>
      <w:r w:rsidRPr="00500D4E">
        <w:rPr>
          <w:b/>
          <w:color w:val="1F4E79"/>
          <w:lang w:val="es-PE"/>
        </w:rPr>
        <w:t xml:space="preserve">Optimización de hiperparámetros: </w:t>
      </w:r>
      <w:r w:rsidRPr="00500D4E">
        <w:rPr>
          <w:lang w:val="es-PE"/>
        </w:rPr>
        <w:t>Búsqueda de la mejor configuración interna del modelo, como</w:t>
      </w:r>
      <w:r w:rsidRPr="00500D4E">
        <w:rPr>
          <w:lang w:val="es-PE"/>
        </w:rPr>
        <w:t xml:space="preserve"> número de árboles, profundidad o tamaño mínimo de las hojas.</w:t>
      </w:r>
    </w:p>
    <w:p w14:paraId="6B0FD5EC" w14:textId="77777777" w:rsidR="00DD080D" w:rsidRPr="00500D4E" w:rsidRDefault="00F02C70" w:rsidP="00F32124">
      <w:pPr>
        <w:pStyle w:val="Glosario"/>
        <w:jc w:val="both"/>
        <w:rPr>
          <w:lang w:val="es-PE"/>
        </w:rPr>
      </w:pPr>
      <w:r w:rsidRPr="00500D4E">
        <w:rPr>
          <w:b/>
          <w:color w:val="1F4E79"/>
          <w:lang w:val="es-PE"/>
        </w:rPr>
        <w:t xml:space="preserve">Hiperparámetro: </w:t>
      </w:r>
      <w:r w:rsidRPr="00500D4E">
        <w:rPr>
          <w:lang w:val="es-PE"/>
        </w:rPr>
        <w:t>Configuración elegida antes de entrenar el modelo. No se aprende automáticamente como una variable común.</w:t>
      </w:r>
    </w:p>
    <w:p w14:paraId="598EB558" w14:textId="77777777" w:rsidR="00DD080D" w:rsidRPr="00500D4E" w:rsidRDefault="00F02C70" w:rsidP="00F32124">
      <w:pPr>
        <w:pStyle w:val="Glosario"/>
        <w:jc w:val="both"/>
        <w:rPr>
          <w:lang w:val="es-PE"/>
        </w:rPr>
      </w:pPr>
      <w:r w:rsidRPr="00500D4E">
        <w:rPr>
          <w:b/>
          <w:color w:val="1F4E79"/>
          <w:lang w:val="es-PE"/>
        </w:rPr>
        <w:t xml:space="preserve">Optimización del threshold: </w:t>
      </w:r>
      <w:r w:rsidRPr="00500D4E">
        <w:rPr>
          <w:lang w:val="es-PE"/>
        </w:rPr>
        <w:t xml:space="preserve">Selección del punto de corte que </w:t>
      </w:r>
      <w:r w:rsidRPr="00500D4E">
        <w:rPr>
          <w:lang w:val="es-PE"/>
        </w:rPr>
        <w:t>ofrece el equilibrio deseado entre detectar casos y evitar falsas alarmas.</w:t>
      </w:r>
    </w:p>
    <w:p w14:paraId="52CFDF7D" w14:textId="77777777" w:rsidR="00DD080D" w:rsidRPr="00500D4E" w:rsidRDefault="00F02C70" w:rsidP="00F32124">
      <w:pPr>
        <w:pStyle w:val="Glosario"/>
        <w:jc w:val="both"/>
        <w:rPr>
          <w:lang w:val="es-PE"/>
        </w:rPr>
      </w:pPr>
      <w:r w:rsidRPr="00500D4E">
        <w:rPr>
          <w:b/>
          <w:color w:val="1F4E79"/>
          <w:lang w:val="es-PE"/>
        </w:rPr>
        <w:t xml:space="preserve">Desbalance de clases: </w:t>
      </w:r>
      <w:r w:rsidRPr="00500D4E">
        <w:rPr>
          <w:lang w:val="es-PE"/>
        </w:rPr>
        <w:t>Situación en la que una clase tiene muchos más casos que la otra. Aquí hay más estudiantes sin riesgo que con riesgo.</w:t>
      </w:r>
    </w:p>
    <w:p w14:paraId="0BBD952E" w14:textId="77777777" w:rsidR="00DD080D" w:rsidRPr="00500D4E" w:rsidRDefault="00F02C70" w:rsidP="00F32124">
      <w:pPr>
        <w:pStyle w:val="Ttulo2"/>
        <w:jc w:val="both"/>
        <w:rPr>
          <w:lang w:val="es-PE"/>
        </w:rPr>
      </w:pPr>
      <w:r w:rsidRPr="00500D4E">
        <w:rPr>
          <w:lang w:val="es-PE"/>
        </w:rPr>
        <w:lastRenderedPageBreak/>
        <w:t>12.5. Métricas de rendimiento predictivo</w:t>
      </w:r>
    </w:p>
    <w:p w14:paraId="0310C63A" w14:textId="77777777" w:rsidR="00DD080D" w:rsidRPr="00500D4E" w:rsidRDefault="00F02C70" w:rsidP="00F32124">
      <w:pPr>
        <w:pStyle w:val="Glosario"/>
        <w:jc w:val="both"/>
        <w:rPr>
          <w:lang w:val="es-PE"/>
        </w:rPr>
      </w:pPr>
      <w:r w:rsidRPr="00500D4E">
        <w:rPr>
          <w:b/>
          <w:color w:val="1F4E79"/>
          <w:lang w:val="es-PE"/>
        </w:rPr>
        <w:t xml:space="preserve">Matriz de confusión: </w:t>
      </w:r>
      <w:r w:rsidRPr="00500D4E">
        <w:rPr>
          <w:lang w:val="es-PE"/>
        </w:rPr>
        <w:t>Tabla que compara la clase real con la clase predicha. Permite ver aciertos, falsas alarmas y casos de riesgo omitidos.</w:t>
      </w:r>
    </w:p>
    <w:p w14:paraId="3591619C" w14:textId="77777777" w:rsidR="00DD080D" w:rsidRPr="00500D4E" w:rsidRDefault="00F02C70" w:rsidP="00F32124">
      <w:pPr>
        <w:pStyle w:val="Glosario"/>
        <w:jc w:val="both"/>
        <w:rPr>
          <w:lang w:val="es-PE"/>
        </w:rPr>
      </w:pPr>
      <w:r w:rsidRPr="00500D4E">
        <w:rPr>
          <w:b/>
          <w:color w:val="1F4E79"/>
          <w:lang w:val="es-PE"/>
        </w:rPr>
        <w:t xml:space="preserve">Verdadero positivo (TP): </w:t>
      </w:r>
      <w:r w:rsidRPr="00500D4E">
        <w:rPr>
          <w:lang w:val="es-PE"/>
        </w:rPr>
        <w:t>Estudiante que realmente pertenece al grupo de riesgo y fue correctamente identificado com</w:t>
      </w:r>
      <w:r w:rsidRPr="00500D4E">
        <w:rPr>
          <w:lang w:val="es-PE"/>
        </w:rPr>
        <w:t>o riesgo.</w:t>
      </w:r>
    </w:p>
    <w:p w14:paraId="255A5C8A" w14:textId="77777777" w:rsidR="00DD080D" w:rsidRPr="00500D4E" w:rsidRDefault="00F02C70" w:rsidP="00F32124">
      <w:pPr>
        <w:pStyle w:val="Glosario"/>
        <w:jc w:val="both"/>
        <w:rPr>
          <w:lang w:val="es-PE"/>
        </w:rPr>
      </w:pPr>
      <w:r w:rsidRPr="00500D4E">
        <w:rPr>
          <w:b/>
          <w:color w:val="1F4E79"/>
          <w:lang w:val="es-PE"/>
        </w:rPr>
        <w:t xml:space="preserve">Falso positivo (FP): </w:t>
      </w:r>
      <w:r w:rsidRPr="00500D4E">
        <w:rPr>
          <w:lang w:val="es-PE"/>
        </w:rPr>
        <w:t>Estudiante sin riesgo que fue señalado por el modelo como si estuviera en riesgo. Es una falsa alarma.</w:t>
      </w:r>
    </w:p>
    <w:p w14:paraId="169CF3D3" w14:textId="77777777" w:rsidR="00DD080D" w:rsidRPr="00500D4E" w:rsidRDefault="00F02C70" w:rsidP="00F32124">
      <w:pPr>
        <w:pStyle w:val="Glosario"/>
        <w:jc w:val="both"/>
        <w:rPr>
          <w:lang w:val="es-PE"/>
        </w:rPr>
      </w:pPr>
      <w:r w:rsidRPr="00500D4E">
        <w:rPr>
          <w:b/>
          <w:color w:val="1F4E79"/>
          <w:lang w:val="es-PE"/>
        </w:rPr>
        <w:t xml:space="preserve">Verdadero negativo (TN): </w:t>
      </w:r>
      <w:r w:rsidRPr="00500D4E">
        <w:rPr>
          <w:lang w:val="es-PE"/>
        </w:rPr>
        <w:t>Estudiante sin riesgo correctamente identificado como sin riesgo.</w:t>
      </w:r>
    </w:p>
    <w:p w14:paraId="1E42A964" w14:textId="77777777" w:rsidR="00DD080D" w:rsidRPr="00500D4E" w:rsidRDefault="00F02C70" w:rsidP="00F32124">
      <w:pPr>
        <w:pStyle w:val="Glosario"/>
        <w:jc w:val="both"/>
        <w:rPr>
          <w:lang w:val="es-PE"/>
        </w:rPr>
      </w:pPr>
      <w:r w:rsidRPr="00500D4E">
        <w:rPr>
          <w:b/>
          <w:color w:val="1F4E79"/>
          <w:lang w:val="es-PE"/>
        </w:rPr>
        <w:t xml:space="preserve">Falso negativo (FN): </w:t>
      </w:r>
      <w:r w:rsidRPr="00500D4E">
        <w:rPr>
          <w:lang w:val="es-PE"/>
        </w:rPr>
        <w:t>Estudiante</w:t>
      </w:r>
      <w:r w:rsidRPr="00500D4E">
        <w:rPr>
          <w:lang w:val="es-PE"/>
        </w:rPr>
        <w:t xml:space="preserve"> en riesgo que el modelo no detectó. En una alerta temprana, este es un error especialmente importante.</w:t>
      </w:r>
    </w:p>
    <w:p w14:paraId="7E691C98" w14:textId="77777777" w:rsidR="00DD080D" w:rsidRPr="00500D4E" w:rsidRDefault="00F02C70" w:rsidP="00F32124">
      <w:pPr>
        <w:pStyle w:val="Glosario"/>
        <w:jc w:val="both"/>
        <w:rPr>
          <w:lang w:val="es-PE"/>
        </w:rPr>
      </w:pPr>
      <w:r w:rsidRPr="00500D4E">
        <w:rPr>
          <w:b/>
          <w:color w:val="1F4E79"/>
          <w:lang w:val="es-PE"/>
        </w:rPr>
        <w:t xml:space="preserve">Accuracy: </w:t>
      </w:r>
      <w:r w:rsidRPr="00500D4E">
        <w:rPr>
          <w:lang w:val="es-PE"/>
        </w:rPr>
        <w:t>Porcentaje total de predicciones correctas. Puede parecer alta aunque el modelo funcione mal con la clase minoritaria, por eso no debe interpr</w:t>
      </w:r>
      <w:r w:rsidRPr="00500D4E">
        <w:rPr>
          <w:lang w:val="es-PE"/>
        </w:rPr>
        <w:t>etarse sola.</w:t>
      </w:r>
    </w:p>
    <w:p w14:paraId="217AE70F" w14:textId="77777777" w:rsidR="00DD080D" w:rsidRPr="00500D4E" w:rsidRDefault="00F02C70" w:rsidP="00F32124">
      <w:pPr>
        <w:pStyle w:val="Glosario"/>
        <w:jc w:val="both"/>
        <w:rPr>
          <w:lang w:val="es-PE"/>
        </w:rPr>
      </w:pPr>
      <w:r w:rsidRPr="00500D4E">
        <w:rPr>
          <w:b/>
          <w:color w:val="1F4E79"/>
          <w:lang w:val="es-PE"/>
        </w:rPr>
        <w:t xml:space="preserve">Precision: </w:t>
      </w:r>
      <w:r w:rsidRPr="00500D4E">
        <w:rPr>
          <w:lang w:val="es-PE"/>
        </w:rPr>
        <w:t>De todos los estudiantes que el modelo marcó como riesgo, indica qué proporción realmente era positiva. Precision baja significa muchas falsas alarmas.</w:t>
      </w:r>
    </w:p>
    <w:p w14:paraId="02FEFD66" w14:textId="77777777" w:rsidR="00DD080D" w:rsidRPr="00500D4E" w:rsidRDefault="00F02C70" w:rsidP="00F32124">
      <w:pPr>
        <w:pStyle w:val="Glosario"/>
        <w:jc w:val="both"/>
        <w:rPr>
          <w:lang w:val="es-PE"/>
        </w:rPr>
      </w:pPr>
      <w:r w:rsidRPr="00500D4E">
        <w:rPr>
          <w:b/>
          <w:color w:val="1F4E79"/>
          <w:lang w:val="es-PE"/>
        </w:rPr>
        <w:t xml:space="preserve">Recall o sensibilidad: </w:t>
      </w:r>
      <w:r w:rsidRPr="00500D4E">
        <w:rPr>
          <w:lang w:val="es-PE"/>
        </w:rPr>
        <w:t>De todos los estudiantes que realmente estaban en riesgo,</w:t>
      </w:r>
      <w:r w:rsidRPr="00500D4E">
        <w:rPr>
          <w:lang w:val="es-PE"/>
        </w:rPr>
        <w:t xml:space="preserve"> indica qué proporción logró detectar el modelo.</w:t>
      </w:r>
    </w:p>
    <w:p w14:paraId="0B4BE875" w14:textId="77777777" w:rsidR="00DD080D" w:rsidRPr="00500D4E" w:rsidRDefault="00F02C70" w:rsidP="00F32124">
      <w:pPr>
        <w:pStyle w:val="Glosario"/>
        <w:jc w:val="both"/>
        <w:rPr>
          <w:lang w:val="es-PE"/>
        </w:rPr>
      </w:pPr>
      <w:r w:rsidRPr="00500D4E">
        <w:rPr>
          <w:b/>
          <w:color w:val="1F4E79"/>
          <w:lang w:val="es-PE"/>
        </w:rPr>
        <w:t xml:space="preserve">Specificity o especificidad: </w:t>
      </w:r>
      <w:r w:rsidRPr="00500D4E">
        <w:rPr>
          <w:lang w:val="es-PE"/>
        </w:rPr>
        <w:t>De todos los estudiantes que realmente no estaban en riesgo, indica qué proporción identificó correctamente como negativos.</w:t>
      </w:r>
    </w:p>
    <w:p w14:paraId="7A217F09" w14:textId="77777777" w:rsidR="00DD080D" w:rsidRPr="00500D4E" w:rsidRDefault="00F02C70" w:rsidP="00F32124">
      <w:pPr>
        <w:pStyle w:val="Glosario"/>
        <w:jc w:val="both"/>
        <w:rPr>
          <w:lang w:val="es-PE"/>
        </w:rPr>
      </w:pPr>
      <w:r w:rsidRPr="00500D4E">
        <w:rPr>
          <w:b/>
          <w:color w:val="1F4E79"/>
          <w:lang w:val="es-PE"/>
        </w:rPr>
        <w:t xml:space="preserve">Balanced Accuracy: </w:t>
      </w:r>
      <w:r w:rsidRPr="00500D4E">
        <w:rPr>
          <w:lang w:val="es-PE"/>
        </w:rPr>
        <w:t>Promedio entre recall y especificid</w:t>
      </w:r>
      <w:r w:rsidRPr="00500D4E">
        <w:rPr>
          <w:lang w:val="es-PE"/>
        </w:rPr>
        <w:t>ad. Es más útil que Accuracy cuando las clases están desbalanceadas.</w:t>
      </w:r>
    </w:p>
    <w:p w14:paraId="72136562" w14:textId="77777777" w:rsidR="00DD080D" w:rsidRPr="00500D4E" w:rsidRDefault="00F02C70" w:rsidP="00F32124">
      <w:pPr>
        <w:pStyle w:val="Glosario"/>
        <w:jc w:val="both"/>
        <w:rPr>
          <w:lang w:val="es-PE"/>
        </w:rPr>
      </w:pPr>
      <w:r w:rsidRPr="00500D4E">
        <w:rPr>
          <w:b/>
          <w:color w:val="1F4E79"/>
          <w:lang w:val="es-PE"/>
        </w:rPr>
        <w:t xml:space="preserve">F1-score: </w:t>
      </w:r>
      <w:r w:rsidRPr="00500D4E">
        <w:rPr>
          <w:lang w:val="es-PE"/>
        </w:rPr>
        <w:t>Promedio armónico entre precision y recall. Es alto solo cuando ambas métricas mantienen un equilibrio razonable.</w:t>
      </w:r>
    </w:p>
    <w:p w14:paraId="6D254B86" w14:textId="77777777" w:rsidR="00DD080D" w:rsidRPr="00500D4E" w:rsidRDefault="00F02C70" w:rsidP="00F32124">
      <w:pPr>
        <w:pStyle w:val="Glosario"/>
        <w:jc w:val="both"/>
        <w:rPr>
          <w:lang w:val="es-PE"/>
        </w:rPr>
      </w:pPr>
      <w:r w:rsidRPr="00500D4E">
        <w:rPr>
          <w:b/>
          <w:color w:val="1F4E79"/>
          <w:lang w:val="es-PE"/>
        </w:rPr>
        <w:t xml:space="preserve">False Negative Rate: </w:t>
      </w:r>
      <w:r w:rsidRPr="00500D4E">
        <w:rPr>
          <w:lang w:val="es-PE"/>
        </w:rPr>
        <w:t>Proporción de casos positivos que el model</w:t>
      </w:r>
      <w:r w:rsidRPr="00500D4E">
        <w:rPr>
          <w:lang w:val="es-PE"/>
        </w:rPr>
        <w:t>o dejó pasar. Es igual a 1 menos el recall.</w:t>
      </w:r>
    </w:p>
    <w:p w14:paraId="4ACF3550" w14:textId="77777777" w:rsidR="00DD080D" w:rsidRPr="00500D4E" w:rsidRDefault="00F02C70" w:rsidP="00F32124">
      <w:pPr>
        <w:pStyle w:val="Glosario"/>
        <w:jc w:val="both"/>
        <w:rPr>
          <w:lang w:val="es-PE"/>
        </w:rPr>
      </w:pPr>
      <w:r w:rsidRPr="00500D4E">
        <w:rPr>
          <w:b/>
          <w:color w:val="1F4E79"/>
          <w:lang w:val="es-PE"/>
        </w:rPr>
        <w:t xml:space="preserve">ROC: </w:t>
      </w:r>
      <w:r w:rsidRPr="00500D4E">
        <w:rPr>
          <w:lang w:val="es-PE"/>
        </w:rPr>
        <w:t>Curva que compara la detección de positivos con las falsas alarmas a diferentes thresholds.</w:t>
      </w:r>
    </w:p>
    <w:p w14:paraId="0A3D0B9E" w14:textId="77777777" w:rsidR="00DD080D" w:rsidRPr="00500D4E" w:rsidRDefault="00F02C70" w:rsidP="00F32124">
      <w:pPr>
        <w:pStyle w:val="Glosario"/>
        <w:jc w:val="both"/>
        <w:rPr>
          <w:lang w:val="es-PE"/>
        </w:rPr>
      </w:pPr>
      <w:r w:rsidRPr="00500D4E">
        <w:rPr>
          <w:b/>
          <w:color w:val="1F4E79"/>
          <w:lang w:val="es-PE"/>
        </w:rPr>
        <w:t xml:space="preserve">AUC-ROC: </w:t>
      </w:r>
      <w:r w:rsidRPr="00500D4E">
        <w:rPr>
          <w:lang w:val="es-PE"/>
        </w:rPr>
        <w:t>Área bajo la curva ROC. Mide qué tan bien el modelo ordena los casos de riesgo por encima de los casos sin</w:t>
      </w:r>
      <w:r w:rsidRPr="00500D4E">
        <w:rPr>
          <w:lang w:val="es-PE"/>
        </w:rPr>
        <w:t xml:space="preserve"> riesgo. 0.5 equivale aproximadamente al azar y 1.0 sería una separación perfecta.</w:t>
      </w:r>
    </w:p>
    <w:p w14:paraId="62F35FCC" w14:textId="77777777" w:rsidR="00DD080D" w:rsidRPr="00500D4E" w:rsidRDefault="00F02C70" w:rsidP="00F32124">
      <w:pPr>
        <w:pStyle w:val="Glosario"/>
        <w:jc w:val="both"/>
        <w:rPr>
          <w:lang w:val="es-PE"/>
        </w:rPr>
      </w:pPr>
      <w:r w:rsidRPr="00500D4E">
        <w:rPr>
          <w:b/>
          <w:color w:val="1F4E79"/>
          <w:lang w:val="es-PE"/>
        </w:rPr>
        <w:t xml:space="preserve">Curva Precision-Recall: </w:t>
      </w:r>
      <w:r w:rsidRPr="00500D4E">
        <w:rPr>
          <w:lang w:val="es-PE"/>
        </w:rPr>
        <w:t>Curva que muestra el intercambio entre precision y recall al cambiar el threshold.</w:t>
      </w:r>
    </w:p>
    <w:p w14:paraId="2DAF062D" w14:textId="77777777" w:rsidR="00DD080D" w:rsidRPr="00500D4E" w:rsidRDefault="00F02C70" w:rsidP="00F32124">
      <w:pPr>
        <w:pStyle w:val="Glosario"/>
        <w:jc w:val="both"/>
        <w:rPr>
          <w:lang w:val="es-PE"/>
        </w:rPr>
      </w:pPr>
      <w:r w:rsidRPr="00500D4E">
        <w:rPr>
          <w:b/>
          <w:color w:val="1F4E79"/>
          <w:lang w:val="es-PE"/>
        </w:rPr>
        <w:t xml:space="preserve">PR-AUC: </w:t>
      </w:r>
      <w:r w:rsidRPr="00500D4E">
        <w:rPr>
          <w:lang w:val="es-PE"/>
        </w:rPr>
        <w:t>Área bajo la curva Precision-Recall. Es especialmente útil</w:t>
      </w:r>
      <w:r w:rsidRPr="00500D4E">
        <w:rPr>
          <w:lang w:val="es-PE"/>
        </w:rPr>
        <w:t xml:space="preserve"> cuando la clase positiva es menos frecuente.</w:t>
      </w:r>
    </w:p>
    <w:p w14:paraId="2E8CC9DC" w14:textId="77777777" w:rsidR="00DD080D" w:rsidRPr="00500D4E" w:rsidRDefault="00F02C70" w:rsidP="00F32124">
      <w:pPr>
        <w:pStyle w:val="Glosario"/>
        <w:jc w:val="both"/>
        <w:rPr>
          <w:lang w:val="es-PE"/>
        </w:rPr>
      </w:pPr>
      <w:r w:rsidRPr="00500D4E">
        <w:rPr>
          <w:b/>
          <w:color w:val="1F4E79"/>
          <w:lang w:val="es-PE"/>
        </w:rPr>
        <w:t xml:space="preserve">MCC: </w:t>
      </w:r>
      <w:r w:rsidRPr="00500D4E">
        <w:rPr>
          <w:lang w:val="es-PE"/>
        </w:rPr>
        <w:t>Coeficiente de correlación de Matthews. Resume en un solo número los cuatro valores de la matriz de confusión. Cerca de 0 indica poca capacidad global; cerca de 1 indica clasificación excelente.</w:t>
      </w:r>
    </w:p>
    <w:p w14:paraId="6A28CAC5" w14:textId="77777777" w:rsidR="00DD080D" w:rsidRPr="00500D4E" w:rsidRDefault="00F02C70" w:rsidP="00F32124">
      <w:pPr>
        <w:pStyle w:val="Glosario"/>
        <w:jc w:val="both"/>
        <w:rPr>
          <w:lang w:val="es-PE"/>
        </w:rPr>
      </w:pPr>
      <w:r w:rsidRPr="00500D4E">
        <w:rPr>
          <w:b/>
          <w:color w:val="1F4E79"/>
          <w:lang w:val="es-PE"/>
        </w:rPr>
        <w:t xml:space="preserve">Discriminación: </w:t>
      </w:r>
      <w:r w:rsidRPr="00500D4E">
        <w:rPr>
          <w:lang w:val="es-PE"/>
        </w:rPr>
        <w:t>Capacidad del modelo para separar o ordenar correctamente estudiantes en riesgo y sin riesgo.</w:t>
      </w:r>
    </w:p>
    <w:p w14:paraId="39F7DD34" w14:textId="77777777" w:rsidR="00DD080D" w:rsidRPr="00500D4E" w:rsidRDefault="00F02C70" w:rsidP="00F32124">
      <w:pPr>
        <w:pStyle w:val="Glosario"/>
        <w:jc w:val="both"/>
        <w:rPr>
          <w:lang w:val="es-PE"/>
        </w:rPr>
      </w:pPr>
      <w:r w:rsidRPr="00500D4E">
        <w:rPr>
          <w:b/>
          <w:color w:val="1F4E79"/>
          <w:lang w:val="es-PE"/>
        </w:rPr>
        <w:t xml:space="preserve">Sensibilidad predictiva: </w:t>
      </w:r>
      <w:r w:rsidRPr="00500D4E">
        <w:rPr>
          <w:lang w:val="es-PE"/>
        </w:rPr>
        <w:t>Otra forma de llamar al recall cuando interesa especialmente detectar casos positivos.</w:t>
      </w:r>
    </w:p>
    <w:p w14:paraId="74EDF478" w14:textId="77777777" w:rsidR="00DD080D" w:rsidRPr="00500D4E" w:rsidRDefault="00F02C70" w:rsidP="00F32124">
      <w:pPr>
        <w:pStyle w:val="Glosario"/>
        <w:jc w:val="both"/>
        <w:rPr>
          <w:lang w:val="es-PE"/>
        </w:rPr>
      </w:pPr>
      <w:r w:rsidRPr="00500D4E">
        <w:rPr>
          <w:b/>
          <w:color w:val="1F4E79"/>
          <w:lang w:val="es-PE"/>
        </w:rPr>
        <w:t xml:space="preserve">Falsa alarma: </w:t>
      </w:r>
      <w:r w:rsidRPr="00500D4E">
        <w:rPr>
          <w:lang w:val="es-PE"/>
        </w:rPr>
        <w:t xml:space="preserve">Predicción positiva </w:t>
      </w:r>
      <w:r w:rsidRPr="00500D4E">
        <w:rPr>
          <w:lang w:val="es-PE"/>
        </w:rPr>
        <w:t>incorrecta, es decir, un falso positivo.</w:t>
      </w:r>
    </w:p>
    <w:p w14:paraId="67C8A4F7" w14:textId="77777777" w:rsidR="00DD080D" w:rsidRPr="00500D4E" w:rsidRDefault="00F02C70" w:rsidP="00F32124">
      <w:pPr>
        <w:pStyle w:val="Glosario"/>
        <w:jc w:val="both"/>
        <w:rPr>
          <w:lang w:val="es-PE"/>
        </w:rPr>
      </w:pPr>
      <w:r w:rsidRPr="00500D4E">
        <w:rPr>
          <w:b/>
          <w:color w:val="1F4E79"/>
          <w:lang w:val="es-PE"/>
        </w:rPr>
        <w:t xml:space="preserve">Desviación estándar: </w:t>
      </w:r>
      <w:r w:rsidRPr="00500D4E">
        <w:rPr>
          <w:lang w:val="es-PE"/>
        </w:rPr>
        <w:t>Medida de cuánto cambian los resultados entre distintas repeticiones o folds. Una desviación pequeña indica mayor estabilidad.</w:t>
      </w:r>
    </w:p>
    <w:p w14:paraId="176D7DDC" w14:textId="77777777" w:rsidR="00DD080D" w:rsidRPr="00500D4E" w:rsidRDefault="00F02C70" w:rsidP="00F32124">
      <w:pPr>
        <w:pStyle w:val="Glosario"/>
        <w:jc w:val="both"/>
        <w:rPr>
          <w:lang w:val="es-PE"/>
        </w:rPr>
      </w:pPr>
      <w:r w:rsidRPr="00500D4E">
        <w:rPr>
          <w:b/>
          <w:color w:val="1F4E79"/>
          <w:lang w:val="es-PE"/>
        </w:rPr>
        <w:t xml:space="preserve">Media ± desviación estándar: </w:t>
      </w:r>
      <w:r w:rsidRPr="00500D4E">
        <w:rPr>
          <w:lang w:val="es-PE"/>
        </w:rPr>
        <w:t>Forma de presentar el resultado promed</w:t>
      </w:r>
      <w:r w:rsidRPr="00500D4E">
        <w:rPr>
          <w:lang w:val="es-PE"/>
        </w:rPr>
        <w:t>io y cuánto varió. Por ejemplo, AUC=0.6692±0.0528.</w:t>
      </w:r>
    </w:p>
    <w:p w14:paraId="5E822A80" w14:textId="77777777" w:rsidR="00DD080D" w:rsidRPr="00500D4E" w:rsidRDefault="00F02C70" w:rsidP="00F32124">
      <w:pPr>
        <w:pStyle w:val="Ttulo2"/>
        <w:jc w:val="both"/>
        <w:rPr>
          <w:lang w:val="es-PE"/>
        </w:rPr>
      </w:pPr>
      <w:r w:rsidRPr="00500D4E">
        <w:rPr>
          <w:lang w:val="es-PE"/>
        </w:rPr>
        <w:t>12.6. Inteligencia Artificial Explicable y SHAP</w:t>
      </w:r>
    </w:p>
    <w:p w14:paraId="42A55893" w14:textId="77777777" w:rsidR="00DD080D" w:rsidRPr="00500D4E" w:rsidRDefault="00F02C70" w:rsidP="00F32124">
      <w:pPr>
        <w:pStyle w:val="Glosario"/>
        <w:jc w:val="both"/>
        <w:rPr>
          <w:lang w:val="es-PE"/>
        </w:rPr>
      </w:pPr>
      <w:r w:rsidRPr="00500D4E">
        <w:rPr>
          <w:b/>
          <w:color w:val="1F4E79"/>
          <w:lang w:val="es-PE"/>
        </w:rPr>
        <w:t xml:space="preserve">XAI: </w:t>
      </w:r>
      <w:r w:rsidRPr="00500D4E">
        <w:rPr>
          <w:lang w:val="es-PE"/>
        </w:rPr>
        <w:t>Sigla de Explainable Artificial Intelligence o Inteligencia Artificial Explicable. Busca mostrar por qué un modelo produce determinadas predicciones.</w:t>
      </w:r>
    </w:p>
    <w:p w14:paraId="5C43E4B4" w14:textId="77777777" w:rsidR="00DD080D" w:rsidRPr="00500D4E" w:rsidRDefault="00F02C70" w:rsidP="00F32124">
      <w:pPr>
        <w:pStyle w:val="Glosario"/>
        <w:jc w:val="both"/>
        <w:rPr>
          <w:lang w:val="es-PE"/>
        </w:rPr>
      </w:pPr>
      <w:r w:rsidRPr="00500D4E">
        <w:rPr>
          <w:b/>
          <w:color w:val="1F4E79"/>
          <w:lang w:val="es-PE"/>
        </w:rPr>
        <w:lastRenderedPageBreak/>
        <w:t>SH</w:t>
      </w:r>
      <w:r w:rsidRPr="00500D4E">
        <w:rPr>
          <w:b/>
          <w:color w:val="1F4E79"/>
          <w:lang w:val="es-PE"/>
        </w:rPr>
        <w:t xml:space="preserve">AP: </w:t>
      </w:r>
      <w:r w:rsidRPr="00500D4E">
        <w:rPr>
          <w:lang w:val="es-PE"/>
        </w:rPr>
        <w:t>Método que reparte la predicción del modelo entre las variables, estimando cuánto contribuyó cada una a subir o bajar una predicción.</w:t>
      </w:r>
    </w:p>
    <w:p w14:paraId="33A9BD69" w14:textId="77777777" w:rsidR="00DD080D" w:rsidRPr="00500D4E" w:rsidRDefault="00F02C70" w:rsidP="00F32124">
      <w:pPr>
        <w:pStyle w:val="Glosario"/>
        <w:jc w:val="both"/>
        <w:rPr>
          <w:lang w:val="es-PE"/>
        </w:rPr>
      </w:pPr>
      <w:r w:rsidRPr="00500D4E">
        <w:rPr>
          <w:b/>
          <w:color w:val="1F4E79"/>
          <w:lang w:val="es-PE"/>
        </w:rPr>
        <w:t xml:space="preserve">Valor SHAP: </w:t>
      </w:r>
      <w:r w:rsidRPr="00500D4E">
        <w:rPr>
          <w:lang w:val="es-PE"/>
        </w:rPr>
        <w:t>Contribución de una variable para un caso concreto. Puede ser positiva o negativa dependiendo de si empuja</w:t>
      </w:r>
      <w:r w:rsidRPr="00500D4E">
        <w:rPr>
          <w:lang w:val="es-PE"/>
        </w:rPr>
        <w:t xml:space="preserve"> la predicción hacia mayor o menor riesgo.</w:t>
      </w:r>
    </w:p>
    <w:p w14:paraId="11D42DD4" w14:textId="77777777" w:rsidR="00DD080D" w:rsidRPr="00500D4E" w:rsidRDefault="00F02C70" w:rsidP="00F32124">
      <w:pPr>
        <w:pStyle w:val="Glosario"/>
        <w:jc w:val="both"/>
        <w:rPr>
          <w:lang w:val="es-PE"/>
        </w:rPr>
      </w:pPr>
      <w:r w:rsidRPr="00500D4E">
        <w:rPr>
          <w:b/>
          <w:color w:val="1F4E79"/>
          <w:lang w:val="es-PE"/>
        </w:rPr>
        <w:t xml:space="preserve">mean(|SHAP|): </w:t>
      </w:r>
      <w:r w:rsidRPr="00500D4E">
        <w:rPr>
          <w:lang w:val="es-PE"/>
        </w:rPr>
        <w:t>Promedio del valor absoluto de SHAP. Mide la magnitud de la importancia de una variable, sin importar si aumenta o reduce la predicción.</w:t>
      </w:r>
    </w:p>
    <w:p w14:paraId="13EED8D6" w14:textId="77777777" w:rsidR="00DD080D" w:rsidRPr="00500D4E" w:rsidRDefault="00F02C70" w:rsidP="00F32124">
      <w:pPr>
        <w:pStyle w:val="Glosario"/>
        <w:jc w:val="both"/>
        <w:rPr>
          <w:lang w:val="es-PE"/>
        </w:rPr>
      </w:pPr>
      <w:r w:rsidRPr="00500D4E">
        <w:rPr>
          <w:b/>
          <w:color w:val="1F4E79"/>
          <w:lang w:val="es-PE"/>
        </w:rPr>
        <w:t xml:space="preserve">Importancia global: </w:t>
      </w:r>
      <w:r w:rsidRPr="00500D4E">
        <w:rPr>
          <w:lang w:val="es-PE"/>
        </w:rPr>
        <w:t>Resumen de cuánto utiliza el modelo una va</w:t>
      </w:r>
      <w:r w:rsidRPr="00500D4E">
        <w:rPr>
          <w:lang w:val="es-PE"/>
        </w:rPr>
        <w:t>riable en el conjunto completo de casos.</w:t>
      </w:r>
    </w:p>
    <w:p w14:paraId="4D0153C5" w14:textId="77777777" w:rsidR="00DD080D" w:rsidRPr="00500D4E" w:rsidRDefault="00F02C70" w:rsidP="00F32124">
      <w:pPr>
        <w:pStyle w:val="Glosario"/>
        <w:jc w:val="both"/>
        <w:rPr>
          <w:lang w:val="es-PE"/>
        </w:rPr>
      </w:pPr>
      <w:r w:rsidRPr="00500D4E">
        <w:rPr>
          <w:b/>
          <w:color w:val="1F4E79"/>
          <w:lang w:val="es-PE"/>
        </w:rPr>
        <w:t xml:space="preserve">Dirección del efecto: </w:t>
      </w:r>
      <w:r w:rsidRPr="00500D4E">
        <w:rPr>
          <w:lang w:val="es-PE"/>
        </w:rPr>
        <w:t>Indica si valores altos o bajos de una variable empujan el riesgo hacia arriba o hacia abajo. mean(|SHAP|) no muestra esta dirección.</w:t>
      </w:r>
    </w:p>
    <w:p w14:paraId="46F79817" w14:textId="77777777" w:rsidR="00DD080D" w:rsidRPr="00500D4E" w:rsidRDefault="00F02C70" w:rsidP="00F32124">
      <w:pPr>
        <w:pStyle w:val="Glosario"/>
        <w:jc w:val="both"/>
        <w:rPr>
          <w:lang w:val="es-PE"/>
        </w:rPr>
      </w:pPr>
      <w:r w:rsidRPr="00500D4E">
        <w:rPr>
          <w:b/>
          <w:color w:val="1F4E79"/>
          <w:lang w:val="es-PE"/>
        </w:rPr>
        <w:t xml:space="preserve">Ranking SHAP: </w:t>
      </w:r>
      <w:r w:rsidRPr="00500D4E">
        <w:rPr>
          <w:lang w:val="es-PE"/>
        </w:rPr>
        <w:t>Orden de las variables desde la que tiene may</w:t>
      </w:r>
      <w:r w:rsidRPr="00500D4E">
        <w:rPr>
          <w:lang w:val="es-PE"/>
        </w:rPr>
        <w:t>or magnitud predictiva hasta la que tiene menor.</w:t>
      </w:r>
    </w:p>
    <w:p w14:paraId="239276EF" w14:textId="77777777" w:rsidR="00DD080D" w:rsidRPr="00500D4E" w:rsidRDefault="00F02C70" w:rsidP="00F32124">
      <w:pPr>
        <w:pStyle w:val="Glosario"/>
        <w:jc w:val="both"/>
        <w:rPr>
          <w:lang w:val="es-PE"/>
        </w:rPr>
      </w:pPr>
      <w:r w:rsidRPr="00500D4E">
        <w:rPr>
          <w:b/>
          <w:color w:val="1F4E79"/>
          <w:lang w:val="es-PE"/>
        </w:rPr>
        <w:t xml:space="preserve">Estabilidad inter-folds: </w:t>
      </w:r>
      <w:r w:rsidRPr="00500D4E">
        <w:rPr>
          <w:lang w:val="es-PE"/>
        </w:rPr>
        <w:t>Grado en que el ranking o la importancia de las variables se mantiene parecido en diferentes folds de validación cruzada.</w:t>
      </w:r>
    </w:p>
    <w:p w14:paraId="44E97ABA" w14:textId="77777777" w:rsidR="00DD080D" w:rsidRPr="00500D4E" w:rsidRDefault="00F02C70" w:rsidP="00F32124">
      <w:pPr>
        <w:pStyle w:val="Glosario"/>
        <w:jc w:val="both"/>
        <w:rPr>
          <w:lang w:val="es-PE"/>
        </w:rPr>
      </w:pPr>
      <w:r w:rsidRPr="00500D4E">
        <w:rPr>
          <w:b/>
          <w:color w:val="1F4E79"/>
          <w:lang w:val="es-PE"/>
        </w:rPr>
        <w:t xml:space="preserve">Bootstrap: </w:t>
      </w:r>
      <w:r w:rsidRPr="00500D4E">
        <w:rPr>
          <w:lang w:val="es-PE"/>
        </w:rPr>
        <w:t xml:space="preserve">Método que repite el análisis usando muchas </w:t>
      </w:r>
      <w:r w:rsidRPr="00500D4E">
        <w:rPr>
          <w:lang w:val="es-PE"/>
        </w:rPr>
        <w:t>muestras generadas a partir de los mismos datos para estudiar la estabilidad de una estimación.</w:t>
      </w:r>
    </w:p>
    <w:p w14:paraId="4C160B7C" w14:textId="77777777" w:rsidR="00DD080D" w:rsidRPr="00500D4E" w:rsidRDefault="00F02C70" w:rsidP="00F32124">
      <w:pPr>
        <w:pStyle w:val="Glosario"/>
        <w:jc w:val="both"/>
        <w:rPr>
          <w:lang w:val="es-PE"/>
        </w:rPr>
      </w:pPr>
      <w:r w:rsidRPr="00500D4E">
        <w:rPr>
          <w:b/>
          <w:color w:val="1F4E79"/>
          <w:lang w:val="es-PE"/>
        </w:rPr>
        <w:t xml:space="preserve">Hallazgo exploratorio: </w:t>
      </w:r>
      <w:r w:rsidRPr="00500D4E">
        <w:rPr>
          <w:lang w:val="es-PE"/>
        </w:rPr>
        <w:t>Resultado útil para generar interpretación o nuevas preguntas, pero que todavía necesita validación adicional antes de considerarse defin</w:t>
      </w:r>
      <w:r w:rsidRPr="00500D4E">
        <w:rPr>
          <w:lang w:val="es-PE"/>
        </w:rPr>
        <w:t>itivo.</w:t>
      </w:r>
    </w:p>
    <w:p w14:paraId="04C36CB1" w14:textId="77777777" w:rsidR="00DD080D" w:rsidRPr="00500D4E" w:rsidRDefault="00F02C70" w:rsidP="00F32124">
      <w:pPr>
        <w:pStyle w:val="Glosario"/>
        <w:jc w:val="both"/>
        <w:rPr>
          <w:lang w:val="es-PE"/>
        </w:rPr>
      </w:pPr>
      <w:r w:rsidRPr="00500D4E">
        <w:rPr>
          <w:b/>
          <w:color w:val="1F4E79"/>
          <w:lang w:val="es-PE"/>
        </w:rPr>
        <w:t xml:space="preserve">Interpretación causal: </w:t>
      </w:r>
      <w:r w:rsidRPr="00500D4E">
        <w:rPr>
          <w:lang w:val="es-PE"/>
        </w:rPr>
        <w:t>Afirmación de que una variable produce un cambio en otra. SHAP explica el comportamiento del modelo, pero no prueba causalidad.</w:t>
      </w:r>
    </w:p>
    <w:p w14:paraId="582D7134" w14:textId="77777777" w:rsidR="00DD080D" w:rsidRPr="00500D4E" w:rsidRDefault="00F02C70" w:rsidP="00F32124">
      <w:pPr>
        <w:pStyle w:val="Ttulo2"/>
        <w:jc w:val="both"/>
        <w:rPr>
          <w:lang w:val="es-PE"/>
        </w:rPr>
      </w:pPr>
      <w:r w:rsidRPr="00500D4E">
        <w:rPr>
          <w:lang w:val="es-PE"/>
        </w:rPr>
        <w:t>12.7. Segmentación y clustering</w:t>
      </w:r>
    </w:p>
    <w:p w14:paraId="625CCCDA" w14:textId="77777777" w:rsidR="00DD080D" w:rsidRPr="00500D4E" w:rsidRDefault="00F02C70" w:rsidP="00F32124">
      <w:pPr>
        <w:pStyle w:val="Glosario"/>
        <w:jc w:val="both"/>
        <w:rPr>
          <w:lang w:val="es-PE"/>
        </w:rPr>
      </w:pPr>
      <w:r w:rsidRPr="00500D4E">
        <w:rPr>
          <w:b/>
          <w:color w:val="1F4E79"/>
          <w:lang w:val="es-PE"/>
        </w:rPr>
        <w:t xml:space="preserve">Segmentación: </w:t>
      </w:r>
      <w:r w:rsidRPr="00500D4E">
        <w:rPr>
          <w:lang w:val="es-PE"/>
        </w:rPr>
        <w:t>Proceso de dividir a los estudiantes en grupos con c</w:t>
      </w:r>
      <w:r w:rsidRPr="00500D4E">
        <w:rPr>
          <w:lang w:val="es-PE"/>
        </w:rPr>
        <w:t>aracterísticas similares.</w:t>
      </w:r>
    </w:p>
    <w:p w14:paraId="1D2BB5CB" w14:textId="77777777" w:rsidR="00DD080D" w:rsidRPr="00500D4E" w:rsidRDefault="00F02C70" w:rsidP="00F32124">
      <w:pPr>
        <w:pStyle w:val="Glosario"/>
        <w:jc w:val="both"/>
        <w:rPr>
          <w:lang w:val="es-PE"/>
        </w:rPr>
      </w:pPr>
      <w:r w:rsidRPr="00500D4E">
        <w:rPr>
          <w:b/>
          <w:color w:val="1F4E79"/>
          <w:lang w:val="es-PE"/>
        </w:rPr>
        <w:t xml:space="preserve">Clustering: </w:t>
      </w:r>
      <w:r w:rsidRPr="00500D4E">
        <w:rPr>
          <w:lang w:val="es-PE"/>
        </w:rPr>
        <w:t>Nombre técnico de la agrupación automática de casos sin utilizar previamente una etiqueta de grupo.</w:t>
      </w:r>
    </w:p>
    <w:p w14:paraId="30E9E41F" w14:textId="77777777" w:rsidR="00DD080D" w:rsidRPr="00500D4E" w:rsidRDefault="00F02C70" w:rsidP="00F32124">
      <w:pPr>
        <w:pStyle w:val="Glosario"/>
        <w:jc w:val="both"/>
        <w:rPr>
          <w:lang w:val="es-PE"/>
        </w:rPr>
      </w:pPr>
      <w:r w:rsidRPr="00500D4E">
        <w:rPr>
          <w:b/>
          <w:color w:val="1F4E79"/>
          <w:lang w:val="es-PE"/>
        </w:rPr>
        <w:t xml:space="preserve">Clúster: </w:t>
      </w:r>
      <w:r w:rsidRPr="00500D4E">
        <w:rPr>
          <w:lang w:val="es-PE"/>
        </w:rPr>
        <w:t>Grupo de estudiantes que presentan patrones parecidos en las variables analizadas.</w:t>
      </w:r>
    </w:p>
    <w:p w14:paraId="17E135A8" w14:textId="77777777" w:rsidR="00DD080D" w:rsidRPr="00500D4E" w:rsidRDefault="00F02C70" w:rsidP="00F32124">
      <w:pPr>
        <w:pStyle w:val="Glosario"/>
        <w:jc w:val="both"/>
        <w:rPr>
          <w:lang w:val="es-PE"/>
        </w:rPr>
      </w:pPr>
      <w:r w:rsidRPr="00500D4E">
        <w:rPr>
          <w:b/>
          <w:color w:val="1F4E79"/>
          <w:lang w:val="es-PE"/>
        </w:rPr>
        <w:t xml:space="preserve">Perfil estudiantil: </w:t>
      </w:r>
      <w:r w:rsidRPr="00500D4E">
        <w:rPr>
          <w:lang w:val="es-PE"/>
        </w:rPr>
        <w:t>Descri</w:t>
      </w:r>
      <w:r w:rsidRPr="00500D4E">
        <w:rPr>
          <w:lang w:val="es-PE"/>
        </w:rPr>
        <w:t>pción comprensible de un clúster, por ejemplo AMI alta y riesgo bajo.</w:t>
      </w:r>
    </w:p>
    <w:p w14:paraId="35D430F1" w14:textId="77777777" w:rsidR="00DD080D" w:rsidRPr="00500D4E" w:rsidRDefault="00F02C70" w:rsidP="00F32124">
      <w:pPr>
        <w:pStyle w:val="Glosario"/>
        <w:jc w:val="both"/>
        <w:rPr>
          <w:lang w:val="es-PE"/>
        </w:rPr>
      </w:pPr>
      <w:r w:rsidRPr="00500D4E">
        <w:rPr>
          <w:b/>
          <w:color w:val="1F4E79"/>
          <w:lang w:val="es-PE"/>
        </w:rPr>
        <w:t xml:space="preserve">K: </w:t>
      </w:r>
      <w:r w:rsidRPr="00500D4E">
        <w:rPr>
          <w:lang w:val="es-PE"/>
        </w:rPr>
        <w:t>Número de clústeres que se solicita o evalúa. K=3 significa tres grupos.</w:t>
      </w:r>
    </w:p>
    <w:p w14:paraId="28666F42" w14:textId="77777777" w:rsidR="00DD080D" w:rsidRPr="00500D4E" w:rsidRDefault="00F02C70" w:rsidP="00F32124">
      <w:pPr>
        <w:pStyle w:val="Glosario"/>
        <w:jc w:val="both"/>
        <w:rPr>
          <w:lang w:val="es-PE"/>
        </w:rPr>
      </w:pPr>
      <w:r w:rsidRPr="00500D4E">
        <w:rPr>
          <w:b/>
          <w:color w:val="1F4E79"/>
          <w:lang w:val="es-PE"/>
        </w:rPr>
        <w:t xml:space="preserve">K-Means: </w:t>
      </w:r>
      <w:r w:rsidRPr="00500D4E">
        <w:rPr>
          <w:lang w:val="es-PE"/>
        </w:rPr>
        <w:t>Algoritmo que forma K grupos intentando que los casos dentro de cada grupo sean parecidos y que los g</w:t>
      </w:r>
      <w:r w:rsidRPr="00500D4E">
        <w:rPr>
          <w:lang w:val="es-PE"/>
        </w:rPr>
        <w:t>rupos estén separados.</w:t>
      </w:r>
    </w:p>
    <w:p w14:paraId="7CC70B6B" w14:textId="77777777" w:rsidR="00DD080D" w:rsidRPr="00500D4E" w:rsidRDefault="00F02C70" w:rsidP="00F32124">
      <w:pPr>
        <w:pStyle w:val="Glosario"/>
        <w:jc w:val="both"/>
        <w:rPr>
          <w:lang w:val="es-PE"/>
        </w:rPr>
      </w:pPr>
      <w:r w:rsidRPr="00500D4E">
        <w:rPr>
          <w:b/>
          <w:color w:val="1F4E79"/>
          <w:lang w:val="es-PE"/>
        </w:rPr>
        <w:t xml:space="preserve">GMM: </w:t>
      </w:r>
      <w:r w:rsidRPr="00500D4E">
        <w:rPr>
          <w:lang w:val="es-PE"/>
        </w:rPr>
        <w:t>Sigla de Gaussian Mixture Model. Agrupa casos suponiendo que los datos provienen de una mezcla de varias distribuciones.</w:t>
      </w:r>
    </w:p>
    <w:p w14:paraId="7B0DFCE8" w14:textId="77777777" w:rsidR="00DD080D" w:rsidRPr="00500D4E" w:rsidRDefault="00F02C70" w:rsidP="00F32124">
      <w:pPr>
        <w:pStyle w:val="Glosario"/>
        <w:jc w:val="both"/>
        <w:rPr>
          <w:lang w:val="es-PE"/>
        </w:rPr>
      </w:pPr>
      <w:r w:rsidRPr="00500D4E">
        <w:rPr>
          <w:b/>
          <w:color w:val="1F4E79"/>
          <w:lang w:val="es-PE"/>
        </w:rPr>
        <w:t xml:space="preserve">Silhouette Score: </w:t>
      </w:r>
      <w:r w:rsidRPr="00500D4E">
        <w:rPr>
          <w:lang w:val="es-PE"/>
        </w:rPr>
        <w:t>Métrica que evalúa si cada caso está más cerca de su propio grupo que de los demás. Valor</w:t>
      </w:r>
      <w:r w:rsidRPr="00500D4E">
        <w:rPr>
          <w:lang w:val="es-PE"/>
        </w:rPr>
        <w:t>es más altos indican grupos más separados y cohesionados.</w:t>
      </w:r>
    </w:p>
    <w:p w14:paraId="62AC45FE" w14:textId="77777777" w:rsidR="00DD080D" w:rsidRPr="00500D4E" w:rsidRDefault="00F02C70" w:rsidP="00F32124">
      <w:pPr>
        <w:pStyle w:val="Glosario"/>
        <w:jc w:val="both"/>
        <w:rPr>
          <w:lang w:val="es-PE"/>
        </w:rPr>
      </w:pPr>
      <w:r w:rsidRPr="00500D4E">
        <w:rPr>
          <w:b/>
          <w:color w:val="1F4E79"/>
          <w:lang w:val="es-PE"/>
        </w:rPr>
        <w:t xml:space="preserve">BIC: </w:t>
      </w:r>
      <w:r w:rsidRPr="00500D4E">
        <w:rPr>
          <w:lang w:val="es-PE"/>
        </w:rPr>
        <w:t>Criterio de Información Bayesiano. Compara modelos equilibrando ajuste y complejidad. En GMM, normalmente se prefiere el valor más bajo.</w:t>
      </w:r>
    </w:p>
    <w:p w14:paraId="060608E7" w14:textId="77777777" w:rsidR="00DD080D" w:rsidRPr="00500D4E" w:rsidRDefault="00F02C70" w:rsidP="00F32124">
      <w:pPr>
        <w:pStyle w:val="Glosario"/>
        <w:jc w:val="both"/>
        <w:rPr>
          <w:lang w:val="es-PE"/>
        </w:rPr>
      </w:pPr>
      <w:r w:rsidRPr="00500D4E">
        <w:rPr>
          <w:b/>
          <w:color w:val="1F4E79"/>
          <w:lang w:val="es-PE"/>
        </w:rPr>
        <w:t xml:space="preserve">ARI: </w:t>
      </w:r>
      <w:r w:rsidRPr="00500D4E">
        <w:rPr>
          <w:lang w:val="es-PE"/>
        </w:rPr>
        <w:t>Adjusted Rand Index. Mide cuánto coinciden dos form</w:t>
      </w:r>
      <w:r w:rsidRPr="00500D4E">
        <w:rPr>
          <w:lang w:val="es-PE"/>
        </w:rPr>
        <w:t>as de agrupar los mismos casos, corrigiendo el acuerdo que podría aparecer por azar.</w:t>
      </w:r>
    </w:p>
    <w:p w14:paraId="3090416A" w14:textId="77777777" w:rsidR="00DD080D" w:rsidRPr="00500D4E" w:rsidRDefault="00F02C70" w:rsidP="00F32124">
      <w:pPr>
        <w:pStyle w:val="Glosario"/>
        <w:jc w:val="both"/>
        <w:rPr>
          <w:lang w:val="es-PE"/>
        </w:rPr>
      </w:pPr>
      <w:r w:rsidRPr="00500D4E">
        <w:rPr>
          <w:b/>
          <w:color w:val="1F4E79"/>
          <w:lang w:val="es-PE"/>
        </w:rPr>
        <w:t xml:space="preserve">Consenso entre modelos: </w:t>
      </w:r>
      <w:r w:rsidRPr="00500D4E">
        <w:rPr>
          <w:lang w:val="es-PE"/>
        </w:rPr>
        <w:t>Nivel de coincidencia entre distintos algoritmos de clustering al asignar estudiantes a grupos.</w:t>
      </w:r>
    </w:p>
    <w:p w14:paraId="292A3B87" w14:textId="77777777" w:rsidR="00DD080D" w:rsidRPr="00500D4E" w:rsidRDefault="00F02C70" w:rsidP="00F32124">
      <w:pPr>
        <w:pStyle w:val="Glosario"/>
        <w:jc w:val="both"/>
        <w:rPr>
          <w:lang w:val="es-PE"/>
        </w:rPr>
      </w:pPr>
      <w:r w:rsidRPr="00500D4E">
        <w:rPr>
          <w:b/>
          <w:color w:val="1F4E79"/>
          <w:lang w:val="es-PE"/>
        </w:rPr>
        <w:t xml:space="preserve">Óptimo empírico: </w:t>
      </w:r>
      <w:r w:rsidRPr="00500D4E">
        <w:rPr>
          <w:lang w:val="es-PE"/>
        </w:rPr>
        <w:t xml:space="preserve">Número de grupos que </w:t>
      </w:r>
      <w:r w:rsidRPr="00500D4E">
        <w:rPr>
          <w:lang w:val="es-PE"/>
        </w:rPr>
        <w:t>obtiene el mejor resultado según una métrica calculada directamente con los datos.</w:t>
      </w:r>
    </w:p>
    <w:p w14:paraId="543A707A" w14:textId="77777777" w:rsidR="00DD080D" w:rsidRPr="00500D4E" w:rsidRDefault="00F02C70" w:rsidP="00F32124">
      <w:pPr>
        <w:pStyle w:val="Glosario"/>
        <w:jc w:val="both"/>
        <w:rPr>
          <w:lang w:val="es-PE"/>
        </w:rPr>
      </w:pPr>
      <w:r w:rsidRPr="00500D4E">
        <w:rPr>
          <w:b/>
          <w:color w:val="1F4E79"/>
          <w:lang w:val="es-PE"/>
        </w:rPr>
        <w:t xml:space="preserve">Solución teórica: </w:t>
      </w:r>
      <w:r w:rsidRPr="00500D4E">
        <w:rPr>
          <w:lang w:val="es-PE"/>
        </w:rPr>
        <w:t>Número de grupos elegido porque encaja con el marco conceptual de la investigación, aunque no sea el único ganador de las métricas.</w:t>
      </w:r>
    </w:p>
    <w:p w14:paraId="60F9C844" w14:textId="77777777" w:rsidR="00DD080D" w:rsidRPr="00500D4E" w:rsidRDefault="00F02C70" w:rsidP="00F32124">
      <w:pPr>
        <w:pStyle w:val="Glosario"/>
        <w:jc w:val="both"/>
        <w:rPr>
          <w:lang w:val="es-PE"/>
        </w:rPr>
      </w:pPr>
      <w:r w:rsidRPr="00500D4E">
        <w:rPr>
          <w:b/>
          <w:color w:val="1F4E79"/>
          <w:lang w:val="es-PE"/>
        </w:rPr>
        <w:lastRenderedPageBreak/>
        <w:t>Perfil alto, medio y ba</w:t>
      </w:r>
      <w:r w:rsidRPr="00500D4E">
        <w:rPr>
          <w:b/>
          <w:color w:val="1F4E79"/>
          <w:lang w:val="es-PE"/>
        </w:rPr>
        <w:t xml:space="preserve">jo: </w:t>
      </w:r>
      <w:r w:rsidRPr="00500D4E">
        <w:rPr>
          <w:lang w:val="es-PE"/>
        </w:rPr>
        <w:t>Forma práctica de interpretar tres grupos ordenados por sus niveles de AMI o riesgo. Es una descripción, no una verdad absoluta sobre cada estudiante.</w:t>
      </w:r>
    </w:p>
    <w:p w14:paraId="6984D1A3" w14:textId="77777777" w:rsidR="00DD080D" w:rsidRPr="00500D4E" w:rsidRDefault="00F02C70" w:rsidP="00F32124">
      <w:pPr>
        <w:pStyle w:val="Ttulo2"/>
        <w:jc w:val="both"/>
        <w:rPr>
          <w:lang w:val="es-PE"/>
        </w:rPr>
      </w:pPr>
      <w:r w:rsidRPr="00500D4E">
        <w:rPr>
          <w:lang w:val="es-PE"/>
        </w:rPr>
        <w:t>12.8. Interpretación educativa y uso de los resultados</w:t>
      </w:r>
    </w:p>
    <w:p w14:paraId="276B3A80" w14:textId="77777777" w:rsidR="00DD080D" w:rsidRPr="00500D4E" w:rsidRDefault="00F02C70" w:rsidP="00F32124">
      <w:pPr>
        <w:pStyle w:val="Glosario"/>
        <w:jc w:val="both"/>
        <w:rPr>
          <w:lang w:val="es-PE"/>
        </w:rPr>
      </w:pPr>
      <w:r w:rsidRPr="00500D4E">
        <w:rPr>
          <w:b/>
          <w:color w:val="1F4E79"/>
          <w:lang w:val="es-PE"/>
        </w:rPr>
        <w:t xml:space="preserve">Riesgo multidimensional: </w:t>
      </w:r>
      <w:r w:rsidRPr="00500D4E">
        <w:rPr>
          <w:lang w:val="es-PE"/>
        </w:rPr>
        <w:t>Idea de que la vulner</w:t>
      </w:r>
      <w:r w:rsidRPr="00500D4E">
        <w:rPr>
          <w:lang w:val="es-PE"/>
        </w:rPr>
        <w:t>abilidad estudiantil tiene varias partes y no puede resumirse en un solo problema.</w:t>
      </w:r>
    </w:p>
    <w:p w14:paraId="57B003A2" w14:textId="77777777" w:rsidR="00DD080D" w:rsidRPr="00500D4E" w:rsidRDefault="00F02C70" w:rsidP="00F32124">
      <w:pPr>
        <w:pStyle w:val="Glosario"/>
        <w:jc w:val="both"/>
        <w:rPr>
          <w:lang w:val="es-PE"/>
        </w:rPr>
      </w:pPr>
      <w:r w:rsidRPr="00500D4E">
        <w:rPr>
          <w:b/>
          <w:color w:val="1F4E79"/>
          <w:lang w:val="es-PE"/>
        </w:rPr>
        <w:t xml:space="preserve">Riesgo académico: </w:t>
      </w:r>
      <w:r w:rsidRPr="00500D4E">
        <w:rPr>
          <w:lang w:val="es-PE"/>
        </w:rPr>
        <w:t>Dificultades relacionadas con rendimiento, aprendizaje, cumplimiento o progreso académico.</w:t>
      </w:r>
    </w:p>
    <w:p w14:paraId="16885477" w14:textId="77777777" w:rsidR="00DD080D" w:rsidRPr="00500D4E" w:rsidRDefault="00F02C70" w:rsidP="00F32124">
      <w:pPr>
        <w:pStyle w:val="Glosario"/>
        <w:jc w:val="both"/>
        <w:rPr>
          <w:lang w:val="es-PE"/>
        </w:rPr>
      </w:pPr>
      <w:r w:rsidRPr="00500D4E">
        <w:rPr>
          <w:b/>
          <w:color w:val="1F4E79"/>
          <w:lang w:val="es-PE"/>
        </w:rPr>
        <w:t xml:space="preserve">Riesgo LMS: </w:t>
      </w:r>
      <w:r w:rsidRPr="00500D4E">
        <w:rPr>
          <w:lang w:val="es-PE"/>
        </w:rPr>
        <w:t>Dificultades relacionadas con el uso, la participaci</w:t>
      </w:r>
      <w:r w:rsidRPr="00500D4E">
        <w:rPr>
          <w:lang w:val="es-PE"/>
        </w:rPr>
        <w:t>ón o la actividad del estudiante en la plataforma virtual.</w:t>
      </w:r>
    </w:p>
    <w:p w14:paraId="071D2151" w14:textId="77777777" w:rsidR="00DD080D" w:rsidRPr="00500D4E" w:rsidRDefault="00F02C70" w:rsidP="00F32124">
      <w:pPr>
        <w:pStyle w:val="Glosario"/>
        <w:jc w:val="both"/>
        <w:rPr>
          <w:lang w:val="es-PE"/>
        </w:rPr>
      </w:pPr>
      <w:r>
        <w:rPr>
          <w:b/>
          <w:color w:val="1F4E79"/>
        </w:rPr>
        <w:t xml:space="preserve">LMS: </w:t>
      </w:r>
      <w:r>
        <w:t xml:space="preserve">Sigla de Learning Management System. </w:t>
      </w:r>
      <w:r w:rsidRPr="00500D4E">
        <w:rPr>
          <w:lang w:val="es-PE"/>
        </w:rPr>
        <w:t>Es la plataforma donde se organizan cursos, materiales, actividades, foros y evaluaciones.</w:t>
      </w:r>
    </w:p>
    <w:p w14:paraId="0393C9DD" w14:textId="77777777" w:rsidR="00DD080D" w:rsidRPr="00500D4E" w:rsidRDefault="00F02C70" w:rsidP="00F32124">
      <w:pPr>
        <w:pStyle w:val="Glosario"/>
        <w:jc w:val="both"/>
        <w:rPr>
          <w:lang w:val="es-PE"/>
        </w:rPr>
      </w:pPr>
      <w:r w:rsidRPr="00500D4E">
        <w:rPr>
          <w:b/>
          <w:color w:val="1F4E79"/>
          <w:lang w:val="es-PE"/>
        </w:rPr>
        <w:t xml:space="preserve">Riesgo de continuidad: </w:t>
      </w:r>
      <w:r w:rsidRPr="00500D4E">
        <w:rPr>
          <w:lang w:val="es-PE"/>
        </w:rPr>
        <w:t>Probabilidad o vulnerabilidad relacionada</w:t>
      </w:r>
      <w:r w:rsidRPr="00500D4E">
        <w:rPr>
          <w:lang w:val="es-PE"/>
        </w:rPr>
        <w:t xml:space="preserve"> con la permanencia del estudiante en sus estudios.</w:t>
      </w:r>
    </w:p>
    <w:p w14:paraId="57B3E7EB" w14:textId="77777777" w:rsidR="00DD080D" w:rsidRPr="00500D4E" w:rsidRDefault="00F02C70" w:rsidP="00F32124">
      <w:pPr>
        <w:pStyle w:val="Glosario"/>
        <w:jc w:val="both"/>
        <w:rPr>
          <w:lang w:val="es-PE"/>
        </w:rPr>
      </w:pPr>
      <w:r w:rsidRPr="00500D4E">
        <w:rPr>
          <w:b/>
          <w:color w:val="1F4E79"/>
          <w:lang w:val="es-PE"/>
        </w:rPr>
        <w:t xml:space="preserve">Tamizaje: </w:t>
      </w:r>
      <w:r w:rsidRPr="00500D4E">
        <w:rPr>
          <w:lang w:val="es-PE"/>
        </w:rPr>
        <w:t>Revisión inicial para identificar quién podría necesitar atención. No confirma un problema; sirve para priorizar casos.</w:t>
      </w:r>
    </w:p>
    <w:p w14:paraId="2BD50AE6" w14:textId="77777777" w:rsidR="00DD080D" w:rsidRPr="00500D4E" w:rsidRDefault="00F02C70" w:rsidP="00F32124">
      <w:pPr>
        <w:pStyle w:val="Glosario"/>
        <w:jc w:val="both"/>
        <w:rPr>
          <w:lang w:val="es-PE"/>
        </w:rPr>
      </w:pPr>
      <w:r w:rsidRPr="00500D4E">
        <w:rPr>
          <w:b/>
          <w:color w:val="1F4E79"/>
          <w:lang w:val="es-PE"/>
        </w:rPr>
        <w:t xml:space="preserve">Diagnóstico: </w:t>
      </w:r>
      <w:r w:rsidRPr="00500D4E">
        <w:rPr>
          <w:lang w:val="es-PE"/>
        </w:rPr>
        <w:t>Conclusión profesional más completa sobre la situación de una</w:t>
      </w:r>
      <w:r w:rsidRPr="00500D4E">
        <w:rPr>
          <w:lang w:val="es-PE"/>
        </w:rPr>
        <w:t xml:space="preserve"> persona. El modelo de esta tesis no sustituye un diagnóstico académico, psicológico o institucional.</w:t>
      </w:r>
    </w:p>
    <w:p w14:paraId="270FDBF1" w14:textId="77777777" w:rsidR="00DD080D" w:rsidRPr="00500D4E" w:rsidRDefault="00F02C70" w:rsidP="00F32124">
      <w:pPr>
        <w:pStyle w:val="Glosario"/>
        <w:jc w:val="both"/>
        <w:rPr>
          <w:lang w:val="es-PE"/>
        </w:rPr>
      </w:pPr>
      <w:r w:rsidRPr="00500D4E">
        <w:rPr>
          <w:b/>
          <w:color w:val="1F4E79"/>
          <w:lang w:val="es-PE"/>
        </w:rPr>
        <w:t xml:space="preserve">Sistema de alerta temprana: </w:t>
      </w:r>
      <w:r w:rsidRPr="00500D4E">
        <w:rPr>
          <w:lang w:val="es-PE"/>
        </w:rPr>
        <w:t>Herramienta que identifica estudiantes potencialmente vulnerables antes de que el problema empeore.</w:t>
      </w:r>
    </w:p>
    <w:p w14:paraId="267583D8" w14:textId="77777777" w:rsidR="00DD080D" w:rsidRPr="00500D4E" w:rsidRDefault="00F02C70" w:rsidP="00F32124">
      <w:pPr>
        <w:pStyle w:val="Glosario"/>
        <w:jc w:val="both"/>
        <w:rPr>
          <w:lang w:val="es-PE"/>
        </w:rPr>
      </w:pPr>
      <w:r w:rsidRPr="00500D4E">
        <w:rPr>
          <w:b/>
          <w:color w:val="1F4E79"/>
          <w:lang w:val="es-PE"/>
        </w:rPr>
        <w:t xml:space="preserve">Intervención académica: </w:t>
      </w:r>
      <w:r w:rsidRPr="00500D4E">
        <w:rPr>
          <w:lang w:val="es-PE"/>
        </w:rPr>
        <w:t>Ac</w:t>
      </w:r>
      <w:r w:rsidRPr="00500D4E">
        <w:rPr>
          <w:lang w:val="es-PE"/>
        </w:rPr>
        <w:t>ción de apoyo, como tutoría, seguimiento, orientación o recursos de aprendizaje.</w:t>
      </w:r>
    </w:p>
    <w:p w14:paraId="054FC067" w14:textId="77777777" w:rsidR="00DD080D" w:rsidRPr="00500D4E" w:rsidRDefault="00F02C70" w:rsidP="00F32124">
      <w:pPr>
        <w:pStyle w:val="Glosario"/>
        <w:jc w:val="both"/>
        <w:rPr>
          <w:lang w:val="es-PE"/>
        </w:rPr>
      </w:pPr>
      <w:r w:rsidRPr="00500D4E">
        <w:rPr>
          <w:b/>
          <w:color w:val="1F4E79"/>
          <w:lang w:val="es-PE"/>
        </w:rPr>
        <w:t xml:space="preserve">Intervención tutorial: </w:t>
      </w:r>
      <w:r w:rsidRPr="00500D4E">
        <w:rPr>
          <w:lang w:val="es-PE"/>
        </w:rPr>
        <w:t>Acompañamiento realizado por un tutor para revisar la situación del estudiante y ofrecer apoyo.</w:t>
      </w:r>
    </w:p>
    <w:p w14:paraId="5F94D51B" w14:textId="77777777" w:rsidR="00DD080D" w:rsidRPr="00500D4E" w:rsidRDefault="00F02C70" w:rsidP="00F32124">
      <w:pPr>
        <w:pStyle w:val="Glosario"/>
        <w:jc w:val="both"/>
        <w:rPr>
          <w:lang w:val="es-PE"/>
        </w:rPr>
      </w:pPr>
      <w:r w:rsidRPr="00500D4E">
        <w:rPr>
          <w:b/>
          <w:color w:val="1F4E79"/>
          <w:lang w:val="es-PE"/>
        </w:rPr>
        <w:t xml:space="preserve">Revisión humana: </w:t>
      </w:r>
      <w:r w:rsidRPr="00500D4E">
        <w:rPr>
          <w:lang w:val="es-PE"/>
        </w:rPr>
        <w:t>Evaluación de una alerta por una person</w:t>
      </w:r>
      <w:r w:rsidRPr="00500D4E">
        <w:rPr>
          <w:lang w:val="es-PE"/>
        </w:rPr>
        <w:t>a competente antes de tomar decisiones. Es necesaria porque el modelo puede equivocarse.</w:t>
      </w:r>
    </w:p>
    <w:p w14:paraId="6BC054A8" w14:textId="77777777" w:rsidR="00DD080D" w:rsidRPr="00500D4E" w:rsidRDefault="00F02C70" w:rsidP="00F32124">
      <w:pPr>
        <w:pStyle w:val="Glosario"/>
        <w:jc w:val="both"/>
        <w:rPr>
          <w:lang w:val="es-PE"/>
        </w:rPr>
      </w:pPr>
      <w:r w:rsidRPr="00500D4E">
        <w:rPr>
          <w:b/>
          <w:color w:val="1F4E79"/>
          <w:lang w:val="es-PE"/>
        </w:rPr>
        <w:t xml:space="preserve">Evidencia predictiva moderada: </w:t>
      </w:r>
      <w:r w:rsidRPr="00500D4E">
        <w:rPr>
          <w:lang w:val="es-PE"/>
        </w:rPr>
        <w:t>Significa que el modelo encuentra una señal útil, pero todavía comete errores y no explica todo el fenómeno.</w:t>
      </w:r>
    </w:p>
    <w:p w14:paraId="4C7CA7CB" w14:textId="77777777" w:rsidR="00DD080D" w:rsidRPr="00500D4E" w:rsidRDefault="00F02C70" w:rsidP="00F32124">
      <w:pPr>
        <w:pStyle w:val="Glosario"/>
        <w:jc w:val="both"/>
        <w:rPr>
          <w:lang w:val="es-PE"/>
        </w:rPr>
      </w:pPr>
      <w:r w:rsidRPr="00500D4E">
        <w:rPr>
          <w:b/>
          <w:color w:val="1F4E79"/>
          <w:lang w:val="es-PE"/>
        </w:rPr>
        <w:t xml:space="preserve">Hipótesis respaldada: </w:t>
      </w:r>
      <w:r w:rsidRPr="00500D4E">
        <w:rPr>
          <w:lang w:val="es-PE"/>
        </w:rPr>
        <w:t>Concl</w:t>
      </w:r>
      <w:r w:rsidRPr="00500D4E">
        <w:rPr>
          <w:lang w:val="es-PE"/>
        </w:rPr>
        <w:t>usión de que los resultados son coherentes con lo que planteaba la hipótesis.</w:t>
      </w:r>
    </w:p>
    <w:p w14:paraId="653DECD6" w14:textId="77777777" w:rsidR="00DD080D" w:rsidRPr="00500D4E" w:rsidRDefault="00F02C70" w:rsidP="00F32124">
      <w:pPr>
        <w:pStyle w:val="Glosario"/>
        <w:jc w:val="both"/>
        <w:rPr>
          <w:lang w:val="es-PE"/>
        </w:rPr>
      </w:pPr>
      <w:r w:rsidRPr="00500D4E">
        <w:rPr>
          <w:b/>
          <w:color w:val="1F4E79"/>
          <w:lang w:val="es-PE"/>
        </w:rPr>
        <w:t xml:space="preserve">Hipótesis respaldada parcialmente: </w:t>
      </w:r>
      <w:r w:rsidRPr="00500D4E">
        <w:rPr>
          <w:lang w:val="es-PE"/>
        </w:rPr>
        <w:t>Conclusión de que existe evidencia a favor, pero con límites o sin cumplir todas las afirmaciones originales.</w:t>
      </w:r>
    </w:p>
    <w:p w14:paraId="13B3C2A2" w14:textId="77777777" w:rsidR="00DD080D" w:rsidRPr="00500D4E" w:rsidRDefault="00F02C70" w:rsidP="00F32124">
      <w:pPr>
        <w:pStyle w:val="Glosario"/>
        <w:jc w:val="both"/>
        <w:rPr>
          <w:lang w:val="es-PE"/>
        </w:rPr>
      </w:pPr>
      <w:r w:rsidRPr="00500D4E">
        <w:rPr>
          <w:b/>
          <w:color w:val="1F4E79"/>
          <w:lang w:val="es-PE"/>
        </w:rPr>
        <w:t xml:space="preserve">Resultado defendible: </w:t>
      </w:r>
      <w:r w:rsidRPr="00500D4E">
        <w:rPr>
          <w:lang w:val="es-PE"/>
        </w:rPr>
        <w:t>Hallazgo que puede presentarse ante un tribunal porque está documentado, es coherente con los datos y se interpreta sin exageraciones.</w:t>
      </w:r>
    </w:p>
    <w:p w14:paraId="723E821D" w14:textId="77777777" w:rsidR="00DD080D" w:rsidRPr="00500D4E" w:rsidRDefault="00F02C70" w:rsidP="00F32124">
      <w:pPr>
        <w:pStyle w:val="Glosario"/>
        <w:jc w:val="both"/>
        <w:rPr>
          <w:lang w:val="es-PE"/>
        </w:rPr>
      </w:pPr>
      <w:r w:rsidRPr="00500D4E">
        <w:rPr>
          <w:b/>
          <w:color w:val="1F4E79"/>
          <w:lang w:val="es-PE"/>
        </w:rPr>
        <w:t xml:space="preserve">Resultado consolidado: </w:t>
      </w:r>
      <w:r w:rsidRPr="00500D4E">
        <w:rPr>
          <w:lang w:val="es-PE"/>
        </w:rPr>
        <w:t>Resultado que ya cuenta con análisis, controles y comparación suficientes pa</w:t>
      </w:r>
      <w:r w:rsidRPr="00500D4E">
        <w:rPr>
          <w:lang w:val="es-PE"/>
        </w:rPr>
        <w:t>ra incorporarse a la redacción final, aunque pueda recibir mejoras opcionales.</w:t>
      </w:r>
    </w:p>
    <w:p w14:paraId="63127464" w14:textId="77777777" w:rsidR="00DD080D" w:rsidRPr="00500D4E" w:rsidRDefault="00F02C70" w:rsidP="00F32124">
      <w:pPr>
        <w:pStyle w:val="Glosario"/>
        <w:jc w:val="both"/>
        <w:rPr>
          <w:lang w:val="es-PE"/>
        </w:rPr>
      </w:pPr>
      <w:r w:rsidRPr="00500D4E">
        <w:rPr>
          <w:b/>
          <w:color w:val="1F4E79"/>
          <w:lang w:val="es-PE"/>
        </w:rPr>
        <w:t xml:space="preserve">Limitación: </w:t>
      </w:r>
      <w:r w:rsidRPr="00500D4E">
        <w:rPr>
          <w:lang w:val="es-PE"/>
        </w:rPr>
        <w:t>Aspecto que reduce el alcance de una conclusión. Reconocer limitaciones fortalece la tesis porque evita afirmar más de lo que los datos permiten.</w:t>
      </w:r>
    </w:p>
    <w:p w14:paraId="560802DC" w14:textId="77777777" w:rsidR="00DD080D" w:rsidRPr="00500D4E" w:rsidRDefault="00F02C70" w:rsidP="00F32124">
      <w:pPr>
        <w:pStyle w:val="Ttulo2"/>
        <w:jc w:val="both"/>
        <w:rPr>
          <w:lang w:val="es-PE"/>
        </w:rPr>
      </w:pPr>
      <w:r w:rsidRPr="00500D4E">
        <w:rPr>
          <w:lang w:val="es-PE"/>
        </w:rPr>
        <w:t>12.9. Guía rápida p</w:t>
      </w:r>
      <w:r w:rsidRPr="00500D4E">
        <w:rPr>
          <w:lang w:val="es-PE"/>
        </w:rPr>
        <w:t>ara leer las métricas</w:t>
      </w:r>
    </w:p>
    <w:p w14:paraId="0C62864B" w14:textId="77777777" w:rsidR="00DD080D" w:rsidRPr="00500D4E" w:rsidRDefault="00F02C70" w:rsidP="00F32124">
      <w:pPr>
        <w:pStyle w:val="Glosario"/>
        <w:jc w:val="both"/>
        <w:rPr>
          <w:lang w:val="es-PE"/>
        </w:rPr>
      </w:pPr>
      <w:r w:rsidRPr="00500D4E">
        <w:rPr>
          <w:b/>
          <w:color w:val="1F4E79"/>
          <w:lang w:val="es-PE"/>
        </w:rPr>
        <w:t xml:space="preserve">Valores más altos suelen ser mejores: </w:t>
      </w:r>
      <w:r w:rsidRPr="00500D4E">
        <w:rPr>
          <w:lang w:val="es-PE"/>
        </w:rPr>
        <w:t>AUC-ROC, PR-AUC, recall, precision, especificidad, Balanced Accuracy, F1 y MCC suelen interpretarse mejor cuando aumentan, pero siempre debe observarse el equilibrio entre ellos.</w:t>
      </w:r>
    </w:p>
    <w:p w14:paraId="3AC6B2F4" w14:textId="77777777" w:rsidR="00DD080D" w:rsidRPr="00500D4E" w:rsidRDefault="00F02C70" w:rsidP="00F32124">
      <w:pPr>
        <w:pStyle w:val="Glosario"/>
        <w:jc w:val="both"/>
        <w:rPr>
          <w:lang w:val="es-PE"/>
        </w:rPr>
      </w:pPr>
      <w:r w:rsidRPr="00500D4E">
        <w:rPr>
          <w:b/>
          <w:color w:val="1F4E79"/>
          <w:lang w:val="es-PE"/>
        </w:rPr>
        <w:t xml:space="preserve">Una sola métrica </w:t>
      </w:r>
      <w:r w:rsidRPr="00500D4E">
        <w:rPr>
          <w:b/>
          <w:color w:val="1F4E79"/>
          <w:lang w:val="es-PE"/>
        </w:rPr>
        <w:t xml:space="preserve">no basta: </w:t>
      </w:r>
      <w:r w:rsidRPr="00500D4E">
        <w:rPr>
          <w:lang w:val="es-PE"/>
        </w:rPr>
        <w:t>Un modelo puede tener Accuracy alta y aun así omitir muchos estudiantes en riesgo. Por eso se revisan varias métricas al mismo tiempo.</w:t>
      </w:r>
    </w:p>
    <w:p w14:paraId="73CC0DF5" w14:textId="77777777" w:rsidR="00DD080D" w:rsidRPr="00500D4E" w:rsidRDefault="00F02C70" w:rsidP="00F32124">
      <w:pPr>
        <w:pStyle w:val="Glosario"/>
        <w:jc w:val="both"/>
        <w:rPr>
          <w:lang w:val="es-PE"/>
        </w:rPr>
      </w:pPr>
      <w:r w:rsidRPr="00500D4E">
        <w:rPr>
          <w:b/>
          <w:color w:val="1F4E79"/>
          <w:lang w:val="es-PE"/>
        </w:rPr>
        <w:lastRenderedPageBreak/>
        <w:t xml:space="preserve">Recall alto: </w:t>
      </w:r>
      <w:r w:rsidRPr="00500D4E">
        <w:rPr>
          <w:lang w:val="es-PE"/>
        </w:rPr>
        <w:t>El modelo deja pasar menos casos de riesgo, pero puede producir más falsas alarmas.</w:t>
      </w:r>
    </w:p>
    <w:p w14:paraId="76406F9B" w14:textId="77777777" w:rsidR="00DD080D" w:rsidRPr="00500D4E" w:rsidRDefault="00F02C70" w:rsidP="00F32124">
      <w:pPr>
        <w:pStyle w:val="Glosario"/>
        <w:jc w:val="both"/>
        <w:rPr>
          <w:lang w:val="es-PE"/>
        </w:rPr>
      </w:pPr>
      <w:r w:rsidRPr="00500D4E">
        <w:rPr>
          <w:b/>
          <w:color w:val="1F4E79"/>
          <w:lang w:val="es-PE"/>
        </w:rPr>
        <w:t>Precision alta</w:t>
      </w:r>
      <w:r w:rsidRPr="00500D4E">
        <w:rPr>
          <w:b/>
          <w:color w:val="1F4E79"/>
          <w:lang w:val="es-PE"/>
        </w:rPr>
        <w:t xml:space="preserve">: </w:t>
      </w:r>
      <w:r w:rsidRPr="00500D4E">
        <w:rPr>
          <w:lang w:val="es-PE"/>
        </w:rPr>
        <w:t>Las alertas suelen ser más correctas, pero el modelo puede ser más conservador y dejar pasar casos.</w:t>
      </w:r>
    </w:p>
    <w:p w14:paraId="2106740A" w14:textId="77777777" w:rsidR="00DD080D" w:rsidRPr="00500D4E" w:rsidRDefault="00F02C70" w:rsidP="00F32124">
      <w:pPr>
        <w:pStyle w:val="Glosario"/>
        <w:jc w:val="both"/>
        <w:rPr>
          <w:lang w:val="es-PE"/>
        </w:rPr>
      </w:pPr>
      <w:r w:rsidRPr="00500D4E">
        <w:rPr>
          <w:b/>
          <w:color w:val="1F4E79"/>
          <w:lang w:val="es-PE"/>
        </w:rPr>
        <w:t xml:space="preserve">AUC moderada: </w:t>
      </w:r>
      <w:r w:rsidRPr="00500D4E">
        <w:rPr>
          <w:lang w:val="es-PE"/>
        </w:rPr>
        <w:t>El modelo ordena los casos mejor que el azar, aunque la separación entre los grupos todavía no es perfecta.</w:t>
      </w:r>
    </w:p>
    <w:p w14:paraId="0F9E5850" w14:textId="77777777" w:rsidR="00DD080D" w:rsidRPr="00500D4E" w:rsidRDefault="00F02C70" w:rsidP="00F32124">
      <w:pPr>
        <w:pStyle w:val="Glosario"/>
        <w:jc w:val="both"/>
        <w:rPr>
          <w:lang w:val="es-PE"/>
        </w:rPr>
      </w:pPr>
      <w:r w:rsidRPr="00500D4E">
        <w:rPr>
          <w:b/>
          <w:color w:val="1F4E79"/>
          <w:lang w:val="es-PE"/>
        </w:rPr>
        <w:t xml:space="preserve">Correlación no es causalidad: </w:t>
      </w:r>
      <w:r w:rsidRPr="00500D4E">
        <w:rPr>
          <w:lang w:val="es-PE"/>
        </w:rPr>
        <w:t>Que AMI y riesgo se relacionen no demuestra por sí solo que mejorar AMI provoque automáticamente una reducción del riesgo.</w:t>
      </w:r>
    </w:p>
    <w:p w14:paraId="48AE9CC6" w14:textId="77777777" w:rsidR="00DD080D" w:rsidRPr="00500D4E" w:rsidRDefault="00F02C70" w:rsidP="00F32124">
      <w:pPr>
        <w:pStyle w:val="Glosario"/>
        <w:jc w:val="both"/>
        <w:rPr>
          <w:lang w:val="es-PE"/>
        </w:rPr>
      </w:pPr>
      <w:r w:rsidRPr="00500D4E">
        <w:rPr>
          <w:b/>
          <w:color w:val="1F4E79"/>
          <w:lang w:val="es-PE"/>
        </w:rPr>
        <w:t xml:space="preserve">SHAP explica al modelo: </w:t>
      </w:r>
      <w:r w:rsidRPr="00500D4E">
        <w:rPr>
          <w:lang w:val="es-PE"/>
        </w:rPr>
        <w:t>SHAP muestra qué variables usó el modelo, no demuestra cómo funciona causalment</w:t>
      </w:r>
      <w:r w:rsidRPr="00500D4E">
        <w:rPr>
          <w:lang w:val="es-PE"/>
        </w:rPr>
        <w:t>e la realidad educativa.</w:t>
      </w:r>
    </w:p>
    <w:sectPr w:rsidR="00DD080D" w:rsidRPr="00500D4E" w:rsidSect="00034616">
      <w:footerReference w:type="default" r:id="rId8"/>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206A6" w14:textId="77777777" w:rsidR="00F02C70" w:rsidRDefault="00F02C70">
      <w:pPr>
        <w:spacing w:after="0" w:line="240" w:lineRule="auto"/>
      </w:pPr>
      <w:r>
        <w:separator/>
      </w:r>
    </w:p>
  </w:endnote>
  <w:endnote w:type="continuationSeparator" w:id="0">
    <w:p w14:paraId="4101C457" w14:textId="77777777" w:rsidR="00F02C70" w:rsidRDefault="00F02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6799F" w14:textId="77777777" w:rsidR="00DD080D" w:rsidRPr="00500D4E" w:rsidRDefault="00F02C70">
    <w:pPr>
      <w:pStyle w:val="Piedepgina"/>
      <w:jc w:val="center"/>
      <w:rPr>
        <w:lang w:val="es-PE"/>
      </w:rPr>
    </w:pPr>
    <w:r w:rsidRPr="00500D4E">
      <w:rPr>
        <w:color w:val="646464"/>
        <w:sz w:val="16"/>
        <w:lang w:val="es-PE"/>
      </w:rPr>
      <w:t>AMI-VIRTU | Informe de conclusiones con glosario | 2 de agosto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B70A1" w14:textId="77777777" w:rsidR="00F02C70" w:rsidRDefault="00F02C70">
      <w:pPr>
        <w:spacing w:after="0" w:line="240" w:lineRule="auto"/>
      </w:pPr>
      <w:r>
        <w:separator/>
      </w:r>
    </w:p>
  </w:footnote>
  <w:footnote w:type="continuationSeparator" w:id="0">
    <w:p w14:paraId="11AA187D" w14:textId="77777777" w:rsidR="00F02C70" w:rsidRDefault="00F02C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D4E"/>
    <w:rsid w:val="00AA1D8D"/>
    <w:rsid w:val="00B47730"/>
    <w:rsid w:val="00CB0664"/>
    <w:rsid w:val="00DD080D"/>
    <w:rsid w:val="00F02C70"/>
    <w:rsid w:val="00F321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52EE9"/>
  <w14:defaultImageDpi w14:val="300"/>
  <w15:docId w15:val="{A0BF4936-94B3-4D03-BCBA-EEF2F7B5B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3"/>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95959"/>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osario">
    <w:name w:val="Glosario"/>
    <w:pPr>
      <w:spacing w:after="100" w:line="259" w:lineRule="auto"/>
      <w:ind w:left="142" w:hanging="142"/>
    </w:pPr>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6116</Words>
  <Characters>33644</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Chipoco</cp:lastModifiedBy>
  <cp:revision>3</cp:revision>
  <dcterms:created xsi:type="dcterms:W3CDTF">2013-12-23T23:15:00Z</dcterms:created>
  <dcterms:modified xsi:type="dcterms:W3CDTF">2026-08-02T12:32:00Z</dcterms:modified>
  <cp:category/>
</cp:coreProperties>
</file>