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44968" w14:textId="77777777" w:rsidR="004A18BD" w:rsidRPr="007F7A89" w:rsidRDefault="00D4034A">
      <w:pPr>
        <w:pStyle w:val="Ttulo"/>
        <w:rPr>
          <w:color w:val="000000" w:themeColor="text1"/>
          <w:lang w:val="es-PE"/>
        </w:rPr>
      </w:pPr>
      <w:r w:rsidRPr="007F7A89">
        <w:rPr>
          <w:color w:val="000000" w:themeColor="text1"/>
          <w:lang w:val="es-PE"/>
        </w:rPr>
        <w:t>Recopilación de Entregables Doctorales (Semanas 3, 4 y 5)</w:t>
      </w:r>
    </w:p>
    <w:p w14:paraId="4250DED1" w14:textId="367EE2FE" w:rsidR="004A18BD" w:rsidRPr="007F7A89" w:rsidRDefault="004A18BD">
      <w:pPr>
        <w:pStyle w:val="Author"/>
        <w:rPr>
          <w:color w:val="000000" w:themeColor="text1"/>
        </w:rPr>
      </w:pPr>
    </w:p>
    <w:p w14:paraId="3380CF12" w14:textId="77777777" w:rsidR="004A18BD" w:rsidRPr="007F7A89" w:rsidRDefault="00D4034A">
      <w:pPr>
        <w:pStyle w:val="Fecha"/>
        <w:rPr>
          <w:color w:val="000000" w:themeColor="text1"/>
        </w:rPr>
      </w:pPr>
      <w:r w:rsidRPr="007F7A89">
        <w:rPr>
          <w:color w:val="000000" w:themeColor="text1"/>
        </w:rPr>
        <w:t>13 de Junio de 2026</w:t>
      </w:r>
    </w:p>
    <w:sdt>
      <w:sdtPr>
        <w:rPr>
          <w:rFonts w:asciiTheme="minorHAnsi" w:eastAsiaTheme="minorEastAsia" w:hAnsiTheme="minorHAnsi" w:cstheme="minorBidi"/>
          <w:color w:val="000000" w:themeColor="text1"/>
          <w:sz w:val="24"/>
          <w:szCs w:val="24"/>
        </w:rPr>
        <w:id w:val="-1778791666"/>
        <w:docPartObj>
          <w:docPartGallery w:val="Table of Contents"/>
          <w:docPartUnique/>
        </w:docPartObj>
      </w:sdtPr>
      <w:sdtEndPr/>
      <w:sdtContent>
        <w:p w14:paraId="6F94A287" w14:textId="77777777" w:rsidR="004A18BD" w:rsidRPr="007F7A89" w:rsidRDefault="00D4034A">
          <w:pPr>
            <w:pStyle w:val="TtuloTDC"/>
            <w:rPr>
              <w:color w:val="000000" w:themeColor="text1"/>
            </w:rPr>
          </w:pPr>
          <w:r w:rsidRPr="007F7A89">
            <w:rPr>
              <w:color w:val="000000" w:themeColor="text1"/>
            </w:rPr>
            <w:t>Table of Contents</w:t>
          </w:r>
        </w:p>
        <w:p w14:paraId="596E4A34" w14:textId="04EB26D7" w:rsidR="00035E8E" w:rsidRDefault="00D4034A">
          <w:pPr>
            <w:pStyle w:val="TDC2"/>
            <w:tabs>
              <w:tab w:val="right" w:leader="dot" w:pos="8828"/>
            </w:tabs>
            <w:rPr>
              <w:noProof/>
              <w:sz w:val="22"/>
              <w:szCs w:val="22"/>
              <w:lang w:val="es-PE" w:eastAsia="zh-TW"/>
            </w:rPr>
          </w:pPr>
          <w:r w:rsidRPr="007F7A89">
            <w:rPr>
              <w:color w:val="000000" w:themeColor="text1"/>
            </w:rPr>
            <w:fldChar w:fldCharType="begin"/>
          </w:r>
          <w:r w:rsidRPr="007F7A89">
            <w:rPr>
              <w:color w:val="000000" w:themeColor="text1"/>
            </w:rPr>
            <w:instrText>TOC \o "1-3" \h \z \u</w:instrText>
          </w:r>
          <w:r w:rsidRPr="007F7A89">
            <w:rPr>
              <w:color w:val="000000" w:themeColor="text1"/>
            </w:rPr>
            <w:fldChar w:fldCharType="separate"/>
          </w:r>
          <w:hyperlink w:anchor="_Toc232343279" w:history="1">
            <w:r w:rsidR="00035E8E" w:rsidRPr="006E1C00">
              <w:rPr>
                <w:rStyle w:val="Hipervnculo"/>
                <w:noProof/>
                <w:lang w:val="es-PE"/>
              </w:rPr>
              <w:t>Proyecto Doctoral: AMI-VIRTU &amp; ARD-VIRTU (Analítica e Indicadores de Retención Virtual)</w:t>
            </w:r>
            <w:r w:rsidR="00035E8E">
              <w:rPr>
                <w:noProof/>
                <w:webHidden/>
              </w:rPr>
              <w:tab/>
            </w:r>
            <w:r w:rsidR="00035E8E">
              <w:rPr>
                <w:noProof/>
                <w:webHidden/>
              </w:rPr>
              <w:fldChar w:fldCharType="begin"/>
            </w:r>
            <w:r w:rsidR="00035E8E">
              <w:rPr>
                <w:noProof/>
                <w:webHidden/>
              </w:rPr>
              <w:instrText xml:space="preserve"> PAGEREF _Toc232343279 \h </w:instrText>
            </w:r>
            <w:r w:rsidR="00035E8E">
              <w:rPr>
                <w:noProof/>
                <w:webHidden/>
              </w:rPr>
            </w:r>
            <w:r w:rsidR="00035E8E">
              <w:rPr>
                <w:noProof/>
                <w:webHidden/>
              </w:rPr>
              <w:fldChar w:fldCharType="separate"/>
            </w:r>
            <w:r w:rsidR="00035E8E">
              <w:rPr>
                <w:noProof/>
                <w:webHidden/>
              </w:rPr>
              <w:t>1</w:t>
            </w:r>
            <w:r w:rsidR="00035E8E">
              <w:rPr>
                <w:noProof/>
                <w:webHidden/>
              </w:rPr>
              <w:fldChar w:fldCharType="end"/>
            </w:r>
          </w:hyperlink>
        </w:p>
        <w:p w14:paraId="7721824E" w14:textId="7E8326D2" w:rsidR="00035E8E" w:rsidRDefault="00035E8E">
          <w:pPr>
            <w:pStyle w:val="TDC2"/>
            <w:tabs>
              <w:tab w:val="right" w:leader="dot" w:pos="8828"/>
            </w:tabs>
            <w:rPr>
              <w:noProof/>
              <w:sz w:val="22"/>
              <w:szCs w:val="22"/>
              <w:lang w:val="es-PE" w:eastAsia="zh-TW"/>
            </w:rPr>
          </w:pPr>
          <w:hyperlink w:anchor="_Toc232343280" w:history="1">
            <w:r w:rsidRPr="006E1C00">
              <w:rPr>
                <w:rStyle w:val="Hipervnculo"/>
                <w:noProof/>
                <w:lang w:val="es-PE"/>
              </w:rPr>
              <w:t>Introducción y Contexto del Proyecto</w:t>
            </w:r>
            <w:r>
              <w:rPr>
                <w:noProof/>
                <w:webHidden/>
              </w:rPr>
              <w:tab/>
            </w:r>
            <w:r>
              <w:rPr>
                <w:noProof/>
                <w:webHidden/>
              </w:rPr>
              <w:fldChar w:fldCharType="begin"/>
            </w:r>
            <w:r>
              <w:rPr>
                <w:noProof/>
                <w:webHidden/>
              </w:rPr>
              <w:instrText xml:space="preserve"> PAGEREF _Toc232343280 \h </w:instrText>
            </w:r>
            <w:r>
              <w:rPr>
                <w:noProof/>
                <w:webHidden/>
              </w:rPr>
            </w:r>
            <w:r>
              <w:rPr>
                <w:noProof/>
                <w:webHidden/>
              </w:rPr>
              <w:fldChar w:fldCharType="separate"/>
            </w:r>
            <w:r>
              <w:rPr>
                <w:noProof/>
                <w:webHidden/>
              </w:rPr>
              <w:t>2</w:t>
            </w:r>
            <w:r>
              <w:rPr>
                <w:noProof/>
                <w:webHidden/>
              </w:rPr>
              <w:fldChar w:fldCharType="end"/>
            </w:r>
          </w:hyperlink>
        </w:p>
        <w:p w14:paraId="5B90ED3C" w14:textId="1E0CB126" w:rsidR="00035E8E" w:rsidRDefault="00035E8E">
          <w:pPr>
            <w:pStyle w:val="TDC2"/>
            <w:tabs>
              <w:tab w:val="right" w:leader="dot" w:pos="8828"/>
            </w:tabs>
            <w:rPr>
              <w:noProof/>
              <w:sz w:val="22"/>
              <w:szCs w:val="22"/>
              <w:lang w:val="es-PE" w:eastAsia="zh-TW"/>
            </w:rPr>
          </w:pPr>
          <w:hyperlink w:anchor="_Toc232343281" w:history="1">
            <w:r w:rsidRPr="006E1C00">
              <w:rPr>
                <w:rStyle w:val="Hipervnculo"/>
                <w:noProof/>
                <w:lang w:val="es-PE"/>
              </w:rPr>
              <w:t>SECCIÓN 1: SEM3 - ENTREGABLE DE ASIGNACIÓN # 3: BASE DE DATOS Y TRANSCRIPCIONES DEPURADAS</w:t>
            </w:r>
            <w:r>
              <w:rPr>
                <w:noProof/>
                <w:webHidden/>
              </w:rPr>
              <w:tab/>
            </w:r>
            <w:r>
              <w:rPr>
                <w:noProof/>
                <w:webHidden/>
              </w:rPr>
              <w:fldChar w:fldCharType="begin"/>
            </w:r>
            <w:r>
              <w:rPr>
                <w:noProof/>
                <w:webHidden/>
              </w:rPr>
              <w:instrText xml:space="preserve"> PAGEREF _Toc232343281 \h </w:instrText>
            </w:r>
            <w:r>
              <w:rPr>
                <w:noProof/>
                <w:webHidden/>
              </w:rPr>
            </w:r>
            <w:r>
              <w:rPr>
                <w:noProof/>
                <w:webHidden/>
              </w:rPr>
              <w:fldChar w:fldCharType="separate"/>
            </w:r>
            <w:r>
              <w:rPr>
                <w:noProof/>
                <w:webHidden/>
              </w:rPr>
              <w:t>2</w:t>
            </w:r>
            <w:r>
              <w:rPr>
                <w:noProof/>
                <w:webHidden/>
              </w:rPr>
              <w:fldChar w:fldCharType="end"/>
            </w:r>
          </w:hyperlink>
        </w:p>
        <w:p w14:paraId="61E9FD39" w14:textId="4AAF6F82" w:rsidR="00035E8E" w:rsidRDefault="00035E8E">
          <w:pPr>
            <w:pStyle w:val="TDC3"/>
            <w:tabs>
              <w:tab w:val="right" w:leader="dot" w:pos="8828"/>
            </w:tabs>
            <w:rPr>
              <w:noProof/>
              <w:sz w:val="22"/>
              <w:szCs w:val="22"/>
              <w:lang w:val="es-PE" w:eastAsia="zh-TW"/>
            </w:rPr>
          </w:pPr>
          <w:hyperlink w:anchor="_Toc232343282" w:history="1">
            <w:r w:rsidRPr="006E1C00">
              <w:rPr>
                <w:rStyle w:val="Hipervnculo"/>
                <w:noProof/>
                <w:lang w:val="es-PE"/>
              </w:rPr>
              <w:t>1.1. Tabla Maestra de Inconsistencias Detectadas y Acciones Realizadas (Enfoque Cuantitativo)</w:t>
            </w:r>
            <w:r>
              <w:rPr>
                <w:noProof/>
                <w:webHidden/>
              </w:rPr>
              <w:tab/>
            </w:r>
            <w:r>
              <w:rPr>
                <w:noProof/>
                <w:webHidden/>
              </w:rPr>
              <w:fldChar w:fldCharType="begin"/>
            </w:r>
            <w:r>
              <w:rPr>
                <w:noProof/>
                <w:webHidden/>
              </w:rPr>
              <w:instrText xml:space="preserve"> PAGEREF _Toc232343282 \h </w:instrText>
            </w:r>
            <w:r>
              <w:rPr>
                <w:noProof/>
                <w:webHidden/>
              </w:rPr>
            </w:r>
            <w:r>
              <w:rPr>
                <w:noProof/>
                <w:webHidden/>
              </w:rPr>
              <w:fldChar w:fldCharType="separate"/>
            </w:r>
            <w:r>
              <w:rPr>
                <w:noProof/>
                <w:webHidden/>
              </w:rPr>
              <w:t>3</w:t>
            </w:r>
            <w:r>
              <w:rPr>
                <w:noProof/>
                <w:webHidden/>
              </w:rPr>
              <w:fldChar w:fldCharType="end"/>
            </w:r>
          </w:hyperlink>
        </w:p>
        <w:p w14:paraId="68A45928" w14:textId="0F1430E5" w:rsidR="00035E8E" w:rsidRDefault="00035E8E">
          <w:pPr>
            <w:pStyle w:val="TDC3"/>
            <w:tabs>
              <w:tab w:val="right" w:leader="dot" w:pos="8828"/>
            </w:tabs>
            <w:rPr>
              <w:noProof/>
              <w:sz w:val="22"/>
              <w:szCs w:val="22"/>
              <w:lang w:val="es-PE" w:eastAsia="zh-TW"/>
            </w:rPr>
          </w:pPr>
          <w:hyperlink w:anchor="_Toc232343283" w:history="1">
            <w:r w:rsidRPr="006E1C00">
              <w:rPr>
                <w:rStyle w:val="Hipervnculo"/>
                <w:noProof/>
                <w:lang w:val="es-PE"/>
              </w:rPr>
              <w:t>1.2. Justificación de las Técnicas de Depuración Cuantitativa</w:t>
            </w:r>
            <w:r>
              <w:rPr>
                <w:noProof/>
                <w:webHidden/>
              </w:rPr>
              <w:tab/>
            </w:r>
            <w:r>
              <w:rPr>
                <w:noProof/>
                <w:webHidden/>
              </w:rPr>
              <w:fldChar w:fldCharType="begin"/>
            </w:r>
            <w:r>
              <w:rPr>
                <w:noProof/>
                <w:webHidden/>
              </w:rPr>
              <w:instrText xml:space="preserve"> PAGEREF _Toc232343283 \h </w:instrText>
            </w:r>
            <w:r>
              <w:rPr>
                <w:noProof/>
                <w:webHidden/>
              </w:rPr>
            </w:r>
            <w:r>
              <w:rPr>
                <w:noProof/>
                <w:webHidden/>
              </w:rPr>
              <w:fldChar w:fldCharType="separate"/>
            </w:r>
            <w:r>
              <w:rPr>
                <w:noProof/>
                <w:webHidden/>
              </w:rPr>
              <w:t>4</w:t>
            </w:r>
            <w:r>
              <w:rPr>
                <w:noProof/>
                <w:webHidden/>
              </w:rPr>
              <w:fldChar w:fldCharType="end"/>
            </w:r>
          </w:hyperlink>
        </w:p>
        <w:p w14:paraId="03FD517D" w14:textId="0D36B08F" w:rsidR="00035E8E" w:rsidRDefault="00035E8E">
          <w:pPr>
            <w:pStyle w:val="TDC3"/>
            <w:tabs>
              <w:tab w:val="right" w:leader="dot" w:pos="8828"/>
            </w:tabs>
            <w:rPr>
              <w:noProof/>
              <w:sz w:val="22"/>
              <w:szCs w:val="22"/>
              <w:lang w:val="es-PE" w:eastAsia="zh-TW"/>
            </w:rPr>
          </w:pPr>
          <w:hyperlink w:anchor="_Toc232343284" w:history="1">
            <w:r w:rsidRPr="006E1C00">
              <w:rPr>
                <w:rStyle w:val="Hipervnculo"/>
                <w:noProof/>
                <w:lang w:val="es-PE"/>
              </w:rPr>
              <w:t>1.3. Enfoque Cualitativo (Respuestas Abiertas / Transcripciones)</w:t>
            </w:r>
            <w:r>
              <w:rPr>
                <w:noProof/>
                <w:webHidden/>
              </w:rPr>
              <w:tab/>
            </w:r>
            <w:r>
              <w:rPr>
                <w:noProof/>
                <w:webHidden/>
              </w:rPr>
              <w:fldChar w:fldCharType="begin"/>
            </w:r>
            <w:r>
              <w:rPr>
                <w:noProof/>
                <w:webHidden/>
              </w:rPr>
              <w:instrText xml:space="preserve"> PAGEREF _Toc232343284 \h </w:instrText>
            </w:r>
            <w:r>
              <w:rPr>
                <w:noProof/>
                <w:webHidden/>
              </w:rPr>
            </w:r>
            <w:r>
              <w:rPr>
                <w:noProof/>
                <w:webHidden/>
              </w:rPr>
              <w:fldChar w:fldCharType="separate"/>
            </w:r>
            <w:r>
              <w:rPr>
                <w:noProof/>
                <w:webHidden/>
              </w:rPr>
              <w:t>5</w:t>
            </w:r>
            <w:r>
              <w:rPr>
                <w:noProof/>
                <w:webHidden/>
              </w:rPr>
              <w:fldChar w:fldCharType="end"/>
            </w:r>
          </w:hyperlink>
        </w:p>
        <w:p w14:paraId="282BE8DA" w14:textId="0D420E31" w:rsidR="00035E8E" w:rsidRDefault="00035E8E">
          <w:pPr>
            <w:pStyle w:val="TDC2"/>
            <w:tabs>
              <w:tab w:val="right" w:leader="dot" w:pos="8828"/>
            </w:tabs>
            <w:rPr>
              <w:noProof/>
              <w:sz w:val="22"/>
              <w:szCs w:val="22"/>
              <w:lang w:val="es-PE" w:eastAsia="zh-TW"/>
            </w:rPr>
          </w:pPr>
          <w:hyperlink w:anchor="_Toc232343285" w:history="1">
            <w:r w:rsidRPr="006E1C00">
              <w:rPr>
                <w:rStyle w:val="Hipervnculo"/>
                <w:noProof/>
                <w:lang w:val="es-PE"/>
              </w:rPr>
              <w:t>SECCIÓN 2: SEM4 - ENTREGABLE DE ASIGNACIÓN # 4: REDACCIÓN DEL CAPÍTULO III (METODOLOGÍA)</w:t>
            </w:r>
            <w:r>
              <w:rPr>
                <w:noProof/>
                <w:webHidden/>
              </w:rPr>
              <w:tab/>
            </w:r>
            <w:r>
              <w:rPr>
                <w:noProof/>
                <w:webHidden/>
              </w:rPr>
              <w:fldChar w:fldCharType="begin"/>
            </w:r>
            <w:r>
              <w:rPr>
                <w:noProof/>
                <w:webHidden/>
              </w:rPr>
              <w:instrText xml:space="preserve"> PAGEREF _Toc232343285 \h </w:instrText>
            </w:r>
            <w:r>
              <w:rPr>
                <w:noProof/>
                <w:webHidden/>
              </w:rPr>
            </w:r>
            <w:r>
              <w:rPr>
                <w:noProof/>
                <w:webHidden/>
              </w:rPr>
              <w:fldChar w:fldCharType="separate"/>
            </w:r>
            <w:r>
              <w:rPr>
                <w:noProof/>
                <w:webHidden/>
              </w:rPr>
              <w:t>6</w:t>
            </w:r>
            <w:r>
              <w:rPr>
                <w:noProof/>
                <w:webHidden/>
              </w:rPr>
              <w:fldChar w:fldCharType="end"/>
            </w:r>
          </w:hyperlink>
        </w:p>
        <w:p w14:paraId="3790AEC4" w14:textId="711FDA4C" w:rsidR="00035E8E" w:rsidRDefault="00035E8E">
          <w:pPr>
            <w:pStyle w:val="TDC3"/>
            <w:tabs>
              <w:tab w:val="right" w:leader="dot" w:pos="8828"/>
            </w:tabs>
            <w:rPr>
              <w:noProof/>
              <w:sz w:val="22"/>
              <w:szCs w:val="22"/>
              <w:lang w:val="es-PE" w:eastAsia="zh-TW"/>
            </w:rPr>
          </w:pPr>
          <w:hyperlink w:anchor="_Toc232343286" w:history="1">
            <w:r w:rsidRPr="006E1C00">
              <w:rPr>
                <w:rStyle w:val="Hipervnculo"/>
                <w:noProof/>
                <w:lang w:val="es-PE"/>
              </w:rPr>
              <w:t>BORRADOR DEL CAPÍTULO III: MARCO METODOLÓGICO (AMI-VIRTU)</w:t>
            </w:r>
            <w:r>
              <w:rPr>
                <w:noProof/>
                <w:webHidden/>
              </w:rPr>
              <w:tab/>
            </w:r>
            <w:r>
              <w:rPr>
                <w:noProof/>
                <w:webHidden/>
              </w:rPr>
              <w:fldChar w:fldCharType="begin"/>
            </w:r>
            <w:r>
              <w:rPr>
                <w:noProof/>
                <w:webHidden/>
              </w:rPr>
              <w:instrText xml:space="preserve"> PAGEREF _Toc232343286 \h </w:instrText>
            </w:r>
            <w:r>
              <w:rPr>
                <w:noProof/>
                <w:webHidden/>
              </w:rPr>
            </w:r>
            <w:r>
              <w:rPr>
                <w:noProof/>
                <w:webHidden/>
              </w:rPr>
              <w:fldChar w:fldCharType="separate"/>
            </w:r>
            <w:r>
              <w:rPr>
                <w:noProof/>
                <w:webHidden/>
              </w:rPr>
              <w:t>7</w:t>
            </w:r>
            <w:r>
              <w:rPr>
                <w:noProof/>
                <w:webHidden/>
              </w:rPr>
              <w:fldChar w:fldCharType="end"/>
            </w:r>
          </w:hyperlink>
        </w:p>
        <w:p w14:paraId="448D5830" w14:textId="39229EBA" w:rsidR="00035E8E" w:rsidRDefault="00035E8E">
          <w:pPr>
            <w:pStyle w:val="TDC3"/>
            <w:tabs>
              <w:tab w:val="right" w:leader="dot" w:pos="8828"/>
            </w:tabs>
            <w:rPr>
              <w:noProof/>
              <w:sz w:val="22"/>
              <w:szCs w:val="22"/>
              <w:lang w:val="es-PE" w:eastAsia="zh-TW"/>
            </w:rPr>
          </w:pPr>
          <w:hyperlink w:anchor="_Toc232343287" w:history="1">
            <w:r w:rsidRPr="006E1C00">
              <w:rPr>
                <w:rStyle w:val="Hipervnculo"/>
                <w:noProof/>
                <w:lang w:val="es-PE"/>
              </w:rPr>
              <w:t>Tablas en Formato APA 7ª Edición</w:t>
            </w:r>
            <w:r>
              <w:rPr>
                <w:noProof/>
                <w:webHidden/>
              </w:rPr>
              <w:tab/>
            </w:r>
            <w:r>
              <w:rPr>
                <w:noProof/>
                <w:webHidden/>
              </w:rPr>
              <w:fldChar w:fldCharType="begin"/>
            </w:r>
            <w:r>
              <w:rPr>
                <w:noProof/>
                <w:webHidden/>
              </w:rPr>
              <w:instrText xml:space="preserve"> PAGEREF _Toc232343287 \h </w:instrText>
            </w:r>
            <w:r>
              <w:rPr>
                <w:noProof/>
                <w:webHidden/>
              </w:rPr>
            </w:r>
            <w:r>
              <w:rPr>
                <w:noProof/>
                <w:webHidden/>
              </w:rPr>
              <w:fldChar w:fldCharType="separate"/>
            </w:r>
            <w:r>
              <w:rPr>
                <w:noProof/>
                <w:webHidden/>
              </w:rPr>
              <w:t>10</w:t>
            </w:r>
            <w:r>
              <w:rPr>
                <w:noProof/>
                <w:webHidden/>
              </w:rPr>
              <w:fldChar w:fldCharType="end"/>
            </w:r>
          </w:hyperlink>
        </w:p>
        <w:p w14:paraId="7D7D121C" w14:textId="380BA7C0" w:rsidR="00035E8E" w:rsidRDefault="00035E8E">
          <w:pPr>
            <w:pStyle w:val="TDC2"/>
            <w:tabs>
              <w:tab w:val="right" w:leader="dot" w:pos="8828"/>
            </w:tabs>
            <w:rPr>
              <w:noProof/>
              <w:sz w:val="22"/>
              <w:szCs w:val="22"/>
              <w:lang w:val="es-PE" w:eastAsia="zh-TW"/>
            </w:rPr>
          </w:pPr>
          <w:hyperlink w:anchor="_Toc232343288" w:history="1">
            <w:r w:rsidRPr="006E1C00">
              <w:rPr>
                <w:rStyle w:val="Hipervnculo"/>
                <w:noProof/>
                <w:lang w:val="es-PE"/>
              </w:rPr>
              <w:t>SECCIÓN 3: SEM5 - ENTREGABLE DE ASIGNACIÓN # 5: ARGUMENTACIÓN DE TÉCNICAS Y MARCO CONCEPTUAL DE ANÁLISIS</w:t>
            </w:r>
            <w:r>
              <w:rPr>
                <w:noProof/>
                <w:webHidden/>
              </w:rPr>
              <w:tab/>
            </w:r>
            <w:r>
              <w:rPr>
                <w:noProof/>
                <w:webHidden/>
              </w:rPr>
              <w:fldChar w:fldCharType="begin"/>
            </w:r>
            <w:r>
              <w:rPr>
                <w:noProof/>
                <w:webHidden/>
              </w:rPr>
              <w:instrText xml:space="preserve"> PAGEREF _Toc232343288 \h </w:instrText>
            </w:r>
            <w:r>
              <w:rPr>
                <w:noProof/>
                <w:webHidden/>
              </w:rPr>
            </w:r>
            <w:r>
              <w:rPr>
                <w:noProof/>
                <w:webHidden/>
              </w:rPr>
              <w:fldChar w:fldCharType="separate"/>
            </w:r>
            <w:r>
              <w:rPr>
                <w:noProof/>
                <w:webHidden/>
              </w:rPr>
              <w:t>11</w:t>
            </w:r>
            <w:r>
              <w:rPr>
                <w:noProof/>
                <w:webHidden/>
              </w:rPr>
              <w:fldChar w:fldCharType="end"/>
            </w:r>
          </w:hyperlink>
        </w:p>
        <w:p w14:paraId="422CB2DC" w14:textId="52706EF1" w:rsidR="00035E8E" w:rsidRDefault="00035E8E">
          <w:pPr>
            <w:pStyle w:val="TDC3"/>
            <w:tabs>
              <w:tab w:val="right" w:leader="dot" w:pos="8828"/>
            </w:tabs>
            <w:rPr>
              <w:noProof/>
              <w:sz w:val="22"/>
              <w:szCs w:val="22"/>
              <w:lang w:val="es-PE" w:eastAsia="zh-TW"/>
            </w:rPr>
          </w:pPr>
          <w:hyperlink w:anchor="_Toc232343289" w:history="1">
            <w:r w:rsidRPr="006E1C00">
              <w:rPr>
                <w:rStyle w:val="Hipervnculo"/>
                <w:noProof/>
                <w:lang w:val="es-PE"/>
              </w:rPr>
              <w:t>3.1. Tabla de Correspondencia: Objetivos / Hipótesis vs. Técnicas de Análisis</w:t>
            </w:r>
            <w:r>
              <w:rPr>
                <w:noProof/>
                <w:webHidden/>
              </w:rPr>
              <w:tab/>
            </w:r>
            <w:r>
              <w:rPr>
                <w:noProof/>
                <w:webHidden/>
              </w:rPr>
              <w:fldChar w:fldCharType="begin"/>
            </w:r>
            <w:r>
              <w:rPr>
                <w:noProof/>
                <w:webHidden/>
              </w:rPr>
              <w:instrText xml:space="preserve"> PAGEREF _Toc232343289 \h </w:instrText>
            </w:r>
            <w:r>
              <w:rPr>
                <w:noProof/>
                <w:webHidden/>
              </w:rPr>
            </w:r>
            <w:r>
              <w:rPr>
                <w:noProof/>
                <w:webHidden/>
              </w:rPr>
              <w:fldChar w:fldCharType="separate"/>
            </w:r>
            <w:r>
              <w:rPr>
                <w:noProof/>
                <w:webHidden/>
              </w:rPr>
              <w:t>11</w:t>
            </w:r>
            <w:r>
              <w:rPr>
                <w:noProof/>
                <w:webHidden/>
              </w:rPr>
              <w:fldChar w:fldCharType="end"/>
            </w:r>
          </w:hyperlink>
        </w:p>
        <w:p w14:paraId="47D670F9" w14:textId="650F45E2" w:rsidR="00035E8E" w:rsidRDefault="00035E8E">
          <w:pPr>
            <w:pStyle w:val="TDC3"/>
            <w:tabs>
              <w:tab w:val="right" w:leader="dot" w:pos="8828"/>
            </w:tabs>
            <w:rPr>
              <w:noProof/>
              <w:sz w:val="22"/>
              <w:szCs w:val="22"/>
              <w:lang w:val="es-PE" w:eastAsia="zh-TW"/>
            </w:rPr>
          </w:pPr>
          <w:hyperlink w:anchor="_Toc232343290" w:history="1">
            <w:r w:rsidRPr="006E1C00">
              <w:rPr>
                <w:rStyle w:val="Hipervnculo"/>
                <w:noProof/>
                <w:lang w:val="es-PE"/>
              </w:rPr>
              <w:t>3.2. Justificación de las Herramientas Cuantitativas Seleccionadas</w:t>
            </w:r>
            <w:r>
              <w:rPr>
                <w:noProof/>
                <w:webHidden/>
              </w:rPr>
              <w:tab/>
            </w:r>
            <w:r>
              <w:rPr>
                <w:noProof/>
                <w:webHidden/>
              </w:rPr>
              <w:fldChar w:fldCharType="begin"/>
            </w:r>
            <w:r>
              <w:rPr>
                <w:noProof/>
                <w:webHidden/>
              </w:rPr>
              <w:instrText xml:space="preserve"> PAGEREF _Toc232343290 \h </w:instrText>
            </w:r>
            <w:r>
              <w:rPr>
                <w:noProof/>
                <w:webHidden/>
              </w:rPr>
            </w:r>
            <w:r>
              <w:rPr>
                <w:noProof/>
                <w:webHidden/>
              </w:rPr>
              <w:fldChar w:fldCharType="separate"/>
            </w:r>
            <w:r>
              <w:rPr>
                <w:noProof/>
                <w:webHidden/>
              </w:rPr>
              <w:t>12</w:t>
            </w:r>
            <w:r>
              <w:rPr>
                <w:noProof/>
                <w:webHidden/>
              </w:rPr>
              <w:fldChar w:fldCharType="end"/>
            </w:r>
          </w:hyperlink>
        </w:p>
        <w:p w14:paraId="08B8CC23" w14:textId="457D2392" w:rsidR="00035E8E" w:rsidRDefault="00035E8E">
          <w:pPr>
            <w:pStyle w:val="TDC3"/>
            <w:tabs>
              <w:tab w:val="right" w:leader="dot" w:pos="8828"/>
            </w:tabs>
            <w:rPr>
              <w:noProof/>
              <w:sz w:val="22"/>
              <w:szCs w:val="22"/>
              <w:lang w:val="es-PE" w:eastAsia="zh-TW"/>
            </w:rPr>
          </w:pPr>
          <w:hyperlink w:anchor="_Toc232343291" w:history="1">
            <w:r w:rsidRPr="006E1C00">
              <w:rPr>
                <w:rStyle w:val="Hipervnculo"/>
                <w:noProof/>
                <w:lang w:val="es-PE"/>
              </w:rPr>
              <w:t>3.3. Justificación de las Técnicas Cualitativas Seleccionadas</w:t>
            </w:r>
            <w:r>
              <w:rPr>
                <w:noProof/>
                <w:webHidden/>
              </w:rPr>
              <w:tab/>
            </w:r>
            <w:r>
              <w:rPr>
                <w:noProof/>
                <w:webHidden/>
              </w:rPr>
              <w:fldChar w:fldCharType="begin"/>
            </w:r>
            <w:r>
              <w:rPr>
                <w:noProof/>
                <w:webHidden/>
              </w:rPr>
              <w:instrText xml:space="preserve"> PAGEREF _Toc232343291 \h </w:instrText>
            </w:r>
            <w:r>
              <w:rPr>
                <w:noProof/>
                <w:webHidden/>
              </w:rPr>
            </w:r>
            <w:r>
              <w:rPr>
                <w:noProof/>
                <w:webHidden/>
              </w:rPr>
              <w:fldChar w:fldCharType="separate"/>
            </w:r>
            <w:r>
              <w:rPr>
                <w:noProof/>
                <w:webHidden/>
              </w:rPr>
              <w:t>13</w:t>
            </w:r>
            <w:r>
              <w:rPr>
                <w:noProof/>
                <w:webHidden/>
              </w:rPr>
              <w:fldChar w:fldCharType="end"/>
            </w:r>
          </w:hyperlink>
        </w:p>
        <w:p w14:paraId="347C1FBA" w14:textId="4A685870" w:rsidR="00035E8E" w:rsidRDefault="00035E8E">
          <w:pPr>
            <w:pStyle w:val="TDC3"/>
            <w:tabs>
              <w:tab w:val="right" w:leader="dot" w:pos="8828"/>
            </w:tabs>
            <w:rPr>
              <w:noProof/>
              <w:sz w:val="22"/>
              <w:szCs w:val="22"/>
              <w:lang w:val="es-PE" w:eastAsia="zh-TW"/>
            </w:rPr>
          </w:pPr>
          <w:hyperlink w:anchor="_Toc232343292" w:history="1">
            <w:r w:rsidRPr="006E1C00">
              <w:rPr>
                <w:rStyle w:val="Hipervnculo"/>
                <w:noProof/>
                <w:lang w:val="es-PE"/>
              </w:rPr>
              <w:t>3.4. Mecanismos para Garantizar la Confiabilidad</w:t>
            </w:r>
            <w:r>
              <w:rPr>
                <w:noProof/>
                <w:webHidden/>
              </w:rPr>
              <w:tab/>
            </w:r>
            <w:r>
              <w:rPr>
                <w:noProof/>
                <w:webHidden/>
              </w:rPr>
              <w:fldChar w:fldCharType="begin"/>
            </w:r>
            <w:r>
              <w:rPr>
                <w:noProof/>
                <w:webHidden/>
              </w:rPr>
              <w:instrText xml:space="preserve"> PAGEREF _Toc232343292 \h </w:instrText>
            </w:r>
            <w:r>
              <w:rPr>
                <w:noProof/>
                <w:webHidden/>
              </w:rPr>
            </w:r>
            <w:r>
              <w:rPr>
                <w:noProof/>
                <w:webHidden/>
              </w:rPr>
              <w:fldChar w:fldCharType="separate"/>
            </w:r>
            <w:r>
              <w:rPr>
                <w:noProof/>
                <w:webHidden/>
              </w:rPr>
              <w:t>14</w:t>
            </w:r>
            <w:r>
              <w:rPr>
                <w:noProof/>
                <w:webHidden/>
              </w:rPr>
              <w:fldChar w:fldCharType="end"/>
            </w:r>
          </w:hyperlink>
        </w:p>
        <w:p w14:paraId="18D9E137" w14:textId="3AA61E27" w:rsidR="00035E8E" w:rsidRDefault="00035E8E">
          <w:pPr>
            <w:pStyle w:val="TDC2"/>
            <w:tabs>
              <w:tab w:val="right" w:leader="dot" w:pos="8828"/>
            </w:tabs>
            <w:rPr>
              <w:noProof/>
              <w:sz w:val="22"/>
              <w:szCs w:val="22"/>
              <w:lang w:val="es-PE" w:eastAsia="zh-TW"/>
            </w:rPr>
          </w:pPr>
          <w:hyperlink w:anchor="_Toc232343293" w:history="1">
            <w:r w:rsidRPr="006E1C00">
              <w:rPr>
                <w:rStyle w:val="Hipervnculo"/>
                <w:noProof/>
                <w:lang w:val="es-PE"/>
              </w:rPr>
              <w:t>Conclusiones del Avance de Tesis</w:t>
            </w:r>
            <w:r>
              <w:rPr>
                <w:noProof/>
                <w:webHidden/>
              </w:rPr>
              <w:tab/>
            </w:r>
            <w:r>
              <w:rPr>
                <w:noProof/>
                <w:webHidden/>
              </w:rPr>
              <w:fldChar w:fldCharType="begin"/>
            </w:r>
            <w:r>
              <w:rPr>
                <w:noProof/>
                <w:webHidden/>
              </w:rPr>
              <w:instrText xml:space="preserve"> PAGEREF _Toc232343293 \h </w:instrText>
            </w:r>
            <w:r>
              <w:rPr>
                <w:noProof/>
                <w:webHidden/>
              </w:rPr>
            </w:r>
            <w:r>
              <w:rPr>
                <w:noProof/>
                <w:webHidden/>
              </w:rPr>
              <w:fldChar w:fldCharType="separate"/>
            </w:r>
            <w:r>
              <w:rPr>
                <w:noProof/>
                <w:webHidden/>
              </w:rPr>
              <w:t>15</w:t>
            </w:r>
            <w:r>
              <w:rPr>
                <w:noProof/>
                <w:webHidden/>
              </w:rPr>
              <w:fldChar w:fldCharType="end"/>
            </w:r>
          </w:hyperlink>
        </w:p>
        <w:p w14:paraId="4D6A8267" w14:textId="79A1A8C2" w:rsidR="004A18BD" w:rsidRPr="007F7A89" w:rsidRDefault="00D4034A">
          <w:pPr>
            <w:rPr>
              <w:color w:val="000000" w:themeColor="text1"/>
            </w:rPr>
          </w:pPr>
          <w:r w:rsidRPr="007F7A89">
            <w:rPr>
              <w:color w:val="000000" w:themeColor="text1"/>
            </w:rPr>
            <w:fldChar w:fldCharType="end"/>
          </w:r>
        </w:p>
      </w:sdtContent>
    </w:sdt>
    <w:p w14:paraId="134BB8CB" w14:textId="5AFD0E26" w:rsidR="00035E8E" w:rsidRDefault="00035E8E" w:rsidP="007F7A89">
      <w:pPr>
        <w:pStyle w:val="Ttulo2"/>
        <w:jc w:val="both"/>
        <w:rPr>
          <w:color w:val="000000" w:themeColor="text1"/>
          <w:lang w:val="es-PE"/>
        </w:rPr>
      </w:pPr>
      <w:bookmarkStart w:id="0" w:name="Xb64c2218e8159c636fd52403134cb256a356ab0"/>
      <w:bookmarkStart w:id="1" w:name="X4b3dc302521c8f2c73469d1ccf2589885c9b720"/>
      <w:bookmarkStart w:id="2" w:name="_Toc232343279"/>
    </w:p>
    <w:p w14:paraId="3914AFCE" w14:textId="77777777" w:rsidR="00035E8E" w:rsidRPr="00035E8E" w:rsidRDefault="00035E8E" w:rsidP="00035E8E">
      <w:pPr>
        <w:pStyle w:val="Textoindependiente"/>
        <w:rPr>
          <w:lang w:val="es-PE"/>
        </w:rPr>
      </w:pPr>
    </w:p>
    <w:p w14:paraId="0F3AB33F" w14:textId="7509C807" w:rsidR="004A18BD" w:rsidRPr="007F7A89" w:rsidRDefault="00D4034A" w:rsidP="007F7A89">
      <w:pPr>
        <w:pStyle w:val="Ttulo2"/>
        <w:jc w:val="both"/>
        <w:rPr>
          <w:color w:val="000000" w:themeColor="text1"/>
          <w:lang w:val="es-PE"/>
        </w:rPr>
      </w:pPr>
      <w:r w:rsidRPr="007F7A89">
        <w:rPr>
          <w:color w:val="000000" w:themeColor="text1"/>
          <w:lang w:val="es-PE"/>
        </w:rPr>
        <w:lastRenderedPageBreak/>
        <w:t>Proyecto Doctoral: AMI-VIRTU &amp; ARD-VIRTU (Analítica e Indicadores de Retención Virtual)</w:t>
      </w:r>
      <w:bookmarkEnd w:id="2"/>
    </w:p>
    <w:p w14:paraId="65AB7820" w14:textId="77777777" w:rsidR="007F7A89" w:rsidRPr="007F7A89" w:rsidRDefault="00D4034A" w:rsidP="007F7A89">
      <w:pPr>
        <w:pStyle w:val="FirstParagraph"/>
        <w:jc w:val="both"/>
        <w:rPr>
          <w:color w:val="000000" w:themeColor="text1"/>
          <w:lang w:val="es-PE"/>
        </w:rPr>
      </w:pPr>
      <w:r w:rsidRPr="007F7A89">
        <w:rPr>
          <w:b/>
          <w:bCs/>
          <w:color w:val="000000" w:themeColor="text1"/>
          <w:lang w:val="es-PE"/>
        </w:rPr>
        <w:t>Autor:</w:t>
      </w:r>
      <w:r w:rsidRPr="007F7A89">
        <w:rPr>
          <w:color w:val="000000" w:themeColor="text1"/>
          <w:lang w:val="es-PE"/>
        </w:rPr>
        <w:t xml:space="preserve"> Cristian</w:t>
      </w:r>
    </w:p>
    <w:p w14:paraId="0798823F" w14:textId="46413838" w:rsidR="007F7A89" w:rsidRPr="007F7A89" w:rsidRDefault="00D4034A" w:rsidP="007F7A89">
      <w:pPr>
        <w:pStyle w:val="FirstParagraph"/>
        <w:jc w:val="both"/>
        <w:rPr>
          <w:color w:val="000000" w:themeColor="text1"/>
          <w:lang w:val="es-PE"/>
        </w:rPr>
      </w:pPr>
      <w:r w:rsidRPr="007F7A89">
        <w:rPr>
          <w:b/>
          <w:bCs/>
          <w:color w:val="000000" w:themeColor="text1"/>
          <w:lang w:val="es-PE"/>
        </w:rPr>
        <w:t>Fecha:</w:t>
      </w:r>
      <w:r w:rsidRPr="007F7A89">
        <w:rPr>
          <w:color w:val="000000" w:themeColor="text1"/>
          <w:lang w:val="es-PE"/>
        </w:rPr>
        <w:t xml:space="preserve"> 13 de </w:t>
      </w:r>
      <w:r w:rsidR="007F7A89" w:rsidRPr="007F7A89">
        <w:rPr>
          <w:color w:val="000000" w:themeColor="text1"/>
          <w:lang w:val="es-PE"/>
        </w:rPr>
        <w:t>junio</w:t>
      </w:r>
      <w:r w:rsidRPr="007F7A89">
        <w:rPr>
          <w:color w:val="000000" w:themeColor="text1"/>
          <w:lang w:val="es-PE"/>
        </w:rPr>
        <w:t xml:space="preserve"> de 2026</w:t>
      </w:r>
    </w:p>
    <w:p w14:paraId="665D68DE" w14:textId="77777777" w:rsidR="007F7A89" w:rsidRPr="007F7A89" w:rsidRDefault="00D4034A" w:rsidP="007F7A89">
      <w:pPr>
        <w:pStyle w:val="FirstParagraph"/>
        <w:jc w:val="both"/>
        <w:rPr>
          <w:color w:val="000000" w:themeColor="text1"/>
          <w:lang w:val="es-PE"/>
        </w:rPr>
      </w:pPr>
      <w:r w:rsidRPr="007F7A89">
        <w:rPr>
          <w:b/>
          <w:bCs/>
          <w:color w:val="000000" w:themeColor="text1"/>
          <w:lang w:val="es-PE"/>
        </w:rPr>
        <w:t>Entorno de Datos:</w:t>
      </w:r>
      <w:r w:rsidRPr="007F7A89">
        <w:rPr>
          <w:color w:val="000000" w:themeColor="text1"/>
          <w:lang w:val="es-PE"/>
        </w:rPr>
        <w:t xml:space="preserve"> Base de Datos Real de Campo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crudo</m:t>
            </m:r>
          </m:sub>
        </m:sSub>
        <m:r>
          <m:rPr>
            <m:sty m:val="p"/>
          </m:rPr>
          <w:rPr>
            <w:rFonts w:ascii="Cambria Math" w:hAnsi="Cambria Math"/>
            <w:color w:val="000000" w:themeColor="text1"/>
            <w:lang w:val="es-PE"/>
          </w:rPr>
          <m:t>=</m:t>
        </m:r>
        <m:r>
          <w:rPr>
            <w:rFonts w:ascii="Cambria Math" w:hAnsi="Cambria Math"/>
            <w:color w:val="000000" w:themeColor="text1"/>
            <w:lang w:val="es-PE"/>
          </w:rPr>
          <m:t>346</m:t>
        </m:r>
      </m:oMath>
      <w:r w:rsidRPr="007F7A89">
        <w:rPr>
          <w:color w:val="000000" w:themeColor="text1"/>
          <w:lang w:val="es-PE"/>
        </w:rPr>
        <w:t xml:space="preserv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valido</m:t>
            </m:r>
          </m:sub>
        </m:sSub>
        <m:r>
          <m:rPr>
            <m:sty m:val="p"/>
          </m:rPr>
          <w:rPr>
            <w:rFonts w:ascii="Cambria Math" w:hAnsi="Cambria Math"/>
            <w:color w:val="000000" w:themeColor="text1"/>
            <w:lang w:val="es-PE"/>
          </w:rPr>
          <m:t>=</m:t>
        </m:r>
        <m:r>
          <w:rPr>
            <w:rFonts w:ascii="Cambria Math" w:hAnsi="Cambria Math"/>
            <w:color w:val="000000" w:themeColor="text1"/>
            <w:lang w:val="es-PE"/>
          </w:rPr>
          <m:t>303</m:t>
        </m:r>
      </m:oMath>
      <w:r w:rsidRPr="007F7A89">
        <w:rPr>
          <w:color w:val="000000" w:themeColor="text1"/>
          <w:lang w:val="es-PE"/>
        </w:rPr>
        <w:t xml:space="preserv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paper</m:t>
            </m:r>
            <m:r>
              <m:rPr>
                <m:sty m:val="p"/>
              </m:rPr>
              <w:rPr>
                <w:rFonts w:ascii="Cambria Math" w:hAnsi="Cambria Math"/>
                <w:color w:val="000000" w:themeColor="text1"/>
                <w:lang w:val="es-PE"/>
              </w:rPr>
              <m:t>_</m:t>
            </m:r>
            <m:r>
              <w:rPr>
                <w:rFonts w:ascii="Cambria Math" w:hAnsi="Cambria Math"/>
                <w:color w:val="000000" w:themeColor="text1"/>
              </w:rPr>
              <m:t>ready</m:t>
            </m:r>
          </m:sub>
        </m:sSub>
        <m:r>
          <m:rPr>
            <m:sty m:val="p"/>
          </m:rPr>
          <w:rPr>
            <w:rFonts w:ascii="Cambria Math" w:hAnsi="Cambria Math"/>
            <w:color w:val="000000" w:themeColor="text1"/>
            <w:lang w:val="es-PE"/>
          </w:rPr>
          <m:t>=</m:t>
        </m:r>
        <m:r>
          <w:rPr>
            <w:rFonts w:ascii="Cambria Math" w:hAnsi="Cambria Math"/>
            <w:color w:val="000000" w:themeColor="text1"/>
            <w:lang w:val="es-PE"/>
          </w:rPr>
          <m:t>279</m:t>
        </m:r>
      </m:oMath>
      <w:r w:rsidRPr="007F7A89">
        <w:rPr>
          <w:color w:val="000000" w:themeColor="text1"/>
          <w:lang w:val="es-PE"/>
        </w:rPr>
        <w:t xml:space="preserv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acti</m:t>
            </m:r>
            <m:r>
              <w:rPr>
                <w:rFonts w:ascii="Cambria Math" w:hAnsi="Cambria Math"/>
                <w:color w:val="000000" w:themeColor="text1"/>
              </w:rPr>
              <m:t>v</m:t>
            </m:r>
            <m:r>
              <w:rPr>
                <w:rFonts w:ascii="Cambria Math" w:hAnsi="Cambria Math"/>
                <w:color w:val="000000" w:themeColor="text1"/>
              </w:rPr>
              <m:t>o</m:t>
            </m:r>
          </m:sub>
        </m:sSub>
        <m:r>
          <m:rPr>
            <m:sty m:val="p"/>
          </m:rPr>
          <w:rPr>
            <w:rFonts w:ascii="Cambria Math" w:hAnsi="Cambria Math"/>
            <w:color w:val="000000" w:themeColor="text1"/>
            <w:lang w:val="es-PE"/>
          </w:rPr>
          <m:t>=</m:t>
        </m:r>
        <m:r>
          <w:rPr>
            <w:rFonts w:ascii="Cambria Math" w:hAnsi="Cambria Math"/>
            <w:color w:val="000000" w:themeColor="text1"/>
            <w:lang w:val="es-PE"/>
          </w:rPr>
          <m:t>260</m:t>
        </m:r>
      </m:oMath>
      <w:r w:rsidRPr="007F7A89">
        <w:rPr>
          <w:color w:val="000000" w:themeColor="text1"/>
          <w:lang w:val="es-PE"/>
        </w:rPr>
        <w:t>)</w:t>
      </w:r>
    </w:p>
    <w:p w14:paraId="0A2D1DC4" w14:textId="77777777" w:rsidR="004A18BD" w:rsidRPr="007F7A89" w:rsidRDefault="00D4034A" w:rsidP="007F7A89">
      <w:pPr>
        <w:pStyle w:val="Ttulo2"/>
        <w:jc w:val="both"/>
        <w:rPr>
          <w:color w:val="000000" w:themeColor="text1"/>
          <w:lang w:val="es-PE"/>
        </w:rPr>
      </w:pPr>
      <w:bookmarkStart w:id="3" w:name="introducción-y-contexto-del-proyecto"/>
      <w:bookmarkStart w:id="4" w:name="_Toc232343280"/>
      <w:bookmarkEnd w:id="1"/>
      <w:r w:rsidRPr="007F7A89">
        <w:rPr>
          <w:color w:val="000000" w:themeColor="text1"/>
          <w:lang w:val="es-PE"/>
        </w:rPr>
        <w:t>Introducción y Contexto del Proyecto</w:t>
      </w:r>
      <w:bookmarkEnd w:id="4"/>
    </w:p>
    <w:p w14:paraId="7FDB9CE0" w14:textId="77777777" w:rsidR="004A18BD" w:rsidRPr="007F7A89" w:rsidRDefault="00D4034A" w:rsidP="007F7A89">
      <w:pPr>
        <w:pStyle w:val="FirstParagraph"/>
        <w:jc w:val="both"/>
        <w:rPr>
          <w:color w:val="000000" w:themeColor="text1"/>
          <w:lang w:val="es-PE"/>
        </w:rPr>
      </w:pPr>
      <w:r w:rsidRPr="007F7A89">
        <w:rPr>
          <w:color w:val="000000" w:themeColor="text1"/>
          <w:lang w:val="es-PE"/>
        </w:rPr>
        <w:t xml:space="preserve">El ecosistema </w:t>
      </w:r>
      <w:r w:rsidRPr="007F7A89">
        <w:rPr>
          <w:b/>
          <w:bCs/>
          <w:color w:val="000000" w:themeColor="text1"/>
          <w:lang w:val="es-PE"/>
        </w:rPr>
        <w:t>AMI-VIRTU</w:t>
      </w:r>
      <w:r w:rsidRPr="007F7A89">
        <w:rPr>
          <w:color w:val="000000" w:themeColor="text1"/>
          <w:lang w:val="es-PE"/>
        </w:rPr>
        <w:t xml:space="preserve"> es el motor analítico de una investigación doctoral orientada a predecir y prevenir la deserción en la educación superior virtual</w:t>
      </w:r>
      <w:r w:rsidRPr="007F7A89">
        <w:rPr>
          <w:color w:val="000000" w:themeColor="text1"/>
          <w:lang w:val="es-PE"/>
        </w:rPr>
        <w:t xml:space="preserve">. Este sistema procesa datos bajo un enfoque de </w:t>
      </w:r>
      <w:r w:rsidRPr="007F7A89">
        <w:rPr>
          <w:b/>
          <w:bCs/>
          <w:color w:val="000000" w:themeColor="text1"/>
          <w:lang w:val="es-PE"/>
        </w:rPr>
        <w:t>métodos mixtos secuenciales</w:t>
      </w:r>
      <w:r w:rsidRPr="007F7A89">
        <w:rPr>
          <w:color w:val="000000" w:themeColor="text1"/>
          <w:lang w:val="es-PE"/>
        </w:rPr>
        <w:t>, combinando variables psicométricas sobre Alfabetización Mediática e Informacional (AMI) y comportamientos de interacción digital en entornos virtuales (LMS) con el discurso narrat</w:t>
      </w:r>
      <w:r w:rsidRPr="007F7A89">
        <w:rPr>
          <w:color w:val="000000" w:themeColor="text1"/>
          <w:lang w:val="es-PE"/>
        </w:rPr>
        <w:t>ivo y cualitativo de los estudiantes.</w:t>
      </w:r>
    </w:p>
    <w:p w14:paraId="271E31D1" w14:textId="77777777" w:rsidR="004A18BD" w:rsidRPr="007F7A89" w:rsidRDefault="00D4034A" w:rsidP="007F7A89">
      <w:pPr>
        <w:pStyle w:val="Textoindependiente"/>
        <w:jc w:val="both"/>
        <w:rPr>
          <w:color w:val="000000" w:themeColor="text1"/>
          <w:lang w:val="es-PE"/>
        </w:rPr>
      </w:pPr>
      <w:r w:rsidRPr="007F7A89">
        <w:rPr>
          <w:color w:val="000000" w:themeColor="text1"/>
          <w:lang w:val="es-PE"/>
        </w:rPr>
        <w:t>Este documento consolida y estructura los entregables correspondientes a las asignaciones de las semanas 3, 4 y 5 (SEM3, SEM4 y SEM5), alineándolos con los hallazgos reales de la base de datos empírica y las correccion</w:t>
      </w:r>
      <w:r w:rsidRPr="007F7A89">
        <w:rPr>
          <w:color w:val="000000" w:themeColor="text1"/>
          <w:lang w:val="es-PE"/>
        </w:rPr>
        <w:t>es de auditoría forense aplicadas al pipeline de procesamiento en junio de 2026.</w:t>
      </w:r>
    </w:p>
    <w:p w14:paraId="61EB09ED" w14:textId="77777777" w:rsidR="00C244CF" w:rsidRDefault="00C244CF">
      <w:pPr>
        <w:pStyle w:val="Ttulo2"/>
        <w:rPr>
          <w:color w:val="000000" w:themeColor="text1"/>
          <w:lang w:val="es-PE"/>
        </w:rPr>
      </w:pPr>
      <w:bookmarkStart w:id="5" w:name="X474c944573a329602552892d24958040c320667"/>
      <w:bookmarkEnd w:id="3"/>
    </w:p>
    <w:p w14:paraId="4D12258F" w14:textId="77777777" w:rsidR="00C244CF" w:rsidRDefault="00C244CF">
      <w:pPr>
        <w:pStyle w:val="Ttulo2"/>
        <w:rPr>
          <w:color w:val="000000" w:themeColor="text1"/>
          <w:lang w:val="es-PE"/>
        </w:rPr>
      </w:pPr>
    </w:p>
    <w:p w14:paraId="11206A67" w14:textId="77777777" w:rsidR="00C244CF" w:rsidRDefault="00C244CF">
      <w:pPr>
        <w:pStyle w:val="Ttulo2"/>
        <w:rPr>
          <w:color w:val="000000" w:themeColor="text1"/>
          <w:lang w:val="es-PE"/>
        </w:rPr>
      </w:pPr>
    </w:p>
    <w:p w14:paraId="18DAEED9" w14:textId="77777777" w:rsidR="00C244CF" w:rsidRDefault="00C244CF">
      <w:pPr>
        <w:pStyle w:val="Ttulo2"/>
        <w:rPr>
          <w:color w:val="000000" w:themeColor="text1"/>
          <w:lang w:val="es-PE"/>
        </w:rPr>
      </w:pPr>
    </w:p>
    <w:p w14:paraId="6A53C8A4" w14:textId="77777777" w:rsidR="00C244CF" w:rsidRDefault="00C244CF">
      <w:pPr>
        <w:pStyle w:val="Ttulo2"/>
        <w:rPr>
          <w:color w:val="000000" w:themeColor="text1"/>
          <w:lang w:val="es-PE"/>
        </w:rPr>
      </w:pPr>
    </w:p>
    <w:p w14:paraId="19BCFD36" w14:textId="77777777" w:rsidR="00C244CF" w:rsidRDefault="00C244CF">
      <w:pPr>
        <w:pStyle w:val="Ttulo2"/>
        <w:rPr>
          <w:color w:val="000000" w:themeColor="text1"/>
          <w:lang w:val="es-PE"/>
        </w:rPr>
      </w:pPr>
    </w:p>
    <w:p w14:paraId="08B90476" w14:textId="78CD4A31" w:rsidR="00C244CF" w:rsidRDefault="00C244CF">
      <w:pPr>
        <w:pStyle w:val="Ttulo2"/>
        <w:rPr>
          <w:color w:val="000000" w:themeColor="text1"/>
          <w:lang w:val="es-PE"/>
        </w:rPr>
      </w:pPr>
    </w:p>
    <w:p w14:paraId="76A435CE" w14:textId="69A9502B" w:rsidR="00C244CF" w:rsidRDefault="00C244CF" w:rsidP="00C244CF">
      <w:pPr>
        <w:pStyle w:val="Textoindependiente"/>
        <w:rPr>
          <w:lang w:val="es-PE"/>
        </w:rPr>
      </w:pPr>
    </w:p>
    <w:p w14:paraId="1F7575C3" w14:textId="77777777" w:rsidR="00035E8E" w:rsidRDefault="00035E8E" w:rsidP="00C244CF">
      <w:pPr>
        <w:pStyle w:val="Textoindependiente"/>
        <w:rPr>
          <w:lang w:val="es-PE"/>
        </w:rPr>
      </w:pPr>
    </w:p>
    <w:p w14:paraId="67F38ABA" w14:textId="77777777" w:rsidR="00C244CF" w:rsidRPr="00C244CF" w:rsidRDefault="00C244CF" w:rsidP="00C244CF">
      <w:pPr>
        <w:pStyle w:val="Textoindependiente"/>
        <w:rPr>
          <w:lang w:val="es-PE"/>
        </w:rPr>
      </w:pPr>
    </w:p>
    <w:p w14:paraId="144BF8FD" w14:textId="668EA0BB" w:rsidR="004A18BD" w:rsidRPr="007F7A89" w:rsidRDefault="00D4034A">
      <w:pPr>
        <w:pStyle w:val="Ttulo2"/>
        <w:rPr>
          <w:color w:val="000000" w:themeColor="text1"/>
          <w:lang w:val="es-PE"/>
        </w:rPr>
      </w:pPr>
      <w:bookmarkStart w:id="6" w:name="_Toc232343281"/>
      <w:r w:rsidRPr="007F7A89">
        <w:rPr>
          <w:color w:val="000000" w:themeColor="text1"/>
          <w:lang w:val="es-PE"/>
        </w:rPr>
        <w:lastRenderedPageBreak/>
        <w:t>SECCIÓN 1: SEM3 - ENTREGABLE DE ASIGNACIÓN # 3: BASE DE DATOS Y TRANSCRIPCIONES DEPURADAS</w:t>
      </w:r>
      <w:bookmarkEnd w:id="6"/>
    </w:p>
    <w:p w14:paraId="419BB370" w14:textId="77777777" w:rsidR="004A18BD" w:rsidRPr="007F7A89" w:rsidRDefault="00D4034A" w:rsidP="007F7A89">
      <w:pPr>
        <w:pStyle w:val="FirstParagraph"/>
        <w:jc w:val="both"/>
        <w:rPr>
          <w:color w:val="000000" w:themeColor="text1"/>
          <w:lang w:val="es-PE"/>
        </w:rPr>
      </w:pPr>
      <w:r w:rsidRPr="007F7A89">
        <w:rPr>
          <w:color w:val="000000" w:themeColor="text1"/>
          <w:lang w:val="es-PE"/>
        </w:rPr>
        <w:t>El producto a entregar consta del registro estructurado del proceso de depuración y</w:t>
      </w:r>
      <w:r w:rsidRPr="007F7A89">
        <w:rPr>
          <w:color w:val="000000" w:themeColor="text1"/>
          <w:lang w:val="es-PE"/>
        </w:rPr>
        <w:t xml:space="preserve"> curaduría de la base de datos real de campo, detallando las inconsistencias detectadas y las justificaciones de las técnicas estadísticas aplicadas para garantizar la integridad de los datos antes de realizar inferencias.</w:t>
      </w:r>
    </w:p>
    <w:p w14:paraId="0D3FAC01" w14:textId="77777777" w:rsidR="004A18BD" w:rsidRPr="007F7A89" w:rsidRDefault="00D4034A" w:rsidP="007F7A89">
      <w:pPr>
        <w:pStyle w:val="Ttulo3"/>
        <w:jc w:val="both"/>
        <w:rPr>
          <w:color w:val="000000" w:themeColor="text1"/>
          <w:lang w:val="es-PE"/>
        </w:rPr>
      </w:pPr>
      <w:bookmarkStart w:id="7" w:name="X17de7af0f85c8de293ef8f94c4ec82e252e98e0"/>
      <w:bookmarkStart w:id="8" w:name="_Toc232343282"/>
      <w:r w:rsidRPr="007F7A89">
        <w:rPr>
          <w:color w:val="000000" w:themeColor="text1"/>
          <w:lang w:val="es-PE"/>
        </w:rPr>
        <w:t>1.1. Tabla Maestra de Inconsisten</w:t>
      </w:r>
      <w:r w:rsidRPr="007F7A89">
        <w:rPr>
          <w:color w:val="000000" w:themeColor="text1"/>
          <w:lang w:val="es-PE"/>
        </w:rPr>
        <w:t>cias Detectadas y Acciones Realizadas (Enfoque Cuantitativo)</w:t>
      </w:r>
      <w:bookmarkEnd w:id="8"/>
    </w:p>
    <w:p w14:paraId="5F0B8A23" w14:textId="78338224" w:rsidR="007F7A89" w:rsidRPr="00035E8E" w:rsidRDefault="00D4034A" w:rsidP="00035E8E">
      <w:pPr>
        <w:pStyle w:val="FirstParagraph"/>
        <w:jc w:val="both"/>
        <w:rPr>
          <w:color w:val="000000" w:themeColor="text1"/>
          <w:lang w:val="es-PE"/>
        </w:rPr>
      </w:pPr>
      <w:r w:rsidRPr="007F7A89">
        <w:rPr>
          <w:color w:val="000000" w:themeColor="text1"/>
          <w:lang w:val="es-PE"/>
        </w:rPr>
        <w:t>A partir del archivo Excel crudo recopilado en campo (</w:t>
      </w:r>
      <w:hyperlink r:id="rId7">
        <w:r w:rsidRPr="007F7A89">
          <w:rPr>
            <w:rStyle w:val="Hipervnculo"/>
            <w:color w:val="000000" w:themeColor="text1"/>
            <w:lang w:val="es-PE"/>
          </w:rPr>
          <w:t>Formulario de Investigación.xlsx</w:t>
        </w:r>
      </w:hyperlink>
      <w:r w:rsidRPr="007F7A89">
        <w:rPr>
          <w:color w:val="000000" w:themeColor="text1"/>
          <w:lang w:val="es-PE"/>
        </w:rPr>
        <w:t xml:space="preserve">) con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346</m:t>
        </m:r>
      </m:oMath>
      <w:r w:rsidRPr="007F7A89">
        <w:rPr>
          <w:color w:val="000000" w:themeColor="text1"/>
          <w:lang w:val="es-PE"/>
        </w:rPr>
        <w:t xml:space="preserve"> </w:t>
      </w:r>
      <w:r w:rsidRPr="007F7A89">
        <w:rPr>
          <w:color w:val="000000" w:themeColor="text1"/>
          <w:lang w:val="es-PE"/>
        </w:rPr>
        <w:t xml:space="preserve">registros, se implementó una auditoría automática de código documentada en </w:t>
      </w:r>
      <w:hyperlink r:id="rId8">
        <w:r w:rsidRPr="007F7A89">
          <w:rPr>
            <w:rStyle w:val="Hipervnculo"/>
            <w:color w:val="000000" w:themeColor="text1"/>
            <w:lang w:val="es-PE"/>
          </w:rPr>
          <w:t>eda_code_audit.md</w:t>
        </w:r>
      </w:hyperlink>
      <w:r w:rsidRPr="007F7A89">
        <w:rPr>
          <w:color w:val="000000" w:themeColor="text1"/>
          <w:lang w:val="es-PE"/>
        </w:rPr>
        <w:t>. A continuaci</w:t>
      </w:r>
      <w:r w:rsidRPr="007F7A89">
        <w:rPr>
          <w:color w:val="000000" w:themeColor="text1"/>
          <w:lang w:val="es-PE"/>
        </w:rPr>
        <w:t>ón, se detalla el registro de las anomalías detectadas en la base de datos y las acciones tomadas:</w:t>
      </w:r>
    </w:p>
    <w:tbl>
      <w:tblPr>
        <w:tblStyle w:val="Tablanormal2"/>
        <w:tblW w:w="5000" w:type="pct"/>
        <w:tblLayout w:type="fixed"/>
        <w:tblLook w:val="0020" w:firstRow="1" w:lastRow="0" w:firstColumn="0" w:lastColumn="0" w:noHBand="0" w:noVBand="0"/>
      </w:tblPr>
      <w:tblGrid>
        <w:gridCol w:w="525"/>
        <w:gridCol w:w="1934"/>
        <w:gridCol w:w="1797"/>
        <w:gridCol w:w="2072"/>
        <w:gridCol w:w="2500"/>
      </w:tblGrid>
      <w:tr w:rsidR="007F7A89" w:rsidRPr="007F7A89" w14:paraId="24FF08F2" w14:textId="77777777" w:rsidTr="007F7A8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12C5F944" w14:textId="77777777" w:rsidR="004A18BD" w:rsidRPr="007F7A89" w:rsidRDefault="00D4034A">
            <w:pPr>
              <w:pStyle w:val="Compact"/>
              <w:rPr>
                <w:color w:val="000000" w:themeColor="text1"/>
                <w:sz w:val="16"/>
                <w:szCs w:val="16"/>
              </w:rPr>
            </w:pPr>
            <w:r w:rsidRPr="007F7A89">
              <w:rPr>
                <w:color w:val="000000" w:themeColor="text1"/>
                <w:sz w:val="16"/>
                <w:szCs w:val="16"/>
              </w:rPr>
              <w:t>#</w:t>
            </w:r>
          </w:p>
        </w:tc>
        <w:tc>
          <w:tcPr>
            <w:cnfStyle w:val="000001000000" w:firstRow="0" w:lastRow="0" w:firstColumn="0" w:lastColumn="0" w:oddVBand="0" w:evenVBand="1" w:oddHBand="0" w:evenHBand="0" w:firstRowFirstColumn="0" w:firstRowLastColumn="0" w:lastRowFirstColumn="0" w:lastRowLastColumn="0"/>
            <w:tcW w:w="1984" w:type="dxa"/>
          </w:tcPr>
          <w:p w14:paraId="4FF859ED" w14:textId="77777777" w:rsidR="004A18BD" w:rsidRPr="007F7A89" w:rsidRDefault="00D4034A" w:rsidP="007F7A89">
            <w:pPr>
              <w:pStyle w:val="Compact"/>
              <w:jc w:val="both"/>
              <w:rPr>
                <w:color w:val="000000" w:themeColor="text1"/>
                <w:sz w:val="16"/>
                <w:szCs w:val="16"/>
              </w:rPr>
            </w:pPr>
            <w:proofErr w:type="spellStart"/>
            <w:r w:rsidRPr="007F7A89">
              <w:rPr>
                <w:color w:val="000000" w:themeColor="text1"/>
                <w:sz w:val="16"/>
                <w:szCs w:val="16"/>
              </w:rPr>
              <w:t>Anomalía</w:t>
            </w:r>
            <w:proofErr w:type="spellEnd"/>
            <w:r w:rsidRPr="007F7A89">
              <w:rPr>
                <w:color w:val="000000" w:themeColor="text1"/>
                <w:sz w:val="16"/>
                <w:szCs w:val="16"/>
              </w:rPr>
              <w:t xml:space="preserve"> / </w:t>
            </w:r>
            <w:proofErr w:type="spellStart"/>
            <w:r w:rsidRPr="007F7A89">
              <w:rPr>
                <w:color w:val="000000" w:themeColor="text1"/>
                <w:sz w:val="16"/>
                <w:szCs w:val="16"/>
              </w:rPr>
              <w:t>Inconsistencia</w:t>
            </w:r>
            <w:proofErr w:type="spellEnd"/>
            <w:r w:rsidRPr="007F7A89">
              <w:rPr>
                <w:color w:val="000000" w:themeColor="text1"/>
                <w:sz w:val="16"/>
                <w:szCs w:val="16"/>
              </w:rPr>
              <w:t xml:space="preserve"> </w:t>
            </w:r>
            <w:proofErr w:type="spellStart"/>
            <w:r w:rsidRPr="007F7A89">
              <w:rPr>
                <w:color w:val="000000" w:themeColor="text1"/>
                <w:sz w:val="16"/>
                <w:szCs w:val="16"/>
              </w:rPr>
              <w:t>Detectada</w:t>
            </w:r>
            <w:proofErr w:type="spellEnd"/>
          </w:p>
        </w:tc>
        <w:tc>
          <w:tcPr>
            <w:cnfStyle w:val="000010000000" w:firstRow="0" w:lastRow="0" w:firstColumn="0" w:lastColumn="0" w:oddVBand="1" w:evenVBand="0" w:oddHBand="0" w:evenHBand="0" w:firstRowFirstColumn="0" w:firstRowLastColumn="0" w:lastRowFirstColumn="0" w:lastRowLastColumn="0"/>
            <w:tcW w:w="1843" w:type="dxa"/>
          </w:tcPr>
          <w:p w14:paraId="059ECA18" w14:textId="77777777" w:rsidR="004A18BD" w:rsidRPr="007F7A89" w:rsidRDefault="00D4034A" w:rsidP="007F7A89">
            <w:pPr>
              <w:pStyle w:val="Compact"/>
              <w:jc w:val="both"/>
              <w:rPr>
                <w:color w:val="000000" w:themeColor="text1"/>
                <w:sz w:val="16"/>
                <w:szCs w:val="16"/>
              </w:rPr>
            </w:pPr>
            <w:r w:rsidRPr="007F7A89">
              <w:rPr>
                <w:color w:val="000000" w:themeColor="text1"/>
                <w:sz w:val="16"/>
                <w:szCs w:val="16"/>
              </w:rPr>
              <w:t xml:space="preserve">Variable(s) </w:t>
            </w:r>
            <w:proofErr w:type="spellStart"/>
            <w:r w:rsidRPr="007F7A89">
              <w:rPr>
                <w:color w:val="000000" w:themeColor="text1"/>
                <w:sz w:val="16"/>
                <w:szCs w:val="16"/>
              </w:rPr>
              <w:t>Afectada</w:t>
            </w:r>
            <w:proofErr w:type="spellEnd"/>
            <w:r w:rsidRPr="007F7A89">
              <w:rPr>
                <w:color w:val="000000" w:themeColor="text1"/>
                <w:sz w:val="16"/>
                <w:szCs w:val="16"/>
              </w:rPr>
              <w:t>(s)</w:t>
            </w:r>
          </w:p>
        </w:tc>
        <w:tc>
          <w:tcPr>
            <w:cnfStyle w:val="000001000000" w:firstRow="0" w:lastRow="0" w:firstColumn="0" w:lastColumn="0" w:oddVBand="0" w:evenVBand="1" w:oddHBand="0" w:evenHBand="0" w:firstRowFirstColumn="0" w:firstRowLastColumn="0" w:lastRowFirstColumn="0" w:lastRowLastColumn="0"/>
            <w:tcW w:w="2126" w:type="dxa"/>
          </w:tcPr>
          <w:p w14:paraId="37BBAAE6" w14:textId="77777777" w:rsidR="004A18BD" w:rsidRPr="007F7A89" w:rsidRDefault="00D4034A" w:rsidP="007F7A89">
            <w:pPr>
              <w:pStyle w:val="Compact"/>
              <w:jc w:val="both"/>
              <w:rPr>
                <w:color w:val="000000" w:themeColor="text1"/>
                <w:sz w:val="16"/>
                <w:szCs w:val="16"/>
              </w:rPr>
            </w:pPr>
            <w:proofErr w:type="spellStart"/>
            <w:r w:rsidRPr="007F7A89">
              <w:rPr>
                <w:color w:val="000000" w:themeColor="text1"/>
                <w:sz w:val="16"/>
                <w:szCs w:val="16"/>
              </w:rPr>
              <w:t>Impacto</w:t>
            </w:r>
            <w:proofErr w:type="spellEnd"/>
            <w:r w:rsidRPr="007F7A89">
              <w:rPr>
                <w:color w:val="000000" w:themeColor="text1"/>
                <w:sz w:val="16"/>
                <w:szCs w:val="16"/>
              </w:rPr>
              <w:t xml:space="preserve"> </w:t>
            </w:r>
            <w:proofErr w:type="spellStart"/>
            <w:r w:rsidRPr="007F7A89">
              <w:rPr>
                <w:color w:val="000000" w:themeColor="text1"/>
                <w:sz w:val="16"/>
                <w:szCs w:val="16"/>
              </w:rPr>
              <w:t>Metodológico</w:t>
            </w:r>
            <w:proofErr w:type="spellEnd"/>
          </w:p>
        </w:tc>
        <w:tc>
          <w:tcPr>
            <w:cnfStyle w:val="000010000000" w:firstRow="0" w:lastRow="0" w:firstColumn="0" w:lastColumn="0" w:oddVBand="1" w:evenVBand="0" w:oddHBand="0" w:evenHBand="0" w:firstRowFirstColumn="0" w:firstRowLastColumn="0" w:lastRowFirstColumn="0" w:lastRowLastColumn="0"/>
            <w:tcW w:w="2567" w:type="dxa"/>
          </w:tcPr>
          <w:p w14:paraId="35980B87"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Acción / Técnica de Depuración Aplicada</w:t>
            </w:r>
          </w:p>
        </w:tc>
      </w:tr>
      <w:tr w:rsidR="007F7A89" w:rsidRPr="007F7A89" w14:paraId="437AE2A3" w14:textId="77777777" w:rsidTr="007F7A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6706E9A7" w14:textId="77777777" w:rsidR="004A18BD" w:rsidRPr="007F7A89" w:rsidRDefault="00D4034A">
            <w:pPr>
              <w:pStyle w:val="Compact"/>
              <w:rPr>
                <w:color w:val="000000" w:themeColor="text1"/>
                <w:sz w:val="16"/>
                <w:szCs w:val="16"/>
              </w:rPr>
            </w:pPr>
            <w:r w:rsidRPr="007F7A89">
              <w:rPr>
                <w:b/>
                <w:bCs/>
                <w:color w:val="000000" w:themeColor="text1"/>
                <w:sz w:val="16"/>
                <w:szCs w:val="16"/>
              </w:rPr>
              <w:t>1</w:t>
            </w:r>
          </w:p>
        </w:tc>
        <w:tc>
          <w:tcPr>
            <w:cnfStyle w:val="000001000000" w:firstRow="0" w:lastRow="0" w:firstColumn="0" w:lastColumn="0" w:oddVBand="0" w:evenVBand="1" w:oddHBand="0" w:evenHBand="0" w:firstRowFirstColumn="0" w:firstRowLastColumn="0" w:lastRowFirstColumn="0" w:lastRowLastColumn="0"/>
            <w:tcW w:w="1984" w:type="dxa"/>
          </w:tcPr>
          <w:p w14:paraId="0F3E9F49" w14:textId="77777777" w:rsidR="004A18BD" w:rsidRPr="007F7A89" w:rsidRDefault="00D4034A" w:rsidP="007F7A89">
            <w:pPr>
              <w:pStyle w:val="Compact"/>
              <w:jc w:val="both"/>
              <w:rPr>
                <w:color w:val="000000" w:themeColor="text1"/>
                <w:sz w:val="16"/>
                <w:szCs w:val="16"/>
                <w:lang w:val="es-PE"/>
              </w:rPr>
            </w:pPr>
            <w:r w:rsidRPr="007F7A89">
              <w:rPr>
                <w:b/>
                <w:bCs/>
                <w:color w:val="000000" w:themeColor="text1"/>
                <w:sz w:val="16"/>
                <w:szCs w:val="16"/>
                <w:lang w:val="es-PE"/>
              </w:rPr>
              <w:t>Casos con Aquiescencia Absoluta (</w:t>
            </w:r>
            <w:proofErr w:type="spellStart"/>
            <w:r w:rsidRPr="007F7A89">
              <w:rPr>
                <w:b/>
                <w:bCs/>
                <w:color w:val="000000" w:themeColor="text1"/>
                <w:sz w:val="16"/>
                <w:szCs w:val="16"/>
                <w:lang w:val="es-PE"/>
              </w:rPr>
              <w:t>Flatliners</w:t>
            </w:r>
            <w:proofErr w:type="spellEnd"/>
            <w:r w:rsidRPr="007F7A89">
              <w:rPr>
                <w:b/>
                <w:bCs/>
                <w:color w:val="000000" w:themeColor="text1"/>
                <w:sz w:val="16"/>
                <w:szCs w:val="16"/>
                <w:lang w:val="es-PE"/>
              </w:rPr>
              <w:t>)</w:t>
            </w:r>
          </w:p>
        </w:tc>
        <w:tc>
          <w:tcPr>
            <w:cnfStyle w:val="000010000000" w:firstRow="0" w:lastRow="0" w:firstColumn="0" w:lastColumn="0" w:oddVBand="1" w:evenVBand="0" w:oddHBand="0" w:evenHBand="0" w:firstRowFirstColumn="0" w:firstRowLastColumn="0" w:lastRowFirstColumn="0" w:lastRowLastColumn="0"/>
            <w:tcW w:w="1843" w:type="dxa"/>
          </w:tcPr>
          <w:p w14:paraId="70717168" w14:textId="77777777" w:rsidR="004A18BD" w:rsidRPr="007F7A89" w:rsidRDefault="00D4034A" w:rsidP="007F7A89">
            <w:pPr>
              <w:pStyle w:val="Compact"/>
              <w:jc w:val="both"/>
              <w:rPr>
                <w:color w:val="000000" w:themeColor="text1"/>
                <w:sz w:val="16"/>
                <w:szCs w:val="16"/>
              </w:rPr>
            </w:pPr>
            <w:proofErr w:type="spellStart"/>
            <w:r w:rsidRPr="007F7A89">
              <w:rPr>
                <w:color w:val="000000" w:themeColor="text1"/>
                <w:sz w:val="16"/>
                <w:szCs w:val="16"/>
              </w:rPr>
              <w:t>Instrumento</w:t>
            </w:r>
            <w:proofErr w:type="spellEnd"/>
            <w:r w:rsidRPr="007F7A89">
              <w:rPr>
                <w:color w:val="000000" w:themeColor="text1"/>
                <w:sz w:val="16"/>
                <w:szCs w:val="16"/>
              </w:rPr>
              <w:t xml:space="preserve"> AMI (30 </w:t>
            </w:r>
            <w:proofErr w:type="spellStart"/>
            <w:r w:rsidRPr="007F7A89">
              <w:rPr>
                <w:color w:val="000000" w:themeColor="text1"/>
                <w:sz w:val="16"/>
                <w:szCs w:val="16"/>
              </w:rPr>
              <w:t>ítems</w:t>
            </w:r>
            <w:proofErr w:type="spellEnd"/>
            <w:r w:rsidRPr="007F7A89">
              <w:rPr>
                <w:color w:val="000000" w:themeColor="text1"/>
                <w:sz w:val="16"/>
                <w:szCs w:val="16"/>
              </w:rPr>
              <w:t>)</w:t>
            </w:r>
          </w:p>
        </w:tc>
        <w:tc>
          <w:tcPr>
            <w:cnfStyle w:val="000001000000" w:firstRow="0" w:lastRow="0" w:firstColumn="0" w:lastColumn="0" w:oddVBand="0" w:evenVBand="1" w:oddHBand="0" w:evenHBand="0" w:firstRowFirstColumn="0" w:firstRowLastColumn="0" w:lastRowFirstColumn="0" w:lastRowLastColumn="0"/>
            <w:tcW w:w="2126" w:type="dxa"/>
          </w:tcPr>
          <w:p w14:paraId="4B18A455"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Sesgaba el Alfa de Cronbach, las cargas factoriales del EFA y distorsionaba los clústeres.</w:t>
            </w:r>
          </w:p>
        </w:tc>
        <w:tc>
          <w:tcPr>
            <w:cnfStyle w:val="000010000000" w:firstRow="0" w:lastRow="0" w:firstColumn="0" w:lastColumn="0" w:oddVBand="1" w:evenVBand="0" w:oddHBand="0" w:evenHBand="0" w:firstRowFirstColumn="0" w:firstRowLastColumn="0" w:lastRowFirstColumn="0" w:lastRowLastColumn="0"/>
            <w:tcW w:w="2567" w:type="dxa"/>
          </w:tcPr>
          <w:p w14:paraId="0B652CF8"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 xml:space="preserve">Se programó un detector de varianza cero en </w:t>
            </w:r>
            <w:hyperlink r:id="rId9">
              <w:r w:rsidRPr="007F7A89">
                <w:rPr>
                  <w:rStyle w:val="Hipervnculo"/>
                  <w:color w:val="000000" w:themeColor="text1"/>
                  <w:sz w:val="16"/>
                  <w:szCs w:val="16"/>
                  <w:lang w:val="es-PE"/>
                </w:rPr>
                <w:t>cleaner.py</w:t>
              </w:r>
            </w:hyperlink>
            <w:r w:rsidRPr="007F7A89">
              <w:rPr>
                <w:color w:val="000000" w:themeColor="text1"/>
                <w:sz w:val="16"/>
                <w:szCs w:val="16"/>
                <w:lang w:val="es-PE"/>
              </w:rPr>
              <w:t xml:space="preserve">. Se identificaron </w:t>
            </w:r>
            <w:r w:rsidRPr="007F7A89">
              <w:rPr>
                <w:b/>
                <w:bCs/>
                <w:color w:val="000000" w:themeColor="text1"/>
                <w:sz w:val="16"/>
                <w:szCs w:val="16"/>
                <w:lang w:val="es-PE"/>
              </w:rPr>
              <w:t>22 casos</w:t>
            </w:r>
            <w:r w:rsidRPr="007F7A89">
              <w:rPr>
                <w:color w:val="000000" w:themeColor="text1"/>
                <w:sz w:val="16"/>
                <w:szCs w:val="16"/>
                <w:lang w:val="es-PE"/>
              </w:rPr>
              <w:t xml:space="preserve"> (7.3%) de estudiantes que marcaron respuestas idénticas en todo el test (ej. todo 5, todo 4) ignorando los control</w:t>
            </w:r>
            <w:r w:rsidRPr="007F7A89">
              <w:rPr>
                <w:color w:val="000000" w:themeColor="text1"/>
                <w:sz w:val="16"/>
                <w:szCs w:val="16"/>
                <w:lang w:val="es-PE"/>
              </w:rPr>
              <w:t xml:space="preserve">es de inversión semántica. Fueron marcados con </w:t>
            </w:r>
            <w:proofErr w:type="spellStart"/>
            <w:r w:rsidRPr="007F7A89">
              <w:rPr>
                <w:rStyle w:val="VerbatimChar"/>
                <w:rFonts w:asciiTheme="minorHAnsi" w:hAnsiTheme="minorHAnsi"/>
                <w:color w:val="000000" w:themeColor="text1"/>
                <w:sz w:val="16"/>
                <w:szCs w:val="16"/>
                <w:lang w:val="es-PE"/>
              </w:rPr>
              <w:t>Flag_Inconsistencia</w:t>
            </w:r>
            <w:proofErr w:type="spellEnd"/>
            <w:r w:rsidRPr="007F7A89">
              <w:rPr>
                <w:rStyle w:val="VerbatimChar"/>
                <w:rFonts w:asciiTheme="minorHAnsi" w:hAnsiTheme="minorHAnsi"/>
                <w:color w:val="000000" w:themeColor="text1"/>
                <w:sz w:val="16"/>
                <w:szCs w:val="16"/>
                <w:lang w:val="es-PE"/>
              </w:rPr>
              <w:t xml:space="preserve"> = True</w:t>
            </w:r>
            <w:r w:rsidRPr="007F7A89">
              <w:rPr>
                <w:color w:val="000000" w:themeColor="text1"/>
                <w:sz w:val="16"/>
                <w:szCs w:val="16"/>
                <w:lang w:val="es-PE"/>
              </w:rPr>
              <w:t xml:space="preserve"> y </w:t>
            </w:r>
            <w:r w:rsidRPr="007F7A89">
              <w:rPr>
                <w:b/>
                <w:bCs/>
                <w:color w:val="000000" w:themeColor="text1"/>
                <w:sz w:val="16"/>
                <w:szCs w:val="16"/>
                <w:lang w:val="es-PE"/>
              </w:rPr>
              <w:t>excluidos del análisis inferencial</w:t>
            </w:r>
            <w:r w:rsidRPr="007F7A89">
              <w:rPr>
                <w:color w:val="000000" w:themeColor="text1"/>
                <w:sz w:val="16"/>
                <w:szCs w:val="16"/>
                <w:lang w:val="es-PE"/>
              </w:rPr>
              <w:t xml:space="preserve"> por los módulos </w:t>
            </w:r>
            <w:proofErr w:type="spellStart"/>
            <w:r w:rsidRPr="007F7A89">
              <w:rPr>
                <w:rStyle w:val="VerbatimChar"/>
                <w:rFonts w:asciiTheme="minorHAnsi" w:hAnsiTheme="minorHAnsi"/>
                <w:color w:val="000000" w:themeColor="text1"/>
                <w:sz w:val="16"/>
                <w:szCs w:val="16"/>
                <w:lang w:val="es-PE"/>
              </w:rPr>
              <w:t>StatsAnalyzer</w:t>
            </w:r>
            <w:proofErr w:type="spellEnd"/>
            <w:r w:rsidRPr="007F7A89">
              <w:rPr>
                <w:color w:val="000000" w:themeColor="text1"/>
                <w:sz w:val="16"/>
                <w:szCs w:val="16"/>
                <w:lang w:val="es-PE"/>
              </w:rPr>
              <w:t xml:space="preserve"> y </w:t>
            </w:r>
            <w:proofErr w:type="spellStart"/>
            <w:r w:rsidRPr="007F7A89">
              <w:rPr>
                <w:rStyle w:val="VerbatimChar"/>
                <w:rFonts w:asciiTheme="minorHAnsi" w:hAnsiTheme="minorHAnsi"/>
                <w:color w:val="000000" w:themeColor="text1"/>
                <w:sz w:val="16"/>
                <w:szCs w:val="16"/>
                <w:lang w:val="es-PE"/>
              </w:rPr>
              <w:t>ClusteringEngine</w:t>
            </w:r>
            <w:proofErr w:type="spellEnd"/>
            <w:r w:rsidRPr="007F7A89">
              <w:rPr>
                <w:color w:val="000000" w:themeColor="text1"/>
                <w:sz w:val="16"/>
                <w:szCs w:val="16"/>
                <w:lang w:val="es-PE"/>
              </w:rPr>
              <w:t>.</w:t>
            </w:r>
          </w:p>
        </w:tc>
      </w:tr>
      <w:tr w:rsidR="007F7A89" w:rsidRPr="007F7A89" w14:paraId="2141BA45" w14:textId="77777777" w:rsidTr="007F7A89">
        <w:tc>
          <w:tcPr>
            <w:cnfStyle w:val="000010000000" w:firstRow="0" w:lastRow="0" w:firstColumn="0" w:lastColumn="0" w:oddVBand="1" w:evenVBand="0" w:oddHBand="0" w:evenHBand="0" w:firstRowFirstColumn="0" w:firstRowLastColumn="0" w:lastRowFirstColumn="0" w:lastRowLastColumn="0"/>
            <w:tcW w:w="534" w:type="dxa"/>
          </w:tcPr>
          <w:p w14:paraId="5C555810" w14:textId="77777777" w:rsidR="004A18BD" w:rsidRPr="007F7A89" w:rsidRDefault="00D4034A">
            <w:pPr>
              <w:pStyle w:val="Compact"/>
              <w:rPr>
                <w:color w:val="000000" w:themeColor="text1"/>
                <w:sz w:val="16"/>
                <w:szCs w:val="16"/>
              </w:rPr>
            </w:pPr>
            <w:r w:rsidRPr="007F7A89">
              <w:rPr>
                <w:b/>
                <w:bCs/>
                <w:color w:val="000000" w:themeColor="text1"/>
                <w:sz w:val="16"/>
                <w:szCs w:val="16"/>
              </w:rPr>
              <w:t>2</w:t>
            </w:r>
          </w:p>
        </w:tc>
        <w:tc>
          <w:tcPr>
            <w:cnfStyle w:val="000001000000" w:firstRow="0" w:lastRow="0" w:firstColumn="0" w:lastColumn="0" w:oddVBand="0" w:evenVBand="1" w:oddHBand="0" w:evenHBand="0" w:firstRowFirstColumn="0" w:firstRowLastColumn="0" w:lastRowFirstColumn="0" w:lastRowLastColumn="0"/>
            <w:tcW w:w="1984" w:type="dxa"/>
          </w:tcPr>
          <w:p w14:paraId="51203747" w14:textId="77777777" w:rsidR="004A18BD" w:rsidRPr="007F7A89" w:rsidRDefault="00D4034A" w:rsidP="007F7A89">
            <w:pPr>
              <w:pStyle w:val="Compact"/>
              <w:jc w:val="both"/>
              <w:rPr>
                <w:color w:val="000000" w:themeColor="text1"/>
                <w:sz w:val="16"/>
                <w:szCs w:val="16"/>
                <w:lang w:val="es-PE"/>
              </w:rPr>
            </w:pPr>
            <w:r w:rsidRPr="007F7A89">
              <w:rPr>
                <w:b/>
                <w:bCs/>
                <w:color w:val="000000" w:themeColor="text1"/>
                <w:sz w:val="16"/>
                <w:szCs w:val="16"/>
                <w:lang w:val="es-PE"/>
              </w:rPr>
              <w:t>Filtros éticos y de elegibilidad no cumplidos</w:t>
            </w:r>
          </w:p>
        </w:tc>
        <w:tc>
          <w:tcPr>
            <w:cnfStyle w:val="000010000000" w:firstRow="0" w:lastRow="0" w:firstColumn="0" w:lastColumn="0" w:oddVBand="1" w:evenVBand="0" w:oddHBand="0" w:evenHBand="0" w:firstRowFirstColumn="0" w:firstRowLastColumn="0" w:lastRowFirstColumn="0" w:lastRowLastColumn="0"/>
            <w:tcW w:w="1843" w:type="dxa"/>
          </w:tcPr>
          <w:p w14:paraId="5BF573FC" w14:textId="77777777" w:rsidR="004A18BD" w:rsidRPr="007F7A89" w:rsidRDefault="00D4034A" w:rsidP="007F7A89">
            <w:pPr>
              <w:pStyle w:val="Compact"/>
              <w:jc w:val="both"/>
              <w:rPr>
                <w:color w:val="000000" w:themeColor="text1"/>
                <w:sz w:val="16"/>
                <w:szCs w:val="16"/>
              </w:rPr>
            </w:pPr>
            <w:proofErr w:type="spellStart"/>
            <w:r w:rsidRPr="007F7A89">
              <w:rPr>
                <w:color w:val="000000" w:themeColor="text1"/>
                <w:sz w:val="16"/>
                <w:szCs w:val="16"/>
              </w:rPr>
              <w:t>Consentimiento</w:t>
            </w:r>
            <w:proofErr w:type="spellEnd"/>
            <w:r w:rsidRPr="007F7A89">
              <w:rPr>
                <w:color w:val="000000" w:themeColor="text1"/>
                <w:sz w:val="16"/>
                <w:szCs w:val="16"/>
              </w:rPr>
              <w:t xml:space="preserve"> y </w:t>
            </w:r>
            <w:proofErr w:type="spellStart"/>
            <w:r w:rsidRPr="007F7A89">
              <w:rPr>
                <w:color w:val="000000" w:themeColor="text1"/>
                <w:sz w:val="16"/>
                <w:szCs w:val="16"/>
              </w:rPr>
              <w:t>clases</w:t>
            </w:r>
            <w:proofErr w:type="spellEnd"/>
            <w:r w:rsidRPr="007F7A89">
              <w:rPr>
                <w:color w:val="000000" w:themeColor="text1"/>
                <w:sz w:val="16"/>
                <w:szCs w:val="16"/>
              </w:rPr>
              <w:t xml:space="preserve"> </w:t>
            </w:r>
            <w:proofErr w:type="spellStart"/>
            <w:r w:rsidRPr="007F7A89">
              <w:rPr>
                <w:color w:val="000000" w:themeColor="text1"/>
                <w:sz w:val="16"/>
                <w:szCs w:val="16"/>
              </w:rPr>
              <w:t>virtuales</w:t>
            </w:r>
            <w:proofErr w:type="spellEnd"/>
          </w:p>
        </w:tc>
        <w:tc>
          <w:tcPr>
            <w:cnfStyle w:val="000001000000" w:firstRow="0" w:lastRow="0" w:firstColumn="0" w:lastColumn="0" w:oddVBand="0" w:evenVBand="1" w:oddHBand="0" w:evenHBand="0" w:firstRowFirstColumn="0" w:firstRowLastColumn="0" w:lastRowFirstColumn="0" w:lastRowLastColumn="0"/>
            <w:tcW w:w="2126" w:type="dxa"/>
          </w:tcPr>
          <w:p w14:paraId="726F788A"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Participante</w:t>
            </w:r>
            <w:r w:rsidRPr="007F7A89">
              <w:rPr>
                <w:color w:val="000000" w:themeColor="text1"/>
                <w:sz w:val="16"/>
                <w:szCs w:val="16"/>
                <w:lang w:val="es-PE"/>
              </w:rPr>
              <w:t>s fuera del alcance o sin consentimiento explícito.</w:t>
            </w:r>
          </w:p>
        </w:tc>
        <w:tc>
          <w:tcPr>
            <w:cnfStyle w:val="000010000000" w:firstRow="0" w:lastRow="0" w:firstColumn="0" w:lastColumn="0" w:oddVBand="1" w:evenVBand="0" w:oddHBand="0" w:evenHBand="0" w:firstRowFirstColumn="0" w:firstRowLastColumn="0" w:lastRowFirstColumn="0" w:lastRowLastColumn="0"/>
            <w:tcW w:w="2567" w:type="dxa"/>
          </w:tcPr>
          <w:p w14:paraId="397038D9"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 xml:space="preserve">Se aplicaron filtros de exclusión en </w:t>
            </w:r>
            <w:hyperlink r:id="rId10">
              <w:r w:rsidRPr="007F7A89">
                <w:rPr>
                  <w:rStyle w:val="Hipervnculo"/>
                  <w:color w:val="000000" w:themeColor="text1"/>
                  <w:sz w:val="16"/>
                  <w:szCs w:val="16"/>
                  <w:lang w:val="es-PE"/>
                </w:rPr>
                <w:t>real_</w:t>
              </w:r>
              <w:r w:rsidRPr="007F7A89">
                <w:rPr>
                  <w:rStyle w:val="Hipervnculo"/>
                  <w:color w:val="000000" w:themeColor="text1"/>
                  <w:sz w:val="16"/>
                  <w:szCs w:val="16"/>
                  <w:lang w:val="es-PE"/>
                </w:rPr>
                <w:t>data_loader.py</w:t>
              </w:r>
            </w:hyperlink>
            <w:r w:rsidRPr="007F7A89">
              <w:rPr>
                <w:color w:val="000000" w:themeColor="text1"/>
                <w:sz w:val="16"/>
                <w:szCs w:val="16"/>
                <w:lang w:val="es-PE"/>
              </w:rPr>
              <w:t xml:space="preserve">: se eliminaron 7 casos sin consentimiento firmado y 36 que no llevaron clases virtuales, reduciendo el </w:t>
            </w:r>
            <m:oMath>
              <m:r>
                <w:rPr>
                  <w:rFonts w:ascii="Cambria Math" w:hAnsi="Cambria Math"/>
                  <w:color w:val="000000" w:themeColor="text1"/>
                  <w:sz w:val="16"/>
                  <w:szCs w:val="16"/>
                </w:rPr>
                <m:t>N</m:t>
              </m:r>
            </m:oMath>
            <w:r w:rsidRPr="007F7A89">
              <w:rPr>
                <w:color w:val="000000" w:themeColor="text1"/>
                <w:sz w:val="16"/>
                <w:szCs w:val="16"/>
                <w:lang w:val="es-PE"/>
              </w:rPr>
              <w:t xml:space="preserve"> crudo de 346 a 303.</w:t>
            </w:r>
          </w:p>
        </w:tc>
      </w:tr>
      <w:tr w:rsidR="007F7A89" w:rsidRPr="007F7A89" w14:paraId="5E35F6A8" w14:textId="77777777" w:rsidTr="007F7A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7193AFF2" w14:textId="77777777" w:rsidR="004A18BD" w:rsidRPr="007F7A89" w:rsidRDefault="00D4034A">
            <w:pPr>
              <w:pStyle w:val="Compact"/>
              <w:rPr>
                <w:color w:val="000000" w:themeColor="text1"/>
                <w:sz w:val="16"/>
                <w:szCs w:val="16"/>
              </w:rPr>
            </w:pPr>
            <w:r w:rsidRPr="007F7A89">
              <w:rPr>
                <w:b/>
                <w:bCs/>
                <w:color w:val="000000" w:themeColor="text1"/>
                <w:sz w:val="16"/>
                <w:szCs w:val="16"/>
              </w:rPr>
              <w:t>3</w:t>
            </w:r>
          </w:p>
        </w:tc>
        <w:tc>
          <w:tcPr>
            <w:cnfStyle w:val="000001000000" w:firstRow="0" w:lastRow="0" w:firstColumn="0" w:lastColumn="0" w:oddVBand="0" w:evenVBand="1" w:oddHBand="0" w:evenHBand="0" w:firstRowFirstColumn="0" w:firstRowLastColumn="0" w:lastRowFirstColumn="0" w:lastRowLastColumn="0"/>
            <w:tcW w:w="1984" w:type="dxa"/>
          </w:tcPr>
          <w:p w14:paraId="49D1D0AC" w14:textId="77777777" w:rsidR="004A18BD" w:rsidRPr="007F7A89" w:rsidRDefault="00D4034A" w:rsidP="007F7A89">
            <w:pPr>
              <w:pStyle w:val="Compact"/>
              <w:jc w:val="both"/>
              <w:rPr>
                <w:color w:val="000000" w:themeColor="text1"/>
                <w:sz w:val="16"/>
                <w:szCs w:val="16"/>
                <w:lang w:val="es-PE"/>
              </w:rPr>
            </w:pPr>
            <w:r w:rsidRPr="007F7A89">
              <w:rPr>
                <w:b/>
                <w:bCs/>
                <w:color w:val="000000" w:themeColor="text1"/>
                <w:sz w:val="16"/>
                <w:szCs w:val="16"/>
                <w:lang w:val="es-PE"/>
              </w:rPr>
              <w:t>Polaridad semántica mixta en los ítems del instrumento</w:t>
            </w:r>
          </w:p>
        </w:tc>
        <w:tc>
          <w:tcPr>
            <w:cnfStyle w:val="000010000000" w:firstRow="0" w:lastRow="0" w:firstColumn="0" w:lastColumn="0" w:oddVBand="1" w:evenVBand="0" w:oddHBand="0" w:evenHBand="0" w:firstRowFirstColumn="0" w:firstRowLastColumn="0" w:lastRowFirstColumn="0" w:lastRowLastColumn="0"/>
            <w:tcW w:w="1843" w:type="dxa"/>
          </w:tcPr>
          <w:p w14:paraId="113F36C5"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 xml:space="preserve">Ítems </w:t>
            </w:r>
            <w:r w:rsidRPr="007F7A89">
              <w:rPr>
                <w:rStyle w:val="VerbatimChar"/>
                <w:rFonts w:asciiTheme="minorHAnsi" w:hAnsiTheme="minorHAnsi"/>
                <w:color w:val="000000" w:themeColor="text1"/>
                <w:sz w:val="16"/>
                <w:szCs w:val="16"/>
                <w:lang w:val="es-PE"/>
              </w:rPr>
              <w:t>C6</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T6</w:t>
            </w:r>
            <w:r w:rsidRPr="007F7A89">
              <w:rPr>
                <w:color w:val="000000" w:themeColor="text1"/>
                <w:sz w:val="16"/>
                <w:szCs w:val="16"/>
                <w:lang w:val="es-PE"/>
              </w:rPr>
              <w:t xml:space="preserve"> y </w:t>
            </w:r>
            <w:r w:rsidRPr="007F7A89">
              <w:rPr>
                <w:rStyle w:val="VerbatimChar"/>
                <w:rFonts w:asciiTheme="minorHAnsi" w:hAnsiTheme="minorHAnsi"/>
                <w:color w:val="000000" w:themeColor="text1"/>
                <w:sz w:val="16"/>
                <w:szCs w:val="16"/>
                <w:lang w:val="es-PE"/>
              </w:rPr>
              <w:t>P5</w:t>
            </w:r>
            <w:r w:rsidRPr="007F7A89">
              <w:rPr>
                <w:color w:val="000000" w:themeColor="text1"/>
                <w:sz w:val="16"/>
                <w:szCs w:val="16"/>
                <w:lang w:val="es-PE"/>
              </w:rPr>
              <w:t xml:space="preserve"> del cuestionario AMI-VIRTU</w:t>
            </w:r>
          </w:p>
        </w:tc>
        <w:tc>
          <w:tcPr>
            <w:cnfStyle w:val="000001000000" w:firstRow="0" w:lastRow="0" w:firstColumn="0" w:lastColumn="0" w:oddVBand="0" w:evenVBand="1" w:oddHBand="0" w:evenHBand="0" w:firstRowFirstColumn="0" w:firstRowLastColumn="0" w:lastRowFirstColumn="0" w:lastRowLastColumn="0"/>
            <w:tcW w:w="2126" w:type="dxa"/>
          </w:tcPr>
          <w:p w14:paraId="4124E6B4"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El instrumen</w:t>
            </w:r>
            <w:r w:rsidRPr="007F7A89">
              <w:rPr>
                <w:color w:val="000000" w:themeColor="text1"/>
                <w:sz w:val="16"/>
                <w:szCs w:val="16"/>
                <w:lang w:val="es-PE"/>
              </w:rPr>
              <w:t>to contiene reactivos con redacción positiva y negativa. Si no se identifica correctamente la polaridad de cada ítem, la inversión de escala se aplica erróneamente y distorsiona las puntuaciones: estudiantes competentes son calificados como deficientes y v</w:t>
            </w:r>
            <w:r w:rsidRPr="007F7A89">
              <w:rPr>
                <w:color w:val="000000" w:themeColor="text1"/>
                <w:sz w:val="16"/>
                <w:szCs w:val="16"/>
                <w:lang w:val="es-PE"/>
              </w:rPr>
              <w:t>iceversa, sesgando los coeficientes de fiabilidad y las cargas factoriales.</w:t>
            </w:r>
          </w:p>
        </w:tc>
        <w:tc>
          <w:tcPr>
            <w:cnfStyle w:val="000010000000" w:firstRow="0" w:lastRow="0" w:firstColumn="0" w:lastColumn="0" w:oddVBand="1" w:evenVBand="0" w:oddHBand="0" w:evenHBand="0" w:firstRowFirstColumn="0" w:firstRowLastColumn="0" w:lastRowFirstColumn="0" w:lastRowLastColumn="0"/>
            <w:tcW w:w="2567" w:type="dxa"/>
          </w:tcPr>
          <w:p w14:paraId="3FB357A4"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 xml:space="preserve">Tras una revisión ítem por ítem del instrumento original, se determinó que </w:t>
            </w:r>
            <w:r w:rsidRPr="007F7A89">
              <w:rPr>
                <w:b/>
                <w:bCs/>
                <w:color w:val="000000" w:themeColor="text1"/>
                <w:sz w:val="16"/>
                <w:szCs w:val="16"/>
                <w:lang w:val="es-PE"/>
              </w:rPr>
              <w:t xml:space="preserve">únicamente el reactivo </w:t>
            </w:r>
            <w:r w:rsidRPr="007F7A89">
              <w:rPr>
                <w:rStyle w:val="VerbatimChar"/>
                <w:rFonts w:asciiTheme="minorHAnsi" w:hAnsiTheme="minorHAnsi"/>
                <w:b/>
                <w:bCs/>
                <w:color w:val="000000" w:themeColor="text1"/>
                <w:sz w:val="16"/>
                <w:szCs w:val="16"/>
                <w:lang w:val="es-PE"/>
              </w:rPr>
              <w:t>C6</w:t>
            </w:r>
            <w:r w:rsidRPr="007F7A89">
              <w:rPr>
                <w:color w:val="000000" w:themeColor="text1"/>
                <w:sz w:val="16"/>
                <w:szCs w:val="16"/>
                <w:lang w:val="es-PE"/>
              </w:rPr>
              <w:t xml:space="preserve"> posee redacción negativa (inversa) y requiere la transformación </w:t>
            </w:r>
            <m:oMath>
              <m:r>
                <w:rPr>
                  <w:rFonts w:ascii="Cambria Math" w:hAnsi="Cambria Math"/>
                  <w:color w:val="000000" w:themeColor="text1"/>
                  <w:sz w:val="16"/>
                  <w:szCs w:val="16"/>
                </w:rPr>
                <m:t>f</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rPr>
                <m:t>x</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6</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rPr>
                <m:t>x</m:t>
              </m:r>
            </m:oMath>
            <w:r w:rsidRPr="007F7A89">
              <w:rPr>
                <w:color w:val="000000" w:themeColor="text1"/>
                <w:sz w:val="16"/>
                <w:szCs w:val="16"/>
                <w:lang w:val="es-PE"/>
              </w:rPr>
              <w:t xml:space="preserve">. Los ítems </w:t>
            </w:r>
            <w:r w:rsidRPr="007F7A89">
              <w:rPr>
                <w:rStyle w:val="VerbatimChar"/>
                <w:rFonts w:asciiTheme="minorHAnsi" w:hAnsiTheme="minorHAnsi"/>
                <w:color w:val="000000" w:themeColor="text1"/>
                <w:sz w:val="16"/>
                <w:szCs w:val="16"/>
                <w:lang w:val="es-PE"/>
              </w:rPr>
              <w:t>T6</w:t>
            </w:r>
            <w:r w:rsidRPr="007F7A89">
              <w:rPr>
                <w:color w:val="000000" w:themeColor="text1"/>
                <w:sz w:val="16"/>
                <w:szCs w:val="16"/>
                <w:lang w:val="es-PE"/>
              </w:rPr>
              <w:t xml:space="preserve"> y </w:t>
            </w:r>
            <w:r w:rsidRPr="007F7A89">
              <w:rPr>
                <w:rStyle w:val="VerbatimChar"/>
                <w:rFonts w:asciiTheme="minorHAnsi" w:hAnsiTheme="minorHAnsi"/>
                <w:color w:val="000000" w:themeColor="text1"/>
                <w:sz w:val="16"/>
                <w:szCs w:val="16"/>
                <w:lang w:val="es-PE"/>
              </w:rPr>
              <w:t>P5</w:t>
            </w:r>
            <w:r w:rsidRPr="007F7A89">
              <w:rPr>
                <w:color w:val="000000" w:themeColor="text1"/>
                <w:sz w:val="16"/>
                <w:szCs w:val="16"/>
                <w:lang w:val="es-PE"/>
              </w:rPr>
              <w:t xml:space="preserve">, a pesar de incluir formulaciones que podrían parecer ambiguas, fueron confirmados como positivos según la intención del constructo. Se aplicó la inversión exclusivamente a </w:t>
            </w:r>
            <w:r w:rsidRPr="007F7A89">
              <w:rPr>
                <w:rStyle w:val="VerbatimChar"/>
                <w:rFonts w:asciiTheme="minorHAnsi" w:hAnsiTheme="minorHAnsi"/>
                <w:color w:val="000000" w:themeColor="text1"/>
                <w:sz w:val="16"/>
                <w:szCs w:val="16"/>
                <w:lang w:val="es-PE"/>
              </w:rPr>
              <w:t>C6</w:t>
            </w:r>
            <w:r w:rsidRPr="007F7A89">
              <w:rPr>
                <w:color w:val="000000" w:themeColor="text1"/>
                <w:sz w:val="16"/>
                <w:szCs w:val="16"/>
                <w:lang w:val="es-PE"/>
              </w:rPr>
              <w:t>, restaurando la validez estructural de las tres dimensiones.</w:t>
            </w:r>
          </w:p>
        </w:tc>
      </w:tr>
      <w:tr w:rsidR="007F7A89" w:rsidRPr="007F7A89" w14:paraId="65985021" w14:textId="77777777" w:rsidTr="007F7A89">
        <w:tc>
          <w:tcPr>
            <w:cnfStyle w:val="000010000000" w:firstRow="0" w:lastRow="0" w:firstColumn="0" w:lastColumn="0" w:oddVBand="1" w:evenVBand="0" w:oddHBand="0" w:evenHBand="0" w:firstRowFirstColumn="0" w:firstRowLastColumn="0" w:lastRowFirstColumn="0" w:lastRowLastColumn="0"/>
            <w:tcW w:w="534" w:type="dxa"/>
          </w:tcPr>
          <w:p w14:paraId="57448131" w14:textId="77777777" w:rsidR="004A18BD" w:rsidRPr="007F7A89" w:rsidRDefault="00D4034A">
            <w:pPr>
              <w:pStyle w:val="Compact"/>
              <w:rPr>
                <w:color w:val="000000" w:themeColor="text1"/>
                <w:sz w:val="16"/>
                <w:szCs w:val="16"/>
              </w:rPr>
            </w:pPr>
            <w:r w:rsidRPr="007F7A89">
              <w:rPr>
                <w:b/>
                <w:bCs/>
                <w:color w:val="000000" w:themeColor="text1"/>
                <w:sz w:val="16"/>
                <w:szCs w:val="16"/>
              </w:rPr>
              <w:t>4</w:t>
            </w:r>
          </w:p>
        </w:tc>
        <w:tc>
          <w:tcPr>
            <w:cnfStyle w:val="000001000000" w:firstRow="0" w:lastRow="0" w:firstColumn="0" w:lastColumn="0" w:oddVBand="0" w:evenVBand="1" w:oddHBand="0" w:evenHBand="0" w:firstRowFirstColumn="0" w:firstRowLastColumn="0" w:lastRowFirstColumn="0" w:lastRowLastColumn="0"/>
            <w:tcW w:w="1984" w:type="dxa"/>
          </w:tcPr>
          <w:p w14:paraId="7A1D1FCC" w14:textId="77777777" w:rsidR="004A18BD" w:rsidRPr="007F7A89" w:rsidRDefault="00D4034A" w:rsidP="007F7A89">
            <w:pPr>
              <w:pStyle w:val="Compact"/>
              <w:jc w:val="both"/>
              <w:rPr>
                <w:color w:val="000000" w:themeColor="text1"/>
                <w:sz w:val="16"/>
                <w:szCs w:val="16"/>
                <w:lang w:val="es-PE"/>
              </w:rPr>
            </w:pPr>
            <w:r w:rsidRPr="007F7A89">
              <w:rPr>
                <w:b/>
                <w:bCs/>
                <w:color w:val="000000" w:themeColor="text1"/>
                <w:sz w:val="16"/>
                <w:szCs w:val="16"/>
                <w:lang w:val="es-PE"/>
              </w:rPr>
              <w:t>Datos faltantes parciales (</w:t>
            </w:r>
            <w:proofErr w:type="spellStart"/>
            <w:r w:rsidRPr="007F7A89">
              <w:rPr>
                <w:b/>
                <w:bCs/>
                <w:color w:val="000000" w:themeColor="text1"/>
                <w:sz w:val="16"/>
                <w:szCs w:val="16"/>
                <w:lang w:val="es-PE"/>
              </w:rPr>
              <w:t>Missing</w:t>
            </w:r>
            <w:proofErr w:type="spellEnd"/>
            <w:r w:rsidRPr="007F7A89">
              <w:rPr>
                <w:b/>
                <w:bCs/>
                <w:color w:val="000000" w:themeColor="text1"/>
                <w:sz w:val="16"/>
                <w:szCs w:val="16"/>
                <w:lang w:val="es-PE"/>
              </w:rPr>
              <w:t xml:space="preserve"> Data) en C y T</w:t>
            </w:r>
          </w:p>
        </w:tc>
        <w:tc>
          <w:tcPr>
            <w:cnfStyle w:val="000010000000" w:firstRow="0" w:lastRow="0" w:firstColumn="0" w:lastColumn="0" w:oddVBand="1" w:evenVBand="0" w:oddHBand="0" w:evenHBand="0" w:firstRowFirstColumn="0" w:firstRowLastColumn="0" w:lastRowFirstColumn="0" w:lastRowLastColumn="0"/>
            <w:tcW w:w="1843" w:type="dxa"/>
          </w:tcPr>
          <w:p w14:paraId="4A59BDA2"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Dimensiones Crítica y Técnica (C1-C10, T1-T10)</w:t>
            </w:r>
          </w:p>
        </w:tc>
        <w:tc>
          <w:tcPr>
            <w:cnfStyle w:val="000001000000" w:firstRow="0" w:lastRow="0" w:firstColumn="0" w:lastColumn="0" w:oddVBand="0" w:evenVBand="1" w:oddHBand="0" w:evenHBand="0" w:firstRowFirstColumn="0" w:firstRowLastColumn="0" w:lastRowFirstColumn="0" w:lastRowLastColumn="0"/>
            <w:tcW w:w="2126" w:type="dxa"/>
          </w:tcPr>
          <w:p w14:paraId="6FCCD8AC"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La eliminación por lista (</w:t>
            </w:r>
            <w:proofErr w:type="spellStart"/>
            <w:r w:rsidRPr="007F7A89">
              <w:rPr>
                <w:i/>
                <w:iCs/>
                <w:color w:val="000000" w:themeColor="text1"/>
                <w:sz w:val="16"/>
                <w:szCs w:val="16"/>
                <w:lang w:val="es-PE"/>
              </w:rPr>
              <w:t>listwise</w:t>
            </w:r>
            <w:proofErr w:type="spellEnd"/>
            <w:r w:rsidRPr="007F7A89">
              <w:rPr>
                <w:color w:val="000000" w:themeColor="text1"/>
                <w:sz w:val="16"/>
                <w:szCs w:val="16"/>
                <w:lang w:val="es-PE"/>
              </w:rPr>
              <w:t xml:space="preserve">) reducía la cohorte útil a solo </w:t>
            </w:r>
            <m:oMath>
              <m:r>
                <w:rPr>
                  <w:rFonts w:ascii="Cambria Math" w:hAnsi="Cambria Math"/>
                  <w:color w:val="000000" w:themeColor="text1"/>
                  <w:sz w:val="16"/>
                  <w:szCs w:val="16"/>
                </w:rPr>
                <m:t>N</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134</m:t>
              </m:r>
            </m:oMath>
            <w:r w:rsidRPr="007F7A89">
              <w:rPr>
                <w:color w:val="000000" w:themeColor="text1"/>
                <w:sz w:val="16"/>
                <w:szCs w:val="16"/>
                <w:lang w:val="es-PE"/>
              </w:rPr>
              <w:t xml:space="preserve"> </w:t>
            </w:r>
            <w:r w:rsidRPr="007F7A89">
              <w:rPr>
                <w:color w:val="000000" w:themeColor="text1"/>
                <w:sz w:val="16"/>
                <w:szCs w:val="16"/>
                <w:lang w:val="es-PE"/>
              </w:rPr>
              <w:t>casos activos para el EFA de 30 ítems (ratio 4.5:1), restando potencia estadística.</w:t>
            </w:r>
          </w:p>
        </w:tc>
        <w:tc>
          <w:tcPr>
            <w:cnfStyle w:val="000010000000" w:firstRow="0" w:lastRow="0" w:firstColumn="0" w:lastColumn="0" w:oddVBand="1" w:evenVBand="0" w:oddHBand="0" w:evenHBand="0" w:firstRowFirstColumn="0" w:firstRowLastColumn="0" w:lastRowFirstColumn="0" w:lastRowLastColumn="0"/>
            <w:tcW w:w="2567" w:type="dxa"/>
          </w:tcPr>
          <w:p w14:paraId="20A1431C"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Se detectó un patrón de datos faltantes (entre 7.0% y 17.8% de omisión por reactivo) en las dimensiones Crítica y Técnica, causado por la fatiga del participante en el form</w:t>
            </w:r>
            <w:r w:rsidRPr="007F7A89">
              <w:rPr>
                <w:color w:val="000000" w:themeColor="text1"/>
                <w:sz w:val="16"/>
                <w:szCs w:val="16"/>
                <w:lang w:val="es-PE"/>
              </w:rPr>
              <w:t xml:space="preserve">ulario web (con 0% de omisión en </w:t>
            </w:r>
            <w:r w:rsidRPr="007F7A89">
              <w:rPr>
                <w:color w:val="000000" w:themeColor="text1"/>
                <w:sz w:val="16"/>
                <w:szCs w:val="16"/>
                <w:lang w:val="es-PE"/>
              </w:rPr>
              <w:lastRenderedPageBreak/>
              <w:t xml:space="preserve">Participativa). Se implementó la técnica de </w:t>
            </w:r>
            <w:r w:rsidRPr="007F7A89">
              <w:rPr>
                <w:b/>
                <w:bCs/>
                <w:color w:val="000000" w:themeColor="text1"/>
                <w:sz w:val="16"/>
                <w:szCs w:val="16"/>
                <w:lang w:val="es-PE"/>
              </w:rPr>
              <w:t>Imputación por Ecuaciones Encadenadas (MICE)</w:t>
            </w:r>
            <w:r w:rsidRPr="007F7A89">
              <w:rPr>
                <w:color w:val="000000" w:themeColor="text1"/>
                <w:sz w:val="16"/>
                <w:szCs w:val="16"/>
                <w:lang w:val="es-PE"/>
              </w:rPr>
              <w:t xml:space="preserve"> utilizando </w:t>
            </w:r>
            <w:proofErr w:type="spellStart"/>
            <w:r w:rsidRPr="007F7A89">
              <w:rPr>
                <w:rStyle w:val="VerbatimChar"/>
                <w:rFonts w:asciiTheme="minorHAnsi" w:hAnsiTheme="minorHAnsi"/>
                <w:color w:val="000000" w:themeColor="text1"/>
                <w:sz w:val="16"/>
                <w:szCs w:val="16"/>
                <w:lang w:val="es-PE"/>
              </w:rPr>
              <w:t>IterativeImputer</w:t>
            </w:r>
            <w:proofErr w:type="spellEnd"/>
            <w:r w:rsidRPr="007F7A89">
              <w:rPr>
                <w:color w:val="000000" w:themeColor="text1"/>
                <w:sz w:val="16"/>
                <w:szCs w:val="16"/>
                <w:lang w:val="es-PE"/>
              </w:rPr>
              <w:t xml:space="preserve"> en </w:t>
            </w:r>
            <w:proofErr w:type="spellStart"/>
            <w:r w:rsidRPr="007F7A89">
              <w:rPr>
                <w:color w:val="000000" w:themeColor="text1"/>
                <w:sz w:val="16"/>
                <w:szCs w:val="16"/>
                <w:lang w:val="es-PE"/>
              </w:rPr>
              <w:t>scikit-learn</w:t>
            </w:r>
            <w:proofErr w:type="spellEnd"/>
            <w:r w:rsidRPr="007F7A89">
              <w:rPr>
                <w:color w:val="000000" w:themeColor="text1"/>
                <w:sz w:val="16"/>
                <w:szCs w:val="16"/>
                <w:lang w:val="es-PE"/>
              </w:rPr>
              <w:t xml:space="preserve">, lo que ha permitido recuperar el tamaño de muestra de </w:t>
            </w:r>
            <m:oMath>
              <m:r>
                <w:rPr>
                  <w:rFonts w:ascii="Cambria Math" w:hAnsi="Cambria Math"/>
                  <w:color w:val="000000" w:themeColor="text1"/>
                  <w:sz w:val="16"/>
                  <w:szCs w:val="16"/>
                </w:rPr>
                <m:t>N</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260</m:t>
              </m:r>
            </m:oMath>
            <w:r w:rsidRPr="007F7A89">
              <w:rPr>
                <w:color w:val="000000" w:themeColor="text1"/>
                <w:sz w:val="16"/>
                <w:szCs w:val="16"/>
                <w:lang w:val="es-PE"/>
              </w:rPr>
              <w:t xml:space="preserve"> estudiantes activos sin intr</w:t>
            </w:r>
            <w:proofErr w:type="spellStart"/>
            <w:r w:rsidRPr="007F7A89">
              <w:rPr>
                <w:color w:val="000000" w:themeColor="text1"/>
                <w:sz w:val="16"/>
                <w:szCs w:val="16"/>
                <w:lang w:val="es-PE"/>
              </w:rPr>
              <w:t>oducir</w:t>
            </w:r>
            <w:proofErr w:type="spellEnd"/>
            <w:r w:rsidRPr="007F7A89">
              <w:rPr>
                <w:color w:val="000000" w:themeColor="text1"/>
                <w:sz w:val="16"/>
                <w:szCs w:val="16"/>
                <w:lang w:val="es-PE"/>
              </w:rPr>
              <w:t xml:space="preserve"> sesgos en la media ni en las covarianzas.</w:t>
            </w:r>
          </w:p>
        </w:tc>
      </w:tr>
      <w:tr w:rsidR="007F7A89" w:rsidRPr="007F7A89" w14:paraId="1448FC9E" w14:textId="77777777" w:rsidTr="007F7A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1F46DC5B" w14:textId="77777777" w:rsidR="004A18BD" w:rsidRPr="007F7A89" w:rsidRDefault="00D4034A">
            <w:pPr>
              <w:pStyle w:val="Compact"/>
              <w:rPr>
                <w:color w:val="000000" w:themeColor="text1"/>
                <w:sz w:val="16"/>
                <w:szCs w:val="16"/>
              </w:rPr>
            </w:pPr>
            <w:r w:rsidRPr="007F7A89">
              <w:rPr>
                <w:b/>
                <w:bCs/>
                <w:color w:val="000000" w:themeColor="text1"/>
                <w:sz w:val="16"/>
                <w:szCs w:val="16"/>
              </w:rPr>
              <w:lastRenderedPageBreak/>
              <w:t>5</w:t>
            </w:r>
          </w:p>
        </w:tc>
        <w:tc>
          <w:tcPr>
            <w:cnfStyle w:val="000001000000" w:firstRow="0" w:lastRow="0" w:firstColumn="0" w:lastColumn="0" w:oddVBand="0" w:evenVBand="1" w:oddHBand="0" w:evenHBand="0" w:firstRowFirstColumn="0" w:firstRowLastColumn="0" w:lastRowFirstColumn="0" w:lastRowLastColumn="0"/>
            <w:tcW w:w="1984" w:type="dxa"/>
          </w:tcPr>
          <w:p w14:paraId="7C8044C7" w14:textId="77777777" w:rsidR="004A18BD" w:rsidRPr="007F7A89" w:rsidRDefault="00D4034A" w:rsidP="007F7A89">
            <w:pPr>
              <w:pStyle w:val="Compact"/>
              <w:jc w:val="both"/>
              <w:rPr>
                <w:color w:val="000000" w:themeColor="text1"/>
                <w:sz w:val="16"/>
                <w:szCs w:val="16"/>
                <w:lang w:val="es-PE"/>
              </w:rPr>
            </w:pPr>
            <w:r w:rsidRPr="007F7A89">
              <w:rPr>
                <w:b/>
                <w:bCs/>
                <w:color w:val="000000" w:themeColor="text1"/>
                <w:sz w:val="16"/>
                <w:szCs w:val="16"/>
                <w:lang w:val="es-PE"/>
              </w:rPr>
              <w:t>Heterogeneidad de escalas de respuesta en las variables de riesgo académico (A4-A8)</w:t>
            </w:r>
          </w:p>
        </w:tc>
        <w:tc>
          <w:tcPr>
            <w:cnfStyle w:val="000010000000" w:firstRow="0" w:lastRow="0" w:firstColumn="0" w:lastColumn="0" w:oddVBand="1" w:evenVBand="0" w:oddHBand="0" w:evenHBand="0" w:firstRowFirstColumn="0" w:firstRowLastColumn="0" w:lastRowFirstColumn="0" w:lastRowLastColumn="0"/>
            <w:tcW w:w="1843" w:type="dxa"/>
          </w:tcPr>
          <w:p w14:paraId="5FDB8F8F"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 xml:space="preserve">Variables </w:t>
            </w:r>
            <w:r w:rsidRPr="007F7A89">
              <w:rPr>
                <w:rStyle w:val="VerbatimChar"/>
                <w:rFonts w:asciiTheme="minorHAnsi" w:hAnsiTheme="minorHAnsi"/>
                <w:color w:val="000000" w:themeColor="text1"/>
                <w:sz w:val="16"/>
                <w:szCs w:val="16"/>
                <w:lang w:val="es-PE"/>
              </w:rPr>
              <w:t>A4</w:t>
            </w:r>
            <w:r w:rsidRPr="007F7A89">
              <w:rPr>
                <w:color w:val="000000" w:themeColor="text1"/>
                <w:sz w:val="16"/>
                <w:szCs w:val="16"/>
                <w:lang w:val="es-PE"/>
              </w:rPr>
              <w:t xml:space="preserve"> (Rendimiento), </w:t>
            </w:r>
            <w:r w:rsidRPr="007F7A89">
              <w:rPr>
                <w:rStyle w:val="VerbatimChar"/>
                <w:rFonts w:asciiTheme="minorHAnsi" w:hAnsiTheme="minorHAnsi"/>
                <w:color w:val="000000" w:themeColor="text1"/>
                <w:sz w:val="16"/>
                <w:szCs w:val="16"/>
                <w:lang w:val="es-PE"/>
              </w:rPr>
              <w:t>A5</w:t>
            </w:r>
            <w:r w:rsidRPr="007F7A89">
              <w:rPr>
                <w:color w:val="000000" w:themeColor="text1"/>
                <w:sz w:val="16"/>
                <w:szCs w:val="16"/>
                <w:lang w:val="es-PE"/>
              </w:rPr>
              <w:t xml:space="preserve"> (Dificultad), </w:t>
            </w:r>
            <w:r w:rsidRPr="007F7A89">
              <w:rPr>
                <w:rStyle w:val="VerbatimChar"/>
                <w:rFonts w:asciiTheme="minorHAnsi" w:hAnsiTheme="minorHAnsi"/>
                <w:color w:val="000000" w:themeColor="text1"/>
                <w:sz w:val="16"/>
                <w:szCs w:val="16"/>
                <w:lang w:val="es-PE"/>
              </w:rPr>
              <w:t>A6</w:t>
            </w:r>
            <w:r w:rsidRPr="007F7A89">
              <w:rPr>
                <w:color w:val="000000" w:themeColor="text1"/>
                <w:sz w:val="16"/>
                <w:szCs w:val="16"/>
                <w:lang w:val="es-PE"/>
              </w:rPr>
              <w:t xml:space="preserve"> (Consideración de Abandono), </w:t>
            </w:r>
            <w:r w:rsidRPr="007F7A89">
              <w:rPr>
                <w:rStyle w:val="VerbatimChar"/>
                <w:rFonts w:asciiTheme="minorHAnsi" w:hAnsiTheme="minorHAnsi"/>
                <w:color w:val="000000" w:themeColor="text1"/>
                <w:sz w:val="16"/>
                <w:szCs w:val="16"/>
                <w:lang w:val="es-PE"/>
              </w:rPr>
              <w:t>A7</w:t>
            </w:r>
            <w:r w:rsidRPr="007F7A89">
              <w:rPr>
                <w:color w:val="000000" w:themeColor="text1"/>
                <w:sz w:val="16"/>
                <w:szCs w:val="16"/>
                <w:lang w:val="es-PE"/>
              </w:rPr>
              <w:t xml:space="preserve"> (Exigencia), </w:t>
            </w:r>
            <w:r w:rsidRPr="007F7A89">
              <w:rPr>
                <w:rStyle w:val="VerbatimChar"/>
                <w:rFonts w:asciiTheme="minorHAnsi" w:hAnsiTheme="minorHAnsi"/>
                <w:color w:val="000000" w:themeColor="text1"/>
                <w:sz w:val="16"/>
                <w:szCs w:val="16"/>
                <w:lang w:val="es-PE"/>
              </w:rPr>
              <w:t>A8</w:t>
            </w:r>
            <w:r w:rsidRPr="007F7A89">
              <w:rPr>
                <w:color w:val="000000" w:themeColor="text1"/>
                <w:sz w:val="16"/>
                <w:szCs w:val="16"/>
                <w:lang w:val="es-PE"/>
              </w:rPr>
              <w:t xml:space="preserve"> (Retrasos)</w:t>
            </w:r>
          </w:p>
        </w:tc>
        <w:tc>
          <w:tcPr>
            <w:cnfStyle w:val="000001000000" w:firstRow="0" w:lastRow="0" w:firstColumn="0" w:lastColumn="0" w:oddVBand="0" w:evenVBand="1" w:oddHBand="0" w:evenHBand="0" w:firstRowFirstColumn="0" w:firstRowLastColumn="0" w:lastRowFirstColumn="0" w:lastRowLastColumn="0"/>
            <w:tcW w:w="2126" w:type="dxa"/>
          </w:tcPr>
          <w:p w14:paraId="051F582A"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 xml:space="preserve">A diferencia </w:t>
            </w:r>
            <w:r w:rsidRPr="007F7A89">
              <w:rPr>
                <w:color w:val="000000" w:themeColor="text1"/>
                <w:sz w:val="16"/>
                <w:szCs w:val="16"/>
                <w:lang w:val="es-PE"/>
              </w:rPr>
              <w:t xml:space="preserve">de los ítems AMI que utilizan una escala Likert uniforme de 5 puntos de acuerdo/desacuerdo, las variables de riesgo académico presentan </w:t>
            </w:r>
            <w:r w:rsidRPr="007F7A89">
              <w:rPr>
                <w:b/>
                <w:bCs/>
                <w:color w:val="000000" w:themeColor="text1"/>
                <w:sz w:val="16"/>
                <w:szCs w:val="16"/>
                <w:lang w:val="es-PE"/>
              </w:rPr>
              <w:t>escalas de respuesta heterogéneas</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A4</w:t>
            </w:r>
            <w:r w:rsidRPr="007F7A89">
              <w:rPr>
                <w:color w:val="000000" w:themeColor="text1"/>
                <w:sz w:val="16"/>
                <w:szCs w:val="16"/>
                <w:lang w:val="es-PE"/>
              </w:rPr>
              <w:t xml:space="preserve"> emplea una escala ordinal cualitativa (Alto/Medio/Bajo), mientras que </w:t>
            </w:r>
            <w:r w:rsidRPr="007F7A89">
              <w:rPr>
                <w:rStyle w:val="VerbatimChar"/>
                <w:rFonts w:asciiTheme="minorHAnsi" w:hAnsiTheme="minorHAnsi"/>
                <w:color w:val="000000" w:themeColor="text1"/>
                <w:sz w:val="16"/>
                <w:szCs w:val="16"/>
                <w:lang w:val="es-PE"/>
              </w:rPr>
              <w:t>A5-A8</w:t>
            </w:r>
            <w:r w:rsidRPr="007F7A89">
              <w:rPr>
                <w:color w:val="000000" w:themeColor="text1"/>
                <w:sz w:val="16"/>
                <w:szCs w:val="16"/>
                <w:lang w:val="es-PE"/>
              </w:rPr>
              <w:t xml:space="preserve"> utiliz</w:t>
            </w:r>
            <w:r w:rsidRPr="007F7A89">
              <w:rPr>
                <w:color w:val="000000" w:themeColor="text1"/>
                <w:sz w:val="16"/>
                <w:szCs w:val="16"/>
                <w:lang w:val="es-PE"/>
              </w:rPr>
              <w:t>an escalas Likert de frecuencia/intensidad con etiquetas distintas. Esta heterogeneidad impedía el cálculo directo de promedios y la construcción del score compuesto de riesgo académico.</w:t>
            </w:r>
          </w:p>
        </w:tc>
        <w:tc>
          <w:tcPr>
            <w:cnfStyle w:val="000010000000" w:firstRow="0" w:lastRow="0" w:firstColumn="0" w:lastColumn="0" w:oddVBand="1" w:evenVBand="0" w:oddHBand="0" w:evenHBand="0" w:firstRowFirstColumn="0" w:firstRowLastColumn="0" w:lastRowFirstColumn="0" w:lastRowLastColumn="0"/>
            <w:tcW w:w="2567" w:type="dxa"/>
          </w:tcPr>
          <w:p w14:paraId="1E85F65C"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 xml:space="preserve">Se implementó un </w:t>
            </w:r>
            <w:r w:rsidRPr="007F7A89">
              <w:rPr>
                <w:b/>
                <w:bCs/>
                <w:color w:val="000000" w:themeColor="text1"/>
                <w:sz w:val="16"/>
                <w:szCs w:val="16"/>
                <w:lang w:val="es-PE"/>
              </w:rPr>
              <w:t>protocolo de estandarización diferenciada</w:t>
            </w:r>
            <w:r w:rsidRPr="007F7A89">
              <w:rPr>
                <w:color w:val="000000" w:themeColor="text1"/>
                <w:sz w:val="16"/>
                <w:szCs w:val="16"/>
                <w:lang w:val="es-PE"/>
              </w:rPr>
              <w:t>: (1) La va</w:t>
            </w:r>
            <w:r w:rsidRPr="007F7A89">
              <w:rPr>
                <w:color w:val="000000" w:themeColor="text1"/>
                <w:sz w:val="16"/>
                <w:szCs w:val="16"/>
                <w:lang w:val="es-PE"/>
              </w:rPr>
              <w:t xml:space="preserve">riable </w:t>
            </w:r>
            <w:r w:rsidRPr="007F7A89">
              <w:rPr>
                <w:rStyle w:val="VerbatimChar"/>
                <w:rFonts w:asciiTheme="minorHAnsi" w:hAnsiTheme="minorHAnsi"/>
                <w:color w:val="000000" w:themeColor="text1"/>
                <w:sz w:val="16"/>
                <w:szCs w:val="16"/>
                <w:lang w:val="es-PE"/>
              </w:rPr>
              <w:t>A4</w:t>
            </w:r>
            <w:r w:rsidRPr="007F7A89">
              <w:rPr>
                <w:color w:val="000000" w:themeColor="text1"/>
                <w:sz w:val="16"/>
                <w:szCs w:val="16"/>
                <w:lang w:val="es-PE"/>
              </w:rPr>
              <w:t xml:space="preserve"> fue mapeada numéricamente preservando su ordinalidad (</w:t>
            </w:r>
            <w:r w:rsidRPr="007F7A89">
              <w:rPr>
                <w:rStyle w:val="VerbatimChar"/>
                <w:rFonts w:asciiTheme="minorHAnsi" w:hAnsiTheme="minorHAnsi"/>
                <w:color w:val="000000" w:themeColor="text1"/>
                <w:sz w:val="16"/>
                <w:szCs w:val="16"/>
                <w:lang w:val="es-PE"/>
              </w:rPr>
              <w:t>Alto</w:t>
            </w:r>
            <w:r w:rsidRPr="007F7A89">
              <w:rPr>
                <w:color w:val="000000" w:themeColor="text1"/>
                <w:sz w:val="16"/>
                <w:szCs w:val="16"/>
                <w:lang w:val="es-PE"/>
              </w:rPr>
              <w:t xml:space="preserve">=1, </w:t>
            </w:r>
            <w:r w:rsidRPr="007F7A89">
              <w:rPr>
                <w:rStyle w:val="VerbatimChar"/>
                <w:rFonts w:asciiTheme="minorHAnsi" w:hAnsiTheme="minorHAnsi"/>
                <w:color w:val="000000" w:themeColor="text1"/>
                <w:sz w:val="16"/>
                <w:szCs w:val="16"/>
                <w:lang w:val="es-PE"/>
              </w:rPr>
              <w:t>Medio</w:t>
            </w:r>
            <w:r w:rsidRPr="007F7A89">
              <w:rPr>
                <w:color w:val="000000" w:themeColor="text1"/>
                <w:sz w:val="16"/>
                <w:szCs w:val="16"/>
                <w:lang w:val="es-PE"/>
              </w:rPr>
              <w:t xml:space="preserve">=3, </w:t>
            </w:r>
            <w:r w:rsidRPr="007F7A89">
              <w:rPr>
                <w:rStyle w:val="VerbatimChar"/>
                <w:rFonts w:asciiTheme="minorHAnsi" w:hAnsiTheme="minorHAnsi"/>
                <w:color w:val="000000" w:themeColor="text1"/>
                <w:sz w:val="16"/>
                <w:szCs w:val="16"/>
                <w:lang w:val="es-PE"/>
              </w:rPr>
              <w:t>Bajo</w:t>
            </w:r>
            <w:r w:rsidRPr="007F7A89">
              <w:rPr>
                <w:color w:val="000000" w:themeColor="text1"/>
                <w:sz w:val="16"/>
                <w:szCs w:val="16"/>
                <w:lang w:val="es-PE"/>
              </w:rPr>
              <w:t xml:space="preserve">=5, donde valores altos indican mayor riesgo). (2) Las variables </w:t>
            </w:r>
            <w:r w:rsidRPr="007F7A89">
              <w:rPr>
                <w:rStyle w:val="VerbatimChar"/>
                <w:rFonts w:asciiTheme="minorHAnsi" w:hAnsiTheme="minorHAnsi"/>
                <w:color w:val="000000" w:themeColor="text1"/>
                <w:sz w:val="16"/>
                <w:szCs w:val="16"/>
                <w:lang w:val="es-PE"/>
              </w:rPr>
              <w:t>A5-A8</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A5_Dificultad</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A6_Consideracion_Abandono</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A7_Exigencia</w:t>
            </w:r>
            <w:r w:rsidRPr="007F7A89">
              <w:rPr>
                <w:color w:val="000000" w:themeColor="text1"/>
                <w:sz w:val="16"/>
                <w:szCs w:val="16"/>
                <w:lang w:val="es-PE"/>
              </w:rPr>
              <w:t xml:space="preserve">, </w:t>
            </w:r>
            <w:r w:rsidRPr="007F7A89">
              <w:rPr>
                <w:rStyle w:val="VerbatimChar"/>
                <w:rFonts w:asciiTheme="minorHAnsi" w:hAnsiTheme="minorHAnsi"/>
                <w:color w:val="000000" w:themeColor="text1"/>
                <w:sz w:val="16"/>
                <w:szCs w:val="16"/>
                <w:lang w:val="es-PE"/>
              </w:rPr>
              <w:t>A8_Retrasos</w:t>
            </w:r>
            <w:r w:rsidRPr="007F7A89">
              <w:rPr>
                <w:color w:val="000000" w:themeColor="text1"/>
                <w:sz w:val="16"/>
                <w:szCs w:val="16"/>
                <w:lang w:val="es-PE"/>
              </w:rPr>
              <w:t>) fueron convertidas a escala nu</w:t>
            </w:r>
            <w:r w:rsidRPr="007F7A89">
              <w:rPr>
                <w:color w:val="000000" w:themeColor="text1"/>
                <w:sz w:val="16"/>
                <w:szCs w:val="16"/>
                <w:lang w:val="es-PE"/>
              </w:rPr>
              <w:t xml:space="preserve">mérica 1-5 y estandarizadas bajo la misma dirección de riesgo. (3) El score compuesto </w:t>
            </w:r>
            <w:proofErr w:type="spellStart"/>
            <w:r w:rsidRPr="007F7A89">
              <w:rPr>
                <w:rStyle w:val="VerbatimChar"/>
                <w:rFonts w:asciiTheme="minorHAnsi" w:hAnsiTheme="minorHAnsi"/>
                <w:color w:val="000000" w:themeColor="text1"/>
                <w:sz w:val="16"/>
                <w:szCs w:val="16"/>
                <w:lang w:val="es-PE"/>
              </w:rPr>
              <w:t>Riesgo_Acad_Perceptual</w:t>
            </w:r>
            <w:proofErr w:type="spellEnd"/>
            <w:r w:rsidRPr="007F7A89">
              <w:rPr>
                <w:color w:val="000000" w:themeColor="text1"/>
                <w:sz w:val="16"/>
                <w:szCs w:val="16"/>
                <w:lang w:val="es-PE"/>
              </w:rPr>
              <w:t xml:space="preserve"> se calculó como la media aritmética de las 5 variables ya estandarizadas.</w:t>
            </w:r>
          </w:p>
        </w:tc>
      </w:tr>
      <w:tr w:rsidR="007F7A89" w:rsidRPr="007F7A89" w14:paraId="34C30E37" w14:textId="77777777" w:rsidTr="007F7A89">
        <w:tc>
          <w:tcPr>
            <w:cnfStyle w:val="000010000000" w:firstRow="0" w:lastRow="0" w:firstColumn="0" w:lastColumn="0" w:oddVBand="1" w:evenVBand="0" w:oddHBand="0" w:evenHBand="0" w:firstRowFirstColumn="0" w:firstRowLastColumn="0" w:lastRowFirstColumn="0" w:lastRowLastColumn="0"/>
            <w:tcW w:w="534" w:type="dxa"/>
          </w:tcPr>
          <w:p w14:paraId="4F100107" w14:textId="77777777" w:rsidR="004A18BD" w:rsidRPr="007F7A89" w:rsidRDefault="00D4034A">
            <w:pPr>
              <w:pStyle w:val="Compact"/>
              <w:rPr>
                <w:color w:val="000000" w:themeColor="text1"/>
                <w:sz w:val="16"/>
                <w:szCs w:val="16"/>
              </w:rPr>
            </w:pPr>
            <w:r w:rsidRPr="007F7A89">
              <w:rPr>
                <w:b/>
                <w:bCs/>
                <w:color w:val="000000" w:themeColor="text1"/>
                <w:sz w:val="16"/>
                <w:szCs w:val="16"/>
              </w:rPr>
              <w:t>6</w:t>
            </w:r>
          </w:p>
        </w:tc>
        <w:tc>
          <w:tcPr>
            <w:cnfStyle w:val="000001000000" w:firstRow="0" w:lastRow="0" w:firstColumn="0" w:lastColumn="0" w:oddVBand="0" w:evenVBand="1" w:oddHBand="0" w:evenHBand="0" w:firstRowFirstColumn="0" w:firstRowLastColumn="0" w:lastRowFirstColumn="0" w:lastRowLastColumn="0"/>
            <w:tcW w:w="1984" w:type="dxa"/>
          </w:tcPr>
          <w:p w14:paraId="34045C42" w14:textId="77777777" w:rsidR="004A18BD" w:rsidRPr="007F7A89" w:rsidRDefault="00D4034A" w:rsidP="007F7A89">
            <w:pPr>
              <w:pStyle w:val="Compact"/>
              <w:jc w:val="both"/>
              <w:rPr>
                <w:color w:val="000000" w:themeColor="text1"/>
                <w:sz w:val="16"/>
                <w:szCs w:val="16"/>
                <w:lang w:val="es-PE"/>
              </w:rPr>
            </w:pPr>
            <w:r w:rsidRPr="007F7A89">
              <w:rPr>
                <w:b/>
                <w:bCs/>
                <w:color w:val="000000" w:themeColor="text1"/>
                <w:sz w:val="16"/>
                <w:szCs w:val="16"/>
                <w:lang w:val="es-PE"/>
              </w:rPr>
              <w:t>Ausencia de variables sociodemográficas en el instrumento de campo</w:t>
            </w:r>
          </w:p>
        </w:tc>
        <w:tc>
          <w:tcPr>
            <w:cnfStyle w:val="000010000000" w:firstRow="0" w:lastRow="0" w:firstColumn="0" w:lastColumn="0" w:oddVBand="1" w:evenVBand="0" w:oddHBand="0" w:evenHBand="0" w:firstRowFirstColumn="0" w:firstRowLastColumn="0" w:lastRowFirstColumn="0" w:lastRowLastColumn="0"/>
            <w:tcW w:w="1843" w:type="dxa"/>
          </w:tcPr>
          <w:p w14:paraId="26542D57"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Eda</w:t>
            </w:r>
            <w:r w:rsidRPr="007F7A89">
              <w:rPr>
                <w:color w:val="000000" w:themeColor="text1"/>
                <w:sz w:val="16"/>
                <w:szCs w:val="16"/>
                <w:lang w:val="es-PE"/>
              </w:rPr>
              <w:t>d, Sexo, Semestre, Calidad Percibida</w:t>
            </w:r>
          </w:p>
        </w:tc>
        <w:tc>
          <w:tcPr>
            <w:cnfStyle w:val="000001000000" w:firstRow="0" w:lastRow="0" w:firstColumn="0" w:lastColumn="0" w:oddVBand="0" w:evenVBand="1" w:oddHBand="0" w:evenHBand="0" w:firstRowFirstColumn="0" w:firstRowLastColumn="0" w:lastRowFirstColumn="0" w:lastRowLastColumn="0"/>
            <w:tcW w:w="2126" w:type="dxa"/>
          </w:tcPr>
          <w:p w14:paraId="065C2286"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 xml:space="preserve">El instrumento de recolección, diseñado bajo principios de </w:t>
            </w:r>
            <w:proofErr w:type="spellStart"/>
            <w:r w:rsidRPr="007F7A89">
              <w:rPr>
                <w:i/>
                <w:iCs/>
                <w:color w:val="000000" w:themeColor="text1"/>
                <w:sz w:val="16"/>
                <w:szCs w:val="16"/>
                <w:lang w:val="es-PE"/>
              </w:rPr>
              <w:t>Privacy-by-Design</w:t>
            </w:r>
            <w:proofErr w:type="spellEnd"/>
            <w:r w:rsidRPr="007F7A89">
              <w:rPr>
                <w:color w:val="000000" w:themeColor="text1"/>
                <w:sz w:val="16"/>
                <w:szCs w:val="16"/>
                <w:lang w:val="es-PE"/>
              </w:rPr>
              <w:t xml:space="preserve"> para la analítica del aprendizaje, omitió deliberadamente la captura de variables sociodemográficas tradicionales (sexo, edad, semestre). Esto</w:t>
            </w:r>
            <w:r w:rsidRPr="007F7A89">
              <w:rPr>
                <w:color w:val="000000" w:themeColor="text1"/>
                <w:sz w:val="16"/>
                <w:szCs w:val="16"/>
                <w:lang w:val="es-PE"/>
              </w:rPr>
              <w:t xml:space="preserve"> imposibilita la ejecución de contrastes bivariados clásicos (ej. t-test por sexo, ANOVA por semestre).</w:t>
            </w:r>
          </w:p>
        </w:tc>
        <w:tc>
          <w:tcPr>
            <w:cnfStyle w:val="000010000000" w:firstRow="0" w:lastRow="0" w:firstColumn="0" w:lastColumn="0" w:oddVBand="1" w:evenVBand="0" w:oddHBand="0" w:evenHBand="0" w:firstRowFirstColumn="0" w:firstRowLastColumn="0" w:lastRowFirstColumn="0" w:lastRowLastColumn="0"/>
            <w:tcW w:w="2567" w:type="dxa"/>
          </w:tcPr>
          <w:p w14:paraId="17A51FD6" w14:textId="77777777" w:rsidR="004A18BD" w:rsidRPr="007F7A89" w:rsidRDefault="00D4034A" w:rsidP="007F7A89">
            <w:pPr>
              <w:pStyle w:val="Compact"/>
              <w:jc w:val="both"/>
              <w:rPr>
                <w:color w:val="000000" w:themeColor="text1"/>
                <w:sz w:val="16"/>
                <w:szCs w:val="16"/>
                <w:lang w:val="es-PE"/>
              </w:rPr>
            </w:pPr>
            <w:r w:rsidRPr="007F7A89">
              <w:rPr>
                <w:color w:val="000000" w:themeColor="text1"/>
                <w:sz w:val="16"/>
                <w:szCs w:val="16"/>
                <w:lang w:val="es-PE"/>
              </w:rPr>
              <w:t xml:space="preserve">Se documentó la ausencia como una </w:t>
            </w:r>
            <w:r w:rsidRPr="007F7A89">
              <w:rPr>
                <w:b/>
                <w:bCs/>
                <w:color w:val="000000" w:themeColor="text1"/>
                <w:sz w:val="16"/>
                <w:szCs w:val="16"/>
                <w:lang w:val="es-PE"/>
              </w:rPr>
              <w:t>limitación metodológica deliberada</w:t>
            </w:r>
            <w:r w:rsidRPr="007F7A89">
              <w:rPr>
                <w:color w:val="000000" w:themeColor="text1"/>
                <w:sz w:val="16"/>
                <w:szCs w:val="16"/>
                <w:lang w:val="es-PE"/>
              </w:rPr>
              <w:t xml:space="preserve"> </w:t>
            </w:r>
            <w:r w:rsidRPr="007F7A89">
              <w:rPr>
                <w:color w:val="000000" w:themeColor="text1"/>
                <w:sz w:val="16"/>
                <w:szCs w:val="16"/>
                <w:lang w:val="es-PE"/>
              </w:rPr>
              <w:t xml:space="preserve">justificada éticamente. Los análisis contrastivos se redirigieron hacia la variable institucional </w:t>
            </w:r>
            <w:r w:rsidRPr="007F7A89">
              <w:rPr>
                <w:rStyle w:val="VerbatimChar"/>
                <w:rFonts w:asciiTheme="minorHAnsi" w:hAnsiTheme="minorHAnsi"/>
                <w:color w:val="000000" w:themeColor="text1"/>
                <w:sz w:val="16"/>
                <w:szCs w:val="16"/>
                <w:lang w:val="es-PE"/>
              </w:rPr>
              <w:t>Universidad</w:t>
            </w:r>
            <w:r w:rsidRPr="007F7A89">
              <w:rPr>
                <w:color w:val="000000" w:themeColor="text1"/>
                <w:sz w:val="16"/>
                <w:szCs w:val="16"/>
                <w:lang w:val="es-PE"/>
              </w:rPr>
              <w:t xml:space="preserve"> (UNMSM vs. UNI), la cual sí fue recolectada y presenta distribución suficiente (</w:t>
            </w:r>
            <m:oMath>
              <m:sSub>
                <m:sSubPr>
                  <m:ctrlPr>
                    <w:rPr>
                      <w:rFonts w:ascii="Cambria Math" w:hAnsi="Cambria Math"/>
                      <w:color w:val="000000" w:themeColor="text1"/>
                      <w:sz w:val="16"/>
                      <w:szCs w:val="16"/>
                    </w:rPr>
                  </m:ctrlPr>
                </m:sSubPr>
                <m:e>
                  <m:r>
                    <w:rPr>
                      <w:rFonts w:ascii="Cambria Math" w:hAnsi="Cambria Math"/>
                      <w:color w:val="000000" w:themeColor="text1"/>
                      <w:sz w:val="16"/>
                      <w:szCs w:val="16"/>
                    </w:rPr>
                    <m:t>n</m:t>
                  </m:r>
                </m:e>
                <m:sub>
                  <m:r>
                    <w:rPr>
                      <w:rFonts w:ascii="Cambria Math" w:hAnsi="Cambria Math"/>
                      <w:color w:val="000000" w:themeColor="text1"/>
                      <w:sz w:val="16"/>
                      <w:szCs w:val="16"/>
                    </w:rPr>
                    <m:t>UNI</m:t>
                  </m:r>
                </m:sub>
              </m:sSub>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173</m:t>
              </m:r>
            </m:oMath>
            <w:r w:rsidRPr="007F7A89">
              <w:rPr>
                <w:color w:val="000000" w:themeColor="text1"/>
                <w:sz w:val="16"/>
                <w:szCs w:val="16"/>
                <w:lang w:val="es-PE"/>
              </w:rPr>
              <w:t xml:space="preserve">, </w:t>
            </w:r>
            <m:oMath>
              <m:sSub>
                <m:sSubPr>
                  <m:ctrlPr>
                    <w:rPr>
                      <w:rFonts w:ascii="Cambria Math" w:hAnsi="Cambria Math"/>
                      <w:color w:val="000000" w:themeColor="text1"/>
                      <w:sz w:val="16"/>
                      <w:szCs w:val="16"/>
                    </w:rPr>
                  </m:ctrlPr>
                </m:sSubPr>
                <m:e>
                  <m:r>
                    <w:rPr>
                      <w:rFonts w:ascii="Cambria Math" w:hAnsi="Cambria Math"/>
                      <w:color w:val="000000" w:themeColor="text1"/>
                      <w:sz w:val="16"/>
                      <w:szCs w:val="16"/>
                    </w:rPr>
                    <m:t>n</m:t>
                  </m:r>
                </m:e>
                <m:sub>
                  <m:r>
                    <w:rPr>
                      <w:rFonts w:ascii="Cambria Math" w:hAnsi="Cambria Math"/>
                      <w:color w:val="000000" w:themeColor="text1"/>
                      <w:sz w:val="16"/>
                      <w:szCs w:val="16"/>
                    </w:rPr>
                    <m:t>UNMSM</m:t>
                  </m:r>
                </m:sub>
              </m:sSub>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87</m:t>
              </m:r>
            </m:oMath>
            <w:r w:rsidRPr="007F7A89">
              <w:rPr>
                <w:color w:val="000000" w:themeColor="text1"/>
                <w:sz w:val="16"/>
                <w:szCs w:val="16"/>
                <w:lang w:val="es-PE"/>
              </w:rPr>
              <w:t>) para contrastes estadísticos válido</w:t>
            </w:r>
            <w:r w:rsidRPr="007F7A89">
              <w:rPr>
                <w:color w:val="000000" w:themeColor="text1"/>
                <w:sz w:val="16"/>
                <w:szCs w:val="16"/>
                <w:lang w:val="es-PE"/>
              </w:rPr>
              <w:t>s con tamaño de efecto mediano (</w:t>
            </w:r>
            <m:oMath>
              <m:sSup>
                <m:sSupPr>
                  <m:ctrlPr>
                    <w:rPr>
                      <w:rFonts w:ascii="Cambria Math" w:hAnsi="Cambria Math"/>
                      <w:color w:val="000000" w:themeColor="text1"/>
                      <w:sz w:val="16"/>
                      <w:szCs w:val="16"/>
                    </w:rPr>
                  </m:ctrlPr>
                </m:sSupPr>
                <m:e>
                  <m:r>
                    <w:rPr>
                      <w:rFonts w:ascii="Cambria Math" w:hAnsi="Cambria Math"/>
                      <w:color w:val="000000" w:themeColor="text1"/>
                      <w:sz w:val="16"/>
                      <w:szCs w:val="16"/>
                    </w:rPr>
                    <m:t>η</m:t>
                  </m:r>
                </m:e>
                <m:sup>
                  <m:r>
                    <w:rPr>
                      <w:rFonts w:ascii="Cambria Math" w:hAnsi="Cambria Math"/>
                      <w:color w:val="000000" w:themeColor="text1"/>
                      <w:sz w:val="16"/>
                      <w:szCs w:val="16"/>
                      <w:lang w:val="es-PE"/>
                    </w:rPr>
                    <m:t>2</m:t>
                  </m:r>
                </m:sup>
              </m:sSup>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0.075</m:t>
              </m:r>
            </m:oMath>
            <w:r w:rsidRPr="007F7A89">
              <w:rPr>
                <w:color w:val="000000" w:themeColor="text1"/>
                <w:sz w:val="16"/>
                <w:szCs w:val="16"/>
                <w:lang w:val="es-PE"/>
              </w:rPr>
              <w:t>).</w:t>
            </w:r>
          </w:p>
        </w:tc>
      </w:tr>
    </w:tbl>
    <w:p w14:paraId="3A0513AC" w14:textId="77777777" w:rsidR="004A18BD" w:rsidRPr="007F7A89" w:rsidRDefault="00D4034A" w:rsidP="00FC3F3D">
      <w:pPr>
        <w:pStyle w:val="Ttulo3"/>
        <w:jc w:val="both"/>
        <w:rPr>
          <w:color w:val="000000" w:themeColor="text1"/>
          <w:lang w:val="es-PE"/>
        </w:rPr>
      </w:pPr>
      <w:bookmarkStart w:id="9" w:name="X065216e8b9e4b90aafaea6a4d24e357dd186534"/>
      <w:bookmarkStart w:id="10" w:name="_Toc232343283"/>
      <w:bookmarkEnd w:id="7"/>
      <w:r w:rsidRPr="007F7A89">
        <w:rPr>
          <w:color w:val="000000" w:themeColor="text1"/>
          <w:lang w:val="es-PE"/>
        </w:rPr>
        <w:t>1.2. Justificación de las Técnicas de Depuración Cuantitativa</w:t>
      </w:r>
      <w:bookmarkEnd w:id="10"/>
    </w:p>
    <w:p w14:paraId="6FD07018" w14:textId="77777777" w:rsidR="004A18BD" w:rsidRPr="007F7A89" w:rsidRDefault="00D4034A" w:rsidP="00FC3F3D">
      <w:pPr>
        <w:pStyle w:val="FirstParagraph"/>
        <w:jc w:val="both"/>
        <w:rPr>
          <w:color w:val="000000" w:themeColor="text1"/>
          <w:lang w:val="es-PE"/>
        </w:rPr>
      </w:pPr>
      <w:r w:rsidRPr="007F7A89">
        <w:rPr>
          <w:color w:val="000000" w:themeColor="text1"/>
          <w:lang w:val="es-PE"/>
        </w:rPr>
        <w:t xml:space="preserve">Las decisiones de limpieza y acondicionamiento del </w:t>
      </w:r>
      <w:proofErr w:type="spellStart"/>
      <w:r w:rsidRPr="007F7A89">
        <w:rPr>
          <w:color w:val="000000" w:themeColor="text1"/>
          <w:lang w:val="es-PE"/>
        </w:rPr>
        <w:t>dataset</w:t>
      </w:r>
      <w:proofErr w:type="spellEnd"/>
      <w:r w:rsidRPr="007F7A89">
        <w:rPr>
          <w:color w:val="000000" w:themeColor="text1"/>
          <w:lang w:val="es-PE"/>
        </w:rPr>
        <w:t xml:space="preserve"> real se fundamentaron bajo estrictos criterios metodológicos: 1. </w:t>
      </w:r>
      <w:r w:rsidRPr="007F7A89">
        <w:rPr>
          <w:b/>
          <w:bCs/>
          <w:color w:val="000000" w:themeColor="text1"/>
          <w:lang w:val="es-PE"/>
        </w:rPr>
        <w:t>Filtrado Excluyente:</w:t>
      </w:r>
      <w:r w:rsidRPr="007F7A89">
        <w:rPr>
          <w:color w:val="000000" w:themeColor="text1"/>
          <w:lang w:val="es-PE"/>
        </w:rPr>
        <w:t xml:space="preserve"> Se e</w:t>
      </w:r>
      <w:r w:rsidRPr="007F7A89">
        <w:rPr>
          <w:color w:val="000000" w:themeColor="text1"/>
          <w:lang w:val="es-PE"/>
        </w:rPr>
        <w:t>liminaron los registros que carecían de consentimiento o cuya modalidad no correspondía a entornos virtuales. Esto garantiza que la muestra final represente exclusivamente la población bajo estudio (estudiantes virtuales de universidades nacionales de Lima</w:t>
      </w:r>
      <w:r w:rsidRPr="007F7A89">
        <w:rPr>
          <w:color w:val="000000" w:themeColor="text1"/>
          <w:lang w:val="es-PE"/>
        </w:rPr>
        <w:t xml:space="preserve">). 2. </w:t>
      </w:r>
      <w:r w:rsidRPr="007F7A89">
        <w:rPr>
          <w:b/>
          <w:bCs/>
          <w:color w:val="000000" w:themeColor="text1"/>
          <w:lang w:val="es-PE"/>
        </w:rPr>
        <w:t xml:space="preserve">Exclusión de </w:t>
      </w:r>
      <w:proofErr w:type="spellStart"/>
      <w:r w:rsidRPr="007F7A89">
        <w:rPr>
          <w:b/>
          <w:bCs/>
          <w:color w:val="000000" w:themeColor="text1"/>
          <w:lang w:val="es-PE"/>
        </w:rPr>
        <w:t>Flatliners</w:t>
      </w:r>
      <w:proofErr w:type="spellEnd"/>
      <w:r w:rsidRPr="007F7A89">
        <w:rPr>
          <w:b/>
          <w:bCs/>
          <w:color w:val="000000" w:themeColor="text1"/>
          <w:lang w:val="es-PE"/>
        </w:rPr>
        <w:t>:</w:t>
      </w:r>
      <w:r w:rsidRPr="007F7A89">
        <w:rPr>
          <w:color w:val="000000" w:themeColor="text1"/>
          <w:lang w:val="es-PE"/>
        </w:rPr>
        <w:t xml:space="preserve"> Responder repetitivamente sin leer distorsiona los coeficientes psicométricos (infla artificialmente la consistencia e introduce ruido en el análisis factorial). Su remoción es una práctica ética y técnica estándar en psicome</w:t>
      </w:r>
      <w:r w:rsidRPr="007F7A89">
        <w:rPr>
          <w:color w:val="000000" w:themeColor="text1"/>
          <w:lang w:val="es-PE"/>
        </w:rPr>
        <w:t>tría (</w:t>
      </w:r>
      <w:proofErr w:type="spellStart"/>
      <w:r w:rsidRPr="007F7A89">
        <w:rPr>
          <w:color w:val="000000" w:themeColor="text1"/>
          <w:lang w:val="es-PE"/>
        </w:rPr>
        <w:t>Hair</w:t>
      </w:r>
      <w:proofErr w:type="spellEnd"/>
      <w:r w:rsidRPr="007F7A89">
        <w:rPr>
          <w:color w:val="000000" w:themeColor="text1"/>
          <w:lang w:val="es-PE"/>
        </w:rPr>
        <w:t xml:space="preserve"> et al., 2014). 3. </w:t>
      </w:r>
      <w:r w:rsidRPr="007F7A89">
        <w:rPr>
          <w:b/>
          <w:bCs/>
          <w:color w:val="000000" w:themeColor="text1"/>
          <w:lang w:val="es-PE"/>
        </w:rPr>
        <w:t>Imputación Multivariada MICE y Tipo de Datos Faltantes (MAR):</w:t>
      </w:r>
      <w:r w:rsidRPr="007F7A89">
        <w:rPr>
          <w:color w:val="000000" w:themeColor="text1"/>
          <w:lang w:val="es-PE"/>
        </w:rPr>
        <w:t xml:space="preserve"> Se analizó la naturaleza de los valores faltantes en el cuestionario. Al concentrarse las omisiones únicamente en las dimensiones Crítica (C1-C10) y Técnica (T1-T10)</w:t>
      </w:r>
      <w:r w:rsidRPr="007F7A89">
        <w:rPr>
          <w:color w:val="000000" w:themeColor="text1"/>
          <w:lang w:val="es-PE"/>
        </w:rPr>
        <w:t xml:space="preserve"> con una tasa de entre 7.0% y 17.8% por reactivo, y reportarse 0.0% de datos faltantes en la dimensión Participativa, se descartó el mecanismo de datos faltantes completamente al azar (MCAR). La ausencia se atribuye a </w:t>
      </w:r>
      <w:r w:rsidRPr="007F7A89">
        <w:rPr>
          <w:b/>
          <w:bCs/>
          <w:color w:val="000000" w:themeColor="text1"/>
          <w:lang w:val="es-PE"/>
        </w:rPr>
        <w:lastRenderedPageBreak/>
        <w:t xml:space="preserve">fatiga de respuesta (MAR - </w:t>
      </w:r>
      <w:proofErr w:type="spellStart"/>
      <w:r w:rsidRPr="007F7A89">
        <w:rPr>
          <w:b/>
          <w:bCs/>
          <w:color w:val="000000" w:themeColor="text1"/>
          <w:lang w:val="es-PE"/>
        </w:rPr>
        <w:t>Missing</w:t>
      </w:r>
      <w:proofErr w:type="spellEnd"/>
      <w:r w:rsidRPr="007F7A89">
        <w:rPr>
          <w:b/>
          <w:bCs/>
          <w:color w:val="000000" w:themeColor="text1"/>
          <w:lang w:val="es-PE"/>
        </w:rPr>
        <w:t xml:space="preserve"> At </w:t>
      </w:r>
      <w:proofErr w:type="spellStart"/>
      <w:r w:rsidRPr="007F7A89">
        <w:rPr>
          <w:b/>
          <w:bCs/>
          <w:color w:val="000000" w:themeColor="text1"/>
          <w:lang w:val="es-PE"/>
        </w:rPr>
        <w:t>Random</w:t>
      </w:r>
      <w:proofErr w:type="spellEnd"/>
      <w:r w:rsidRPr="007F7A89">
        <w:rPr>
          <w:b/>
          <w:bCs/>
          <w:color w:val="000000" w:themeColor="text1"/>
          <w:lang w:val="es-PE"/>
        </w:rPr>
        <w:t>)</w:t>
      </w:r>
      <w:r w:rsidRPr="007F7A89">
        <w:rPr>
          <w:color w:val="000000" w:themeColor="text1"/>
          <w:lang w:val="es-PE"/>
        </w:rPr>
        <w:t>, ya que la probabilidad de omitir reactivos se relaciona con la posición secuencial de las dimensiones en el cuestionario electrónico y el cansancio acumulado del participante. En lugar de aplicar la eliminación por lista (</w:t>
      </w:r>
      <w:proofErr w:type="spellStart"/>
      <w:r w:rsidRPr="007F7A89">
        <w:rPr>
          <w:i/>
          <w:iCs/>
          <w:color w:val="000000" w:themeColor="text1"/>
          <w:lang w:val="es-PE"/>
        </w:rPr>
        <w:t>listwise</w:t>
      </w:r>
      <w:proofErr w:type="spellEnd"/>
      <w:r w:rsidRPr="007F7A89">
        <w:rPr>
          <w:i/>
          <w:iCs/>
          <w:color w:val="000000" w:themeColor="text1"/>
          <w:lang w:val="es-PE"/>
        </w:rPr>
        <w:t xml:space="preserve"> </w:t>
      </w:r>
      <w:proofErr w:type="spellStart"/>
      <w:r w:rsidRPr="007F7A89">
        <w:rPr>
          <w:i/>
          <w:iCs/>
          <w:color w:val="000000" w:themeColor="text1"/>
          <w:lang w:val="es-PE"/>
        </w:rPr>
        <w:t>deletion</w:t>
      </w:r>
      <w:proofErr w:type="spellEnd"/>
      <w:r w:rsidRPr="007F7A89">
        <w:rPr>
          <w:color w:val="000000" w:themeColor="text1"/>
          <w:lang w:val="es-PE"/>
        </w:rPr>
        <w:t>), que s</w:t>
      </w:r>
      <w:r w:rsidRPr="007F7A89">
        <w:rPr>
          <w:color w:val="000000" w:themeColor="text1"/>
          <w:lang w:val="es-PE"/>
        </w:rPr>
        <w:t xml:space="preserve">esgaría las medias y reduciría la cohorte útil a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134</m:t>
        </m:r>
      </m:oMath>
      <w:r w:rsidRPr="007F7A89">
        <w:rPr>
          <w:color w:val="000000" w:themeColor="text1"/>
          <w:lang w:val="es-PE"/>
        </w:rPr>
        <w:t xml:space="preserve"> casos activos (ratio de observaciones por ítem insuficiente de 4.5:1 para el EFA), se optó por la </w:t>
      </w:r>
      <w:r w:rsidRPr="007F7A89">
        <w:rPr>
          <w:b/>
          <w:bCs/>
          <w:color w:val="000000" w:themeColor="text1"/>
          <w:lang w:val="es-PE"/>
        </w:rPr>
        <w:t>Imputación por Ecuaciones Encadenadas (MICE)</w:t>
      </w:r>
      <w:r w:rsidRPr="007F7A89">
        <w:rPr>
          <w:color w:val="000000" w:themeColor="text1"/>
          <w:lang w:val="es-PE"/>
        </w:rPr>
        <w:t>. Mediante regresiones lineales iterativas bayesianas (</w:t>
      </w:r>
      <w:proofErr w:type="spellStart"/>
      <w:r w:rsidRPr="007F7A89">
        <w:rPr>
          <w:rStyle w:val="VerbatimChar"/>
          <w:color w:val="000000" w:themeColor="text1"/>
          <w:lang w:val="es-PE"/>
        </w:rPr>
        <w:t>Ite</w:t>
      </w:r>
      <w:r w:rsidRPr="007F7A89">
        <w:rPr>
          <w:rStyle w:val="VerbatimChar"/>
          <w:color w:val="000000" w:themeColor="text1"/>
          <w:lang w:val="es-PE"/>
        </w:rPr>
        <w:t>rativeImputer</w:t>
      </w:r>
      <w:proofErr w:type="spellEnd"/>
      <w:r w:rsidRPr="007F7A89">
        <w:rPr>
          <w:color w:val="000000" w:themeColor="text1"/>
          <w:lang w:val="es-PE"/>
        </w:rPr>
        <w:t xml:space="preserve">), MICE estima los valores faltantes a partir de las relaciones de covarianza observadas con los reactivos completos. Esto recupera la muestra íntegra de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260</m:t>
        </m:r>
      </m:oMath>
      <w:r w:rsidRPr="007F7A89">
        <w:rPr>
          <w:color w:val="000000" w:themeColor="text1"/>
          <w:lang w:val="es-PE"/>
        </w:rPr>
        <w:t xml:space="preserve"> estudiantes activos sin introducir sesgos artificiales en la media o desviación es</w:t>
      </w:r>
      <w:proofErr w:type="spellStart"/>
      <w:r w:rsidRPr="007F7A89">
        <w:rPr>
          <w:color w:val="000000" w:themeColor="text1"/>
          <w:lang w:val="es-PE"/>
        </w:rPr>
        <w:t>tándar</w:t>
      </w:r>
      <w:proofErr w:type="spellEnd"/>
      <w:r w:rsidRPr="007F7A89">
        <w:rPr>
          <w:color w:val="000000" w:themeColor="text1"/>
          <w:lang w:val="es-PE"/>
        </w:rPr>
        <w:t xml:space="preserve"> (</w:t>
      </w:r>
      <w:proofErr w:type="spellStart"/>
      <w:r w:rsidRPr="007F7A89">
        <w:rPr>
          <w:color w:val="000000" w:themeColor="text1"/>
          <w:lang w:val="es-PE"/>
        </w:rPr>
        <w:t>Rubin</w:t>
      </w:r>
      <w:proofErr w:type="spellEnd"/>
      <w:r w:rsidRPr="007F7A89">
        <w:rPr>
          <w:color w:val="000000" w:themeColor="text1"/>
          <w:lang w:val="es-PE"/>
        </w:rPr>
        <w:t xml:space="preserve">, 1987; </w:t>
      </w:r>
      <w:proofErr w:type="spellStart"/>
      <w:r w:rsidRPr="007F7A89">
        <w:rPr>
          <w:color w:val="000000" w:themeColor="text1"/>
          <w:lang w:val="es-PE"/>
        </w:rPr>
        <w:t>Enders</w:t>
      </w:r>
      <w:proofErr w:type="spellEnd"/>
      <w:r w:rsidRPr="007F7A89">
        <w:rPr>
          <w:color w:val="000000" w:themeColor="text1"/>
          <w:lang w:val="es-PE"/>
        </w:rPr>
        <w:t xml:space="preserve">, 2010; Van Buuren, 2018). 4. </w:t>
      </w:r>
      <w:r w:rsidRPr="007F7A89">
        <w:rPr>
          <w:b/>
          <w:bCs/>
          <w:color w:val="000000" w:themeColor="text1"/>
          <w:lang w:val="es-PE"/>
        </w:rPr>
        <w:t>Normalización Likert e Inversión:</w:t>
      </w:r>
      <w:r w:rsidRPr="007F7A89">
        <w:rPr>
          <w:color w:val="000000" w:themeColor="text1"/>
          <w:lang w:val="es-PE"/>
        </w:rPr>
        <w:t xml:space="preserve"> Se estandarizó la escala (1 a 5). La inversión semántica de </w:t>
      </w:r>
      <w:r w:rsidRPr="007F7A89">
        <w:rPr>
          <w:rStyle w:val="VerbatimChar"/>
          <w:color w:val="000000" w:themeColor="text1"/>
          <w:lang w:val="es-PE"/>
        </w:rPr>
        <w:t>C6</w:t>
      </w:r>
      <w:r w:rsidRPr="007F7A89">
        <w:rPr>
          <w:color w:val="000000" w:themeColor="text1"/>
          <w:lang w:val="es-PE"/>
        </w:rPr>
        <w:t xml:space="preserve"> (</w:t>
      </w:r>
      <m:oMath>
        <m:r>
          <w:rPr>
            <w:rFonts w:ascii="Cambria Math" w:hAnsi="Cambria Math"/>
            <w:color w:val="000000" w:themeColor="text1"/>
          </w:rPr>
          <m:t>f</m:t>
        </m:r>
        <m:r>
          <m:rPr>
            <m:sty m:val="p"/>
          </m:rPr>
          <w:rPr>
            <w:rFonts w:ascii="Cambria Math" w:hAnsi="Cambria Math"/>
            <w:color w:val="000000" w:themeColor="text1"/>
            <w:lang w:val="es-PE"/>
          </w:rPr>
          <m:t>(</m:t>
        </m:r>
        <m:r>
          <w:rPr>
            <w:rFonts w:ascii="Cambria Math" w:hAnsi="Cambria Math"/>
            <w:color w:val="000000" w:themeColor="text1"/>
          </w:rPr>
          <m:t>x</m:t>
        </m:r>
        <m:r>
          <m:rPr>
            <m:sty m:val="p"/>
          </m:rPr>
          <w:rPr>
            <w:rFonts w:ascii="Cambria Math" w:hAnsi="Cambria Math"/>
            <w:color w:val="000000" w:themeColor="text1"/>
            <w:lang w:val="es-PE"/>
          </w:rPr>
          <m:t>)=</m:t>
        </m:r>
        <m:r>
          <w:rPr>
            <w:rFonts w:ascii="Cambria Math" w:hAnsi="Cambria Math"/>
            <w:color w:val="000000" w:themeColor="text1"/>
            <w:lang w:val="es-PE"/>
          </w:rPr>
          <m:t>6</m:t>
        </m:r>
        <m:r>
          <m:rPr>
            <m:sty m:val="p"/>
          </m:rPr>
          <w:rPr>
            <w:rFonts w:ascii="Cambria Math" w:hAnsi="Cambria Math"/>
            <w:color w:val="000000" w:themeColor="text1"/>
            <w:lang w:val="es-PE"/>
          </w:rPr>
          <m:t>-</m:t>
        </m:r>
        <m:r>
          <w:rPr>
            <w:rFonts w:ascii="Cambria Math" w:hAnsi="Cambria Math"/>
            <w:color w:val="000000" w:themeColor="text1"/>
          </w:rPr>
          <m:t>x</m:t>
        </m:r>
      </m:oMath>
      <w:r w:rsidRPr="007F7A89">
        <w:rPr>
          <w:color w:val="000000" w:themeColor="text1"/>
          <w:lang w:val="es-PE"/>
        </w:rPr>
        <w:t xml:space="preserve">) fue crítica para asegurar que puntuaciones altas en todas las dimensiones representaran </w:t>
      </w:r>
      <w:r w:rsidRPr="007F7A89">
        <w:rPr>
          <w:color w:val="000000" w:themeColor="text1"/>
          <w:lang w:val="es-PE"/>
        </w:rPr>
        <w:t>un mayor dominio del constructo AMI.</w:t>
      </w:r>
    </w:p>
    <w:p w14:paraId="211FD9F0" w14:textId="77777777" w:rsidR="004A18BD" w:rsidRPr="007F7A89" w:rsidRDefault="00D4034A" w:rsidP="00FC3F3D">
      <w:pPr>
        <w:pStyle w:val="Ttulo3"/>
        <w:jc w:val="both"/>
        <w:rPr>
          <w:color w:val="000000" w:themeColor="text1"/>
          <w:lang w:val="es-PE"/>
        </w:rPr>
      </w:pPr>
      <w:bookmarkStart w:id="11" w:name="X38d038fb7556471d06a9a0cbc646551f1ebd5d9"/>
      <w:bookmarkStart w:id="12" w:name="_Toc232343284"/>
      <w:bookmarkEnd w:id="9"/>
      <w:r w:rsidRPr="007F7A89">
        <w:rPr>
          <w:color w:val="000000" w:themeColor="text1"/>
          <w:lang w:val="es-PE"/>
        </w:rPr>
        <w:t>1.3. Enfoque Cualitativo (Respuestas Abiertas / Transcripciones)</w:t>
      </w:r>
      <w:bookmarkEnd w:id="12"/>
    </w:p>
    <w:p w14:paraId="5DF8995D" w14:textId="77777777" w:rsidR="004A18BD" w:rsidRPr="007F7A89" w:rsidRDefault="00D4034A" w:rsidP="00FC3F3D">
      <w:pPr>
        <w:pStyle w:val="FirstParagraph"/>
        <w:jc w:val="both"/>
        <w:rPr>
          <w:color w:val="000000" w:themeColor="text1"/>
          <w:lang w:val="es-PE"/>
        </w:rPr>
      </w:pPr>
      <w:r w:rsidRPr="007F7A89">
        <w:rPr>
          <w:color w:val="000000" w:themeColor="text1"/>
          <w:lang w:val="es-PE"/>
        </w:rPr>
        <w:t xml:space="preserve">El componente cualitativo de la investigación está conformado por las respuestas de texto abierto de la encuesta (campos </w:t>
      </w:r>
      <w:r w:rsidRPr="007F7A89">
        <w:rPr>
          <w:rStyle w:val="VerbatimChar"/>
          <w:color w:val="000000" w:themeColor="text1"/>
          <w:lang w:val="es-PE"/>
        </w:rPr>
        <w:t>BC1-BC4</w:t>
      </w:r>
      <w:r w:rsidRPr="007F7A89">
        <w:rPr>
          <w:color w:val="000000" w:themeColor="text1"/>
          <w:lang w:val="es-PE"/>
        </w:rPr>
        <w:t xml:space="preserve">, </w:t>
      </w:r>
      <w:r w:rsidRPr="007F7A89">
        <w:rPr>
          <w:rStyle w:val="VerbatimChar"/>
          <w:color w:val="000000" w:themeColor="text1"/>
          <w:lang w:val="es-PE"/>
        </w:rPr>
        <w:t>BT1-BT4</w:t>
      </w:r>
      <w:r w:rsidRPr="007F7A89">
        <w:rPr>
          <w:color w:val="000000" w:themeColor="text1"/>
          <w:lang w:val="es-PE"/>
        </w:rPr>
        <w:t xml:space="preserve">, </w:t>
      </w:r>
      <w:r w:rsidRPr="007F7A89">
        <w:rPr>
          <w:rStyle w:val="VerbatimChar"/>
          <w:color w:val="000000" w:themeColor="text1"/>
          <w:lang w:val="es-PE"/>
        </w:rPr>
        <w:t>BP1-BP4</w:t>
      </w:r>
      <w:r w:rsidRPr="007F7A89">
        <w:rPr>
          <w:color w:val="000000" w:themeColor="text1"/>
          <w:lang w:val="es-PE"/>
        </w:rPr>
        <w:t>), las cuales representan las transcripciones de las experiencias digitales y pedagógicas de los estudiantes.</w:t>
      </w:r>
    </w:p>
    <w:p w14:paraId="25206213" w14:textId="77777777" w:rsidR="004A18BD" w:rsidRPr="007F7A89" w:rsidRDefault="00D4034A" w:rsidP="00C244CF">
      <w:pPr>
        <w:pStyle w:val="Ttulo4"/>
        <w:jc w:val="both"/>
        <w:rPr>
          <w:color w:val="000000" w:themeColor="text1"/>
        </w:rPr>
      </w:pPr>
      <w:bookmarkStart w:id="13" w:name="identificación-de-problemas-detectados"/>
      <w:proofErr w:type="spellStart"/>
      <w:r w:rsidRPr="007F7A89">
        <w:rPr>
          <w:color w:val="000000" w:themeColor="text1"/>
        </w:rPr>
        <w:t>Identificación</w:t>
      </w:r>
      <w:proofErr w:type="spellEnd"/>
      <w:r w:rsidRPr="007F7A89">
        <w:rPr>
          <w:color w:val="000000" w:themeColor="text1"/>
        </w:rPr>
        <w:t xml:space="preserve"> de </w:t>
      </w:r>
      <w:proofErr w:type="spellStart"/>
      <w:r w:rsidRPr="007F7A89">
        <w:rPr>
          <w:color w:val="000000" w:themeColor="text1"/>
        </w:rPr>
        <w:t>Problemas</w:t>
      </w:r>
      <w:proofErr w:type="spellEnd"/>
      <w:r w:rsidRPr="007F7A89">
        <w:rPr>
          <w:color w:val="000000" w:themeColor="text1"/>
        </w:rPr>
        <w:t xml:space="preserve"> </w:t>
      </w:r>
      <w:proofErr w:type="spellStart"/>
      <w:r w:rsidRPr="007F7A89">
        <w:rPr>
          <w:color w:val="000000" w:themeColor="text1"/>
        </w:rPr>
        <w:t>Detectados</w:t>
      </w:r>
      <w:proofErr w:type="spellEnd"/>
      <w:r w:rsidRPr="007F7A89">
        <w:rPr>
          <w:color w:val="000000" w:themeColor="text1"/>
        </w:rPr>
        <w:t>:</w:t>
      </w:r>
    </w:p>
    <w:p w14:paraId="665F2BD9" w14:textId="77777777" w:rsidR="004A18BD" w:rsidRPr="007F7A89" w:rsidRDefault="00D4034A" w:rsidP="00C244CF">
      <w:pPr>
        <w:pStyle w:val="Compact"/>
        <w:numPr>
          <w:ilvl w:val="0"/>
          <w:numId w:val="2"/>
        </w:numPr>
        <w:jc w:val="both"/>
        <w:rPr>
          <w:color w:val="000000" w:themeColor="text1"/>
        </w:rPr>
      </w:pPr>
      <w:r w:rsidRPr="007F7A89">
        <w:rPr>
          <w:b/>
          <w:bCs/>
          <w:color w:val="000000" w:themeColor="text1"/>
          <w:lang w:val="es-PE"/>
        </w:rPr>
        <w:t>Respuestas Vacías o Evasivas:</w:t>
      </w:r>
      <w:r w:rsidRPr="007F7A89">
        <w:rPr>
          <w:color w:val="000000" w:themeColor="text1"/>
          <w:lang w:val="es-PE"/>
        </w:rPr>
        <w:t xml:space="preserve"> Se identificó que un grupo de participantes omitió escribir comentarios o usó expresiones genéricas (ej. </w:t>
      </w:r>
      <w:r w:rsidRPr="007F7A89">
        <w:rPr>
          <w:i/>
          <w:iCs/>
          <w:color w:val="000000" w:themeColor="text1"/>
        </w:rPr>
        <w:t xml:space="preserve">“Sin </w:t>
      </w:r>
      <w:proofErr w:type="spellStart"/>
      <w:r w:rsidRPr="007F7A89">
        <w:rPr>
          <w:i/>
          <w:iCs/>
          <w:color w:val="000000" w:themeColor="text1"/>
        </w:rPr>
        <w:t>respuesta</w:t>
      </w:r>
      <w:proofErr w:type="spellEnd"/>
      <w:r w:rsidRPr="007F7A89">
        <w:rPr>
          <w:i/>
          <w:iCs/>
          <w:color w:val="000000" w:themeColor="text1"/>
        </w:rPr>
        <w:t>…”</w:t>
      </w:r>
      <w:r w:rsidRPr="007F7A89">
        <w:rPr>
          <w:color w:val="000000" w:themeColor="text1"/>
        </w:rPr>
        <w:t xml:space="preserve">, </w:t>
      </w:r>
      <w:r w:rsidRPr="007F7A89">
        <w:rPr>
          <w:i/>
          <w:iCs/>
          <w:color w:val="000000" w:themeColor="text1"/>
        </w:rPr>
        <w:t xml:space="preserve">“No </w:t>
      </w:r>
      <w:proofErr w:type="spellStart"/>
      <w:r w:rsidRPr="007F7A89">
        <w:rPr>
          <w:i/>
          <w:iCs/>
          <w:color w:val="000000" w:themeColor="text1"/>
        </w:rPr>
        <w:t>opina</w:t>
      </w:r>
      <w:proofErr w:type="spellEnd"/>
      <w:r w:rsidRPr="007F7A89">
        <w:rPr>
          <w:i/>
          <w:iCs/>
          <w:color w:val="000000" w:themeColor="text1"/>
        </w:rPr>
        <w:t>”</w:t>
      </w:r>
      <w:r w:rsidRPr="007F7A89">
        <w:rPr>
          <w:color w:val="000000" w:themeColor="text1"/>
        </w:rPr>
        <w:t xml:space="preserve">, </w:t>
      </w:r>
      <w:r w:rsidRPr="007F7A89">
        <w:rPr>
          <w:i/>
          <w:iCs/>
          <w:color w:val="000000" w:themeColor="text1"/>
        </w:rPr>
        <w:t>“Ninguna”</w:t>
      </w:r>
      <w:r w:rsidRPr="007F7A89">
        <w:rPr>
          <w:color w:val="000000" w:themeColor="text1"/>
        </w:rPr>
        <w:t>).</w:t>
      </w:r>
    </w:p>
    <w:p w14:paraId="6C21FF78" w14:textId="77777777" w:rsidR="004A18BD" w:rsidRPr="007F7A89" w:rsidRDefault="00D4034A" w:rsidP="00C244CF">
      <w:pPr>
        <w:pStyle w:val="Compact"/>
        <w:numPr>
          <w:ilvl w:val="0"/>
          <w:numId w:val="2"/>
        </w:numPr>
        <w:jc w:val="both"/>
        <w:rPr>
          <w:color w:val="000000" w:themeColor="text1"/>
          <w:lang w:val="es-PE"/>
        </w:rPr>
      </w:pPr>
      <w:r w:rsidRPr="007F7A89">
        <w:rPr>
          <w:b/>
          <w:bCs/>
          <w:color w:val="000000" w:themeColor="text1"/>
          <w:lang w:val="es-PE"/>
        </w:rPr>
        <w:t xml:space="preserve">Disonancia </w:t>
      </w:r>
      <w:proofErr w:type="spellStart"/>
      <w:r w:rsidRPr="007F7A89">
        <w:rPr>
          <w:b/>
          <w:bCs/>
          <w:color w:val="000000" w:themeColor="text1"/>
          <w:lang w:val="es-PE"/>
        </w:rPr>
        <w:t>Cuanti-Cuali</w:t>
      </w:r>
      <w:proofErr w:type="spellEnd"/>
      <w:r w:rsidRPr="007F7A89">
        <w:rPr>
          <w:b/>
          <w:bCs/>
          <w:color w:val="000000" w:themeColor="text1"/>
          <w:lang w:val="es-PE"/>
        </w:rPr>
        <w:t xml:space="preserve"> (Contradiccione</w:t>
      </w:r>
      <w:r w:rsidRPr="007F7A89">
        <w:rPr>
          <w:b/>
          <w:bCs/>
          <w:color w:val="000000" w:themeColor="text1"/>
          <w:lang w:val="es-PE"/>
        </w:rPr>
        <w:t>s en Relatos):</w:t>
      </w:r>
      <w:r w:rsidRPr="007F7A89">
        <w:rPr>
          <w:color w:val="000000" w:themeColor="text1"/>
          <w:lang w:val="es-PE"/>
        </w:rPr>
        <w:t xml:space="preserve"> Casos donde el estudiante calificaba con puntuación máxima (5/5) sus destrezas digitales en la sección cuantitativa, pero en la redacción cualitativa declaraba poseer serias limitaciones para navegar en la plataforma.</w:t>
      </w:r>
    </w:p>
    <w:p w14:paraId="6F527E0D" w14:textId="77777777" w:rsidR="004A18BD" w:rsidRPr="007F7A89" w:rsidRDefault="00D4034A" w:rsidP="00C244CF">
      <w:pPr>
        <w:pStyle w:val="Ttulo4"/>
        <w:jc w:val="both"/>
        <w:rPr>
          <w:color w:val="000000" w:themeColor="text1"/>
          <w:lang w:val="es-PE"/>
        </w:rPr>
      </w:pPr>
      <w:bookmarkStart w:id="14" w:name="X1b5bf4267a2285b790f5d1b41e1f0a1a52a418f"/>
      <w:bookmarkEnd w:id="13"/>
      <w:r w:rsidRPr="007F7A89">
        <w:rPr>
          <w:color w:val="000000" w:themeColor="text1"/>
          <w:lang w:val="es-PE"/>
        </w:rPr>
        <w:t>Depuración y Tratamient</w:t>
      </w:r>
      <w:r w:rsidRPr="007F7A89">
        <w:rPr>
          <w:color w:val="000000" w:themeColor="text1"/>
          <w:lang w:val="es-PE"/>
        </w:rPr>
        <w:t>o Cualitativo Aplicado:</w:t>
      </w:r>
    </w:p>
    <w:p w14:paraId="4ABAA272" w14:textId="77777777" w:rsidR="004A18BD" w:rsidRPr="007F7A89" w:rsidRDefault="00D4034A" w:rsidP="00C244CF">
      <w:pPr>
        <w:pStyle w:val="Compact"/>
        <w:numPr>
          <w:ilvl w:val="0"/>
          <w:numId w:val="3"/>
        </w:numPr>
        <w:jc w:val="both"/>
        <w:rPr>
          <w:color w:val="000000" w:themeColor="text1"/>
          <w:lang w:val="es-PE"/>
        </w:rPr>
      </w:pPr>
      <w:r w:rsidRPr="007F7A89">
        <w:rPr>
          <w:b/>
          <w:bCs/>
          <w:color w:val="000000" w:themeColor="text1"/>
          <w:lang w:val="es-PE"/>
        </w:rPr>
        <w:t>Triangulación Cualitativa con Gemini (100% de cobertura):</w:t>
      </w:r>
      <w:r w:rsidRPr="007F7A89">
        <w:rPr>
          <w:color w:val="000000" w:themeColor="text1"/>
          <w:lang w:val="es-PE"/>
        </w:rPr>
        <w:t xml:space="preserve"> La API de Google Gemini (</w:t>
      </w:r>
      <w:r w:rsidRPr="007F7A89">
        <w:rPr>
          <w:rStyle w:val="VerbatimChar"/>
          <w:color w:val="000000" w:themeColor="text1"/>
          <w:lang w:val="es-PE"/>
        </w:rPr>
        <w:t>gemini-2.0-flash</w:t>
      </w:r>
      <w:r w:rsidRPr="007F7A89">
        <w:rPr>
          <w:color w:val="000000" w:themeColor="text1"/>
          <w:lang w:val="es-PE"/>
        </w:rPr>
        <w:t xml:space="preserve">) fue ejecutada exitosamente sobre los 303 registros, generando para cada uno un </w:t>
      </w:r>
      <w:proofErr w:type="spellStart"/>
      <w:r w:rsidRPr="007F7A89">
        <w:rPr>
          <w:rStyle w:val="VerbatimChar"/>
          <w:color w:val="000000" w:themeColor="text1"/>
          <w:lang w:val="es-PE"/>
        </w:rPr>
        <w:t>Indice_Coherencia</w:t>
      </w:r>
      <w:proofErr w:type="spellEnd"/>
      <w:r w:rsidRPr="007F7A89">
        <w:rPr>
          <w:color w:val="000000" w:themeColor="text1"/>
          <w:lang w:val="es-PE"/>
        </w:rPr>
        <w:t xml:space="preserve">, </w:t>
      </w:r>
      <w:proofErr w:type="spellStart"/>
      <w:r w:rsidRPr="007F7A89">
        <w:rPr>
          <w:rStyle w:val="VerbatimChar"/>
          <w:color w:val="000000" w:themeColor="text1"/>
          <w:lang w:val="es-PE"/>
        </w:rPr>
        <w:t>Sentimiento_Academico</w:t>
      </w:r>
      <w:proofErr w:type="spellEnd"/>
      <w:r w:rsidRPr="007F7A89">
        <w:rPr>
          <w:color w:val="000000" w:themeColor="text1"/>
          <w:lang w:val="es-PE"/>
        </w:rPr>
        <w:t xml:space="preserve">, </w:t>
      </w:r>
      <w:proofErr w:type="spellStart"/>
      <w:r w:rsidRPr="007F7A89">
        <w:rPr>
          <w:rStyle w:val="VerbatimChar"/>
          <w:color w:val="000000" w:themeColor="text1"/>
          <w:lang w:val="es-PE"/>
        </w:rPr>
        <w:t>Analisis_Cuali</w:t>
      </w:r>
      <w:proofErr w:type="spellEnd"/>
      <w:r w:rsidRPr="007F7A89">
        <w:rPr>
          <w:color w:val="000000" w:themeColor="text1"/>
          <w:lang w:val="es-PE"/>
        </w:rPr>
        <w:t xml:space="preserve"> y </w:t>
      </w:r>
      <w:proofErr w:type="spellStart"/>
      <w:r w:rsidRPr="007F7A89">
        <w:rPr>
          <w:rStyle w:val="VerbatimChar"/>
          <w:color w:val="000000" w:themeColor="text1"/>
          <w:lang w:val="es-PE"/>
        </w:rPr>
        <w:t>Etiquetas_Tematicas</w:t>
      </w:r>
      <w:proofErr w:type="spellEnd"/>
      <w:r w:rsidRPr="007F7A89">
        <w:rPr>
          <w:color w:val="000000" w:themeColor="text1"/>
          <w:lang w:val="es-PE"/>
        </w:rPr>
        <w:t xml:space="preserve"> con cobertura del 100%.</w:t>
      </w:r>
    </w:p>
    <w:p w14:paraId="74F6D4A4" w14:textId="77777777" w:rsidR="004A18BD" w:rsidRPr="007F7A89" w:rsidRDefault="00D4034A" w:rsidP="00C244CF">
      <w:pPr>
        <w:pStyle w:val="Compact"/>
        <w:numPr>
          <w:ilvl w:val="0"/>
          <w:numId w:val="3"/>
        </w:numPr>
        <w:jc w:val="both"/>
        <w:rPr>
          <w:color w:val="000000" w:themeColor="text1"/>
          <w:lang w:val="es-PE"/>
        </w:rPr>
      </w:pPr>
      <w:r w:rsidRPr="007F7A89">
        <w:rPr>
          <w:b/>
          <w:bCs/>
          <w:color w:val="000000" w:themeColor="text1"/>
          <w:lang w:val="es-PE"/>
        </w:rPr>
        <w:t>Filtro de Coherencia Cualitativa:</w:t>
      </w:r>
      <w:r w:rsidRPr="007F7A89">
        <w:rPr>
          <w:color w:val="000000" w:themeColor="text1"/>
          <w:lang w:val="es-PE"/>
        </w:rPr>
        <w:t xml:space="preserve"> Se utilizó el </w:t>
      </w:r>
      <w:proofErr w:type="spellStart"/>
      <w:r w:rsidRPr="007F7A89">
        <w:rPr>
          <w:rStyle w:val="VerbatimChar"/>
          <w:color w:val="000000" w:themeColor="text1"/>
          <w:lang w:val="es-PE"/>
        </w:rPr>
        <w:t>Indice_Coherencia</w:t>
      </w:r>
      <w:proofErr w:type="spellEnd"/>
      <w:r w:rsidRPr="007F7A89">
        <w:rPr>
          <w:color w:val="000000" w:themeColor="text1"/>
          <w:lang w:val="es-PE"/>
        </w:rPr>
        <w:t xml:space="preserve"> genera</w:t>
      </w:r>
      <w:r w:rsidRPr="007F7A89">
        <w:rPr>
          <w:color w:val="000000" w:themeColor="text1"/>
          <w:lang w:val="es-PE"/>
        </w:rPr>
        <w:t xml:space="preserve">do por Gemini como filtro de calidad. </w:t>
      </w:r>
      <w:r w:rsidRPr="007F7A89">
        <w:rPr>
          <w:b/>
          <w:bCs/>
          <w:color w:val="000000" w:themeColor="text1"/>
          <w:lang w:val="es-PE"/>
        </w:rPr>
        <w:t>24 registros (7.9%)</w:t>
      </w:r>
      <w:r w:rsidRPr="007F7A89">
        <w:rPr>
          <w:color w:val="000000" w:themeColor="text1"/>
          <w:lang w:val="es-PE"/>
        </w:rPr>
        <w:t xml:space="preserve"> con un índice inferior a </w:t>
      </w:r>
      <w:r w:rsidRPr="007F7A89">
        <w:rPr>
          <w:rStyle w:val="VerbatimChar"/>
          <w:color w:val="000000" w:themeColor="text1"/>
          <w:lang w:val="es-PE"/>
        </w:rPr>
        <w:t>0.60</w:t>
      </w:r>
      <w:r w:rsidRPr="007F7A89">
        <w:rPr>
          <w:color w:val="000000" w:themeColor="text1"/>
          <w:lang w:val="es-PE"/>
        </w:rPr>
        <w:t xml:space="preserve"> (disonancia cognitiva grave entre el discurso y la escala Likert) fueron </w:t>
      </w:r>
      <w:r w:rsidRPr="007F7A89">
        <w:rPr>
          <w:b/>
          <w:bCs/>
          <w:color w:val="000000" w:themeColor="text1"/>
          <w:lang w:val="es-PE"/>
        </w:rPr>
        <w:t>eliminados físicamente</w:t>
      </w:r>
      <w:r w:rsidRPr="007F7A89">
        <w:rPr>
          <w:color w:val="000000" w:themeColor="text1"/>
          <w:lang w:val="es-PE"/>
        </w:rPr>
        <w:t xml:space="preserve"> del </w:t>
      </w:r>
      <w:proofErr w:type="spellStart"/>
      <w:r w:rsidRPr="007F7A89">
        <w:rPr>
          <w:color w:val="000000" w:themeColor="text1"/>
          <w:lang w:val="es-PE"/>
        </w:rPr>
        <w:t>dataset</w:t>
      </w:r>
      <w:proofErr w:type="spellEnd"/>
      <w:r w:rsidRPr="007F7A89">
        <w:rPr>
          <w:color w:val="000000" w:themeColor="text1"/>
          <w:lang w:val="es-PE"/>
        </w:rPr>
        <w:t xml:space="preserve"> </w:t>
      </w:r>
      <w:proofErr w:type="spellStart"/>
      <w:r w:rsidRPr="007F7A89">
        <w:rPr>
          <w:rStyle w:val="VerbatimChar"/>
          <w:color w:val="000000" w:themeColor="text1"/>
          <w:lang w:val="es-PE"/>
        </w:rPr>
        <w:t>paper_ready</w:t>
      </w:r>
      <w:proofErr w:type="spellEnd"/>
      <w:r w:rsidRPr="007F7A89">
        <w:rPr>
          <w:color w:val="000000" w:themeColor="text1"/>
          <w:lang w:val="es-PE"/>
        </w:rPr>
        <w:t xml:space="preserve">, reduciendo </w:t>
      </w:r>
      <m:oMath>
        <m:r>
          <w:rPr>
            <w:rFonts w:ascii="Cambria Math" w:hAnsi="Cambria Math"/>
            <w:color w:val="000000" w:themeColor="text1"/>
          </w:rPr>
          <m:t>N</m:t>
        </m:r>
      </m:oMath>
      <w:r w:rsidRPr="007F7A89">
        <w:rPr>
          <w:color w:val="000000" w:themeColor="text1"/>
          <w:lang w:val="es-PE"/>
        </w:rPr>
        <w:t xml:space="preserve"> de 303 a 279. De estos 24, solo 3</w:t>
      </w:r>
      <w:r w:rsidRPr="007F7A89">
        <w:rPr>
          <w:color w:val="000000" w:themeColor="text1"/>
          <w:lang w:val="es-PE"/>
        </w:rPr>
        <w:t xml:space="preserve"> eran también </w:t>
      </w:r>
      <w:proofErr w:type="spellStart"/>
      <w:r w:rsidRPr="007F7A89">
        <w:rPr>
          <w:color w:val="000000" w:themeColor="text1"/>
          <w:lang w:val="es-PE"/>
        </w:rPr>
        <w:t>flatliners</w:t>
      </w:r>
      <w:proofErr w:type="spellEnd"/>
      <w:r w:rsidRPr="007F7A89">
        <w:rPr>
          <w:color w:val="000000" w:themeColor="text1"/>
          <w:lang w:val="es-PE"/>
        </w:rPr>
        <w:t xml:space="preserve">; los otros </w:t>
      </w:r>
      <w:r w:rsidRPr="007F7A89">
        <w:rPr>
          <w:b/>
          <w:bCs/>
          <w:color w:val="000000" w:themeColor="text1"/>
          <w:lang w:val="es-PE"/>
        </w:rPr>
        <w:t>21 solo fueron detectables gracias al análisis semántico de la IA</w:t>
      </w:r>
      <w:r w:rsidRPr="007F7A89">
        <w:rPr>
          <w:color w:val="000000" w:themeColor="text1"/>
          <w:lang w:val="es-PE"/>
        </w:rPr>
        <w:t>.</w:t>
      </w:r>
    </w:p>
    <w:p w14:paraId="3C4880A1" w14:textId="77777777" w:rsidR="004A18BD" w:rsidRPr="007F7A89" w:rsidRDefault="00D4034A" w:rsidP="00C244CF">
      <w:pPr>
        <w:pStyle w:val="Compact"/>
        <w:numPr>
          <w:ilvl w:val="0"/>
          <w:numId w:val="3"/>
        </w:numPr>
        <w:jc w:val="both"/>
        <w:rPr>
          <w:color w:val="000000" w:themeColor="text1"/>
          <w:lang w:val="es-PE"/>
        </w:rPr>
      </w:pPr>
      <w:r w:rsidRPr="007F7A89">
        <w:rPr>
          <w:b/>
          <w:bCs/>
          <w:color w:val="000000" w:themeColor="text1"/>
          <w:lang w:val="es-PE"/>
        </w:rPr>
        <w:t>Mecanismo de Resiliencia en NLP:</w:t>
      </w:r>
      <w:r w:rsidRPr="007F7A89">
        <w:rPr>
          <w:color w:val="000000" w:themeColor="text1"/>
          <w:lang w:val="es-PE"/>
        </w:rPr>
        <w:t xml:space="preserve"> Ante la caída de llamadas a la API de Inteligencia Artificial, el software activa un </w:t>
      </w:r>
      <w:proofErr w:type="spellStart"/>
      <w:r w:rsidRPr="007F7A89">
        <w:rPr>
          <w:color w:val="000000" w:themeColor="text1"/>
          <w:lang w:val="es-PE"/>
        </w:rPr>
        <w:t>fallback</w:t>
      </w:r>
      <w:proofErr w:type="spellEnd"/>
      <w:r w:rsidRPr="007F7A89">
        <w:rPr>
          <w:color w:val="000000" w:themeColor="text1"/>
          <w:lang w:val="es-PE"/>
        </w:rPr>
        <w:t xml:space="preserve"> automático que asigna un í</w:t>
      </w:r>
      <w:r w:rsidRPr="007F7A89">
        <w:rPr>
          <w:color w:val="000000" w:themeColor="text1"/>
          <w:lang w:val="es-PE"/>
        </w:rPr>
        <w:t xml:space="preserve">ndice de coherencia neutral (0.50) y extrae las citas textuales puras del </w:t>
      </w:r>
      <w:proofErr w:type="spellStart"/>
      <w:r w:rsidRPr="007F7A89">
        <w:rPr>
          <w:color w:val="000000" w:themeColor="text1"/>
          <w:lang w:val="es-PE"/>
        </w:rPr>
        <w:t>dataset</w:t>
      </w:r>
      <w:proofErr w:type="spellEnd"/>
      <w:r w:rsidRPr="007F7A89">
        <w:rPr>
          <w:color w:val="000000" w:themeColor="text1"/>
          <w:lang w:val="es-PE"/>
        </w:rPr>
        <w:t>, evitando la pérdida de registros cualitativos de campo.</w:t>
      </w:r>
    </w:p>
    <w:p w14:paraId="447B6D71" w14:textId="77777777" w:rsidR="004A18BD" w:rsidRPr="007F7A89" w:rsidRDefault="00D4034A" w:rsidP="00C244CF">
      <w:pPr>
        <w:pStyle w:val="Ttulo4"/>
        <w:jc w:val="both"/>
        <w:rPr>
          <w:color w:val="000000" w:themeColor="text1"/>
          <w:lang w:val="es-PE"/>
        </w:rPr>
      </w:pPr>
      <w:bookmarkStart w:id="15" w:name="X5cda4ff1e359ed03936c17c1206acbd5bacfbd6"/>
      <w:bookmarkEnd w:id="14"/>
      <w:r w:rsidRPr="007F7A89">
        <w:rPr>
          <w:color w:val="000000" w:themeColor="text1"/>
          <w:lang w:val="es-PE"/>
        </w:rPr>
        <w:lastRenderedPageBreak/>
        <w:t>Aclaración Metodológica sobre Criterios Cualitativos No Aplicables:</w:t>
      </w:r>
    </w:p>
    <w:p w14:paraId="4E22506E" w14:textId="77777777" w:rsidR="004A18BD" w:rsidRPr="007F7A89" w:rsidRDefault="00D4034A" w:rsidP="00C244CF">
      <w:pPr>
        <w:pStyle w:val="FirstParagraph"/>
        <w:jc w:val="both"/>
        <w:rPr>
          <w:color w:val="000000" w:themeColor="text1"/>
          <w:lang w:val="es-PE"/>
        </w:rPr>
      </w:pPr>
      <w:r w:rsidRPr="007F7A89">
        <w:rPr>
          <w:color w:val="000000" w:themeColor="text1"/>
          <w:lang w:val="es-PE"/>
        </w:rPr>
        <w:t>Dado que el componente cualitativo de esta invest</w:t>
      </w:r>
      <w:r w:rsidRPr="007F7A89">
        <w:rPr>
          <w:color w:val="000000" w:themeColor="text1"/>
          <w:lang w:val="es-PE"/>
        </w:rPr>
        <w:t xml:space="preserve">igación se recopiló a través de un </w:t>
      </w:r>
      <w:r w:rsidRPr="007F7A89">
        <w:rPr>
          <w:b/>
          <w:bCs/>
          <w:color w:val="000000" w:themeColor="text1"/>
          <w:lang w:val="es-PE"/>
        </w:rPr>
        <w:t>cuestionario autoadministrado digital</w:t>
      </w:r>
      <w:r w:rsidRPr="007F7A89">
        <w:rPr>
          <w:color w:val="000000" w:themeColor="text1"/>
          <w:lang w:val="es-PE"/>
        </w:rPr>
        <w:t xml:space="preserve"> (formulario web) y no mediante entrevistas presenciales, observación participante o cuadernos de campo, se aclara la pertinencia de los criterios cualitativos estándar:</w:t>
      </w:r>
    </w:p>
    <w:p w14:paraId="157477A3" w14:textId="77777777" w:rsidR="004A18BD" w:rsidRPr="007F7A89" w:rsidRDefault="00D4034A" w:rsidP="00C244CF">
      <w:pPr>
        <w:pStyle w:val="Compact"/>
        <w:numPr>
          <w:ilvl w:val="0"/>
          <w:numId w:val="4"/>
        </w:numPr>
        <w:jc w:val="both"/>
        <w:rPr>
          <w:color w:val="000000" w:themeColor="text1"/>
          <w:lang w:val="es-PE"/>
        </w:rPr>
      </w:pPr>
      <w:r w:rsidRPr="007F7A89">
        <w:rPr>
          <w:b/>
          <w:bCs/>
          <w:color w:val="000000" w:themeColor="text1"/>
          <w:lang w:val="es-PE"/>
        </w:rPr>
        <w:t>Entrevistas tr</w:t>
      </w:r>
      <w:r w:rsidRPr="007F7A89">
        <w:rPr>
          <w:b/>
          <w:bCs/>
          <w:color w:val="000000" w:themeColor="text1"/>
          <w:lang w:val="es-PE"/>
        </w:rPr>
        <w:t>uncadas:</w:t>
      </w:r>
      <w:r w:rsidRPr="007F7A89">
        <w:rPr>
          <w:color w:val="000000" w:themeColor="text1"/>
          <w:lang w:val="es-PE"/>
        </w:rPr>
        <w:t xml:space="preserve"> No aplica en sentido estricto. El equivalente funcional identificado fue la presencia de </w:t>
      </w:r>
      <w:r w:rsidRPr="007F7A89">
        <w:rPr>
          <w:b/>
          <w:bCs/>
          <w:color w:val="000000" w:themeColor="text1"/>
          <w:lang w:val="es-PE"/>
        </w:rPr>
        <w:t>respuestas vacías, evasivas o extremadamente breves</w:t>
      </w:r>
      <w:r w:rsidRPr="007F7A89">
        <w:rPr>
          <w:color w:val="000000" w:themeColor="text1"/>
          <w:lang w:val="es-PE"/>
        </w:rPr>
        <w:t xml:space="preserve"> (</w:t>
      </w:r>
      <w:r w:rsidRPr="007F7A89">
        <w:rPr>
          <w:i/>
          <w:iCs/>
          <w:color w:val="000000" w:themeColor="text1"/>
          <w:lang w:val="es-PE"/>
        </w:rPr>
        <w:t>“Ninguna”</w:t>
      </w:r>
      <w:r w:rsidRPr="007F7A89">
        <w:rPr>
          <w:color w:val="000000" w:themeColor="text1"/>
          <w:lang w:val="es-PE"/>
        </w:rPr>
        <w:t xml:space="preserve">, </w:t>
      </w:r>
      <w:r w:rsidRPr="007F7A89">
        <w:rPr>
          <w:i/>
          <w:iCs/>
          <w:color w:val="000000" w:themeColor="text1"/>
          <w:lang w:val="es-PE"/>
        </w:rPr>
        <w:t>“No opina”</w:t>
      </w:r>
      <w:r w:rsidRPr="007F7A89">
        <w:rPr>
          <w:color w:val="000000" w:themeColor="text1"/>
          <w:lang w:val="es-PE"/>
        </w:rPr>
        <w:t xml:space="preserve">, </w:t>
      </w:r>
      <w:r w:rsidRPr="007F7A89">
        <w:rPr>
          <w:i/>
          <w:iCs/>
          <w:color w:val="000000" w:themeColor="text1"/>
          <w:lang w:val="es-PE"/>
        </w:rPr>
        <w:t>“Sin respuesta…”</w:t>
      </w:r>
      <w:r w:rsidRPr="007F7A89">
        <w:rPr>
          <w:color w:val="000000" w:themeColor="text1"/>
          <w:lang w:val="es-PE"/>
        </w:rPr>
        <w:t>), las cuales fueron detectadas y tratadas por el motor de NLP (ve</w:t>
      </w:r>
      <w:r w:rsidRPr="007F7A89">
        <w:rPr>
          <w:color w:val="000000" w:themeColor="text1"/>
          <w:lang w:val="es-PE"/>
        </w:rPr>
        <w:t xml:space="preserve">r </w:t>
      </w:r>
      <w:r w:rsidRPr="007F7A89">
        <w:rPr>
          <w:i/>
          <w:iCs/>
          <w:color w:val="000000" w:themeColor="text1"/>
          <w:lang w:val="es-PE"/>
        </w:rPr>
        <w:t>Identificación de Problemas Detectados</w:t>
      </w:r>
      <w:r w:rsidRPr="007F7A89">
        <w:rPr>
          <w:color w:val="000000" w:themeColor="text1"/>
          <w:lang w:val="es-PE"/>
        </w:rPr>
        <w:t xml:space="preserve"> arriba).</w:t>
      </w:r>
    </w:p>
    <w:p w14:paraId="301E5C5E" w14:textId="77777777" w:rsidR="004A18BD" w:rsidRPr="007F7A89" w:rsidRDefault="00D4034A" w:rsidP="00C244CF">
      <w:pPr>
        <w:pStyle w:val="Compact"/>
        <w:numPr>
          <w:ilvl w:val="0"/>
          <w:numId w:val="4"/>
        </w:numPr>
        <w:jc w:val="both"/>
        <w:rPr>
          <w:color w:val="000000" w:themeColor="text1"/>
          <w:lang w:val="es-PE"/>
        </w:rPr>
      </w:pPr>
      <w:r w:rsidRPr="007F7A89">
        <w:rPr>
          <w:b/>
          <w:bCs/>
          <w:color w:val="000000" w:themeColor="text1"/>
          <w:lang w:val="es-PE"/>
        </w:rPr>
        <w:t>Notas de campo ilegibles:</w:t>
      </w:r>
      <w:r w:rsidRPr="007F7A89">
        <w:rPr>
          <w:color w:val="000000" w:themeColor="text1"/>
          <w:lang w:val="es-PE"/>
        </w:rPr>
        <w:t xml:space="preserve"> No aplica. El registro fue exclusivamente digital, eliminando problemas de legibilidad. Todos los textos fueron capturados en formato electrónico UTF-8 con codificación garantizada</w:t>
      </w:r>
      <w:r w:rsidRPr="007F7A89">
        <w:rPr>
          <w:color w:val="000000" w:themeColor="text1"/>
          <w:lang w:val="es-PE"/>
        </w:rPr>
        <w:t>.</w:t>
      </w:r>
    </w:p>
    <w:p w14:paraId="17CA45D0" w14:textId="77777777" w:rsidR="004A18BD" w:rsidRPr="007F7A89" w:rsidRDefault="00D4034A" w:rsidP="00C244CF">
      <w:pPr>
        <w:pStyle w:val="Compact"/>
        <w:numPr>
          <w:ilvl w:val="0"/>
          <w:numId w:val="4"/>
        </w:numPr>
        <w:jc w:val="both"/>
        <w:rPr>
          <w:color w:val="000000" w:themeColor="text1"/>
          <w:lang w:val="es-PE"/>
        </w:rPr>
      </w:pPr>
      <w:r w:rsidRPr="007F7A89">
        <w:rPr>
          <w:b/>
          <w:bCs/>
          <w:color w:val="000000" w:themeColor="text1"/>
          <w:lang w:val="es-PE"/>
        </w:rPr>
        <w:t>Contextos no documentados:</w:t>
      </w:r>
      <w:r w:rsidRPr="007F7A89">
        <w:rPr>
          <w:color w:val="000000" w:themeColor="text1"/>
          <w:lang w:val="es-PE"/>
        </w:rPr>
        <w:t xml:space="preserve"> No aplica directamente. Al tratarse de un instrumento estructurado con reactivos cerrados y abiertos predefinidos, cada respuesta cualitativa está vinculada a una dimensión específica del constructo (Crítica, Técnica o Particip</w:t>
      </w:r>
      <w:r w:rsidRPr="007F7A89">
        <w:rPr>
          <w:color w:val="000000" w:themeColor="text1"/>
          <w:lang w:val="es-PE"/>
        </w:rPr>
        <w:t>ativa), proporcionando contexto inherente a cada declaración.</w:t>
      </w:r>
    </w:p>
    <w:p w14:paraId="45E4F0DD" w14:textId="55AEE279" w:rsidR="004A18BD" w:rsidRDefault="00D4034A" w:rsidP="00C244CF">
      <w:pPr>
        <w:pStyle w:val="Compact"/>
        <w:numPr>
          <w:ilvl w:val="0"/>
          <w:numId w:val="4"/>
        </w:numPr>
        <w:jc w:val="both"/>
        <w:rPr>
          <w:color w:val="000000" w:themeColor="text1"/>
          <w:lang w:val="es-PE"/>
        </w:rPr>
      </w:pPr>
      <w:r w:rsidRPr="007F7A89">
        <w:rPr>
          <w:b/>
          <w:bCs/>
          <w:color w:val="000000" w:themeColor="text1"/>
          <w:lang w:val="es-PE"/>
        </w:rPr>
        <w:t>Interpretaciones prematuras en notas:</w:t>
      </w:r>
      <w:r w:rsidRPr="007F7A89">
        <w:rPr>
          <w:color w:val="000000" w:themeColor="text1"/>
          <w:lang w:val="es-PE"/>
        </w:rPr>
        <w:t xml:space="preserve"> No aplica. No existieron notas del investigador susceptibles de sesgo interpretativo previo al análisis. El procesamiento cualitativo fue ejecutado algorítm</w:t>
      </w:r>
      <w:r w:rsidRPr="007F7A89">
        <w:rPr>
          <w:color w:val="000000" w:themeColor="text1"/>
          <w:lang w:val="es-PE"/>
        </w:rPr>
        <w:t>icamente por la IA (Gemini), eliminando la subjetividad del codificador humano en la fase inicial de categorización.</w:t>
      </w:r>
    </w:p>
    <w:p w14:paraId="31331F50" w14:textId="5F33D256" w:rsidR="00FC3F3D" w:rsidRDefault="00FC3F3D" w:rsidP="00C244CF">
      <w:pPr>
        <w:pStyle w:val="Compact"/>
        <w:jc w:val="both"/>
        <w:rPr>
          <w:color w:val="000000" w:themeColor="text1"/>
          <w:lang w:val="es-PE"/>
        </w:rPr>
      </w:pPr>
    </w:p>
    <w:p w14:paraId="6219061B" w14:textId="750C23FB" w:rsidR="00FC3F3D" w:rsidRDefault="00FC3F3D" w:rsidP="00FC3F3D">
      <w:pPr>
        <w:pStyle w:val="Compact"/>
        <w:rPr>
          <w:color w:val="000000" w:themeColor="text1"/>
          <w:lang w:val="es-PE"/>
        </w:rPr>
      </w:pPr>
    </w:p>
    <w:p w14:paraId="6DCD3CC8" w14:textId="75A1B45F" w:rsidR="00FC3F3D" w:rsidRDefault="00FC3F3D" w:rsidP="00FC3F3D">
      <w:pPr>
        <w:pStyle w:val="Compact"/>
        <w:rPr>
          <w:color w:val="000000" w:themeColor="text1"/>
          <w:lang w:val="es-PE"/>
        </w:rPr>
      </w:pPr>
    </w:p>
    <w:p w14:paraId="57919A1F" w14:textId="07D2699D" w:rsidR="00FC3F3D" w:rsidRDefault="00FC3F3D" w:rsidP="00FC3F3D">
      <w:pPr>
        <w:pStyle w:val="Compact"/>
        <w:rPr>
          <w:color w:val="000000" w:themeColor="text1"/>
          <w:lang w:val="es-PE"/>
        </w:rPr>
      </w:pPr>
    </w:p>
    <w:p w14:paraId="2E2A510D" w14:textId="28742F39" w:rsidR="00FC3F3D" w:rsidRDefault="00FC3F3D" w:rsidP="00FC3F3D">
      <w:pPr>
        <w:pStyle w:val="Compact"/>
        <w:rPr>
          <w:color w:val="000000" w:themeColor="text1"/>
          <w:lang w:val="es-PE"/>
        </w:rPr>
      </w:pPr>
    </w:p>
    <w:p w14:paraId="0C446CD6" w14:textId="380FFA07" w:rsidR="00FC3F3D" w:rsidRDefault="00FC3F3D" w:rsidP="00FC3F3D">
      <w:pPr>
        <w:pStyle w:val="Compact"/>
        <w:rPr>
          <w:color w:val="000000" w:themeColor="text1"/>
          <w:lang w:val="es-PE"/>
        </w:rPr>
      </w:pPr>
    </w:p>
    <w:p w14:paraId="57F79F6E" w14:textId="51AC2457" w:rsidR="00FC3F3D" w:rsidRDefault="00FC3F3D" w:rsidP="00FC3F3D">
      <w:pPr>
        <w:pStyle w:val="Compact"/>
        <w:rPr>
          <w:color w:val="000000" w:themeColor="text1"/>
          <w:lang w:val="es-PE"/>
        </w:rPr>
      </w:pPr>
    </w:p>
    <w:p w14:paraId="53FAEE3A" w14:textId="5C9211FE" w:rsidR="00FC3F3D" w:rsidRDefault="00FC3F3D" w:rsidP="00FC3F3D">
      <w:pPr>
        <w:pStyle w:val="Compact"/>
        <w:rPr>
          <w:color w:val="000000" w:themeColor="text1"/>
          <w:lang w:val="es-PE"/>
        </w:rPr>
      </w:pPr>
    </w:p>
    <w:p w14:paraId="6AC91ED4" w14:textId="40B097E3" w:rsidR="00FC3F3D" w:rsidRDefault="00FC3F3D" w:rsidP="00FC3F3D">
      <w:pPr>
        <w:pStyle w:val="Compact"/>
        <w:rPr>
          <w:color w:val="000000" w:themeColor="text1"/>
          <w:lang w:val="es-PE"/>
        </w:rPr>
      </w:pPr>
    </w:p>
    <w:p w14:paraId="51BFB675" w14:textId="42C77BEC" w:rsidR="00FC3F3D" w:rsidRDefault="00FC3F3D" w:rsidP="00FC3F3D">
      <w:pPr>
        <w:pStyle w:val="Compact"/>
        <w:rPr>
          <w:color w:val="000000" w:themeColor="text1"/>
          <w:lang w:val="es-PE"/>
        </w:rPr>
      </w:pPr>
    </w:p>
    <w:p w14:paraId="79E9E945" w14:textId="1DA6E26C" w:rsidR="00FC3F3D" w:rsidRDefault="00FC3F3D" w:rsidP="00FC3F3D">
      <w:pPr>
        <w:pStyle w:val="Compact"/>
        <w:rPr>
          <w:color w:val="000000" w:themeColor="text1"/>
          <w:lang w:val="es-PE"/>
        </w:rPr>
      </w:pPr>
    </w:p>
    <w:p w14:paraId="26490182" w14:textId="59CB9B83" w:rsidR="00FC3F3D" w:rsidRDefault="00FC3F3D" w:rsidP="00FC3F3D">
      <w:pPr>
        <w:pStyle w:val="Compact"/>
        <w:rPr>
          <w:color w:val="000000" w:themeColor="text1"/>
          <w:lang w:val="es-PE"/>
        </w:rPr>
      </w:pPr>
    </w:p>
    <w:p w14:paraId="7319CEC6" w14:textId="401E6822" w:rsidR="00FC3F3D" w:rsidRDefault="00FC3F3D" w:rsidP="00FC3F3D">
      <w:pPr>
        <w:pStyle w:val="Compact"/>
        <w:rPr>
          <w:color w:val="000000" w:themeColor="text1"/>
          <w:lang w:val="es-PE"/>
        </w:rPr>
      </w:pPr>
    </w:p>
    <w:p w14:paraId="7AF91FE1" w14:textId="01FF93F9" w:rsidR="004A18BD" w:rsidRPr="007F7A89" w:rsidRDefault="004A18BD">
      <w:pPr>
        <w:rPr>
          <w:color w:val="000000" w:themeColor="text1"/>
        </w:rPr>
      </w:pPr>
    </w:p>
    <w:p w14:paraId="4248F386" w14:textId="77777777" w:rsidR="004A18BD" w:rsidRPr="007F7A89" w:rsidRDefault="00D4034A" w:rsidP="00FF2FAE">
      <w:pPr>
        <w:pStyle w:val="Ttulo2"/>
        <w:jc w:val="both"/>
        <w:rPr>
          <w:color w:val="000000" w:themeColor="text1"/>
          <w:lang w:val="es-PE"/>
        </w:rPr>
      </w:pPr>
      <w:bookmarkStart w:id="16" w:name="X6ee957a3891eb09184293a5484a2b73326565ef"/>
      <w:bookmarkStart w:id="17" w:name="_Toc232343285"/>
      <w:bookmarkEnd w:id="5"/>
      <w:bookmarkEnd w:id="11"/>
      <w:bookmarkEnd w:id="15"/>
      <w:r w:rsidRPr="007F7A89">
        <w:rPr>
          <w:color w:val="000000" w:themeColor="text1"/>
          <w:lang w:val="es-PE"/>
        </w:rPr>
        <w:lastRenderedPageBreak/>
        <w:t>SECCIÓN 2: SEM4 - ENTREGABLE DE ASIGNACIÓN # 4: REDACCIÓN DEL CAPÍTULO III (METODOLOGÍA)</w:t>
      </w:r>
      <w:bookmarkEnd w:id="17"/>
    </w:p>
    <w:p w14:paraId="03B32E08" w14:textId="77777777" w:rsidR="004A18BD" w:rsidRPr="007F7A89" w:rsidRDefault="00D4034A" w:rsidP="00FF2FAE">
      <w:pPr>
        <w:pStyle w:val="FirstParagraph"/>
        <w:jc w:val="both"/>
        <w:rPr>
          <w:color w:val="000000" w:themeColor="text1"/>
          <w:lang w:val="es-PE"/>
        </w:rPr>
      </w:pPr>
      <w:r w:rsidRPr="007F7A89">
        <w:rPr>
          <w:color w:val="000000" w:themeColor="text1"/>
          <w:lang w:val="es-PE"/>
        </w:rPr>
        <w:t>El siguiente contenido es el borrador del Capítu</w:t>
      </w:r>
      <w:r w:rsidRPr="007F7A89">
        <w:rPr>
          <w:color w:val="000000" w:themeColor="text1"/>
          <w:lang w:val="es-PE"/>
        </w:rPr>
        <w:t xml:space="preserve">lo III completado con la descripción real de la muestra, los instrumentos validados estadísticamente, las herramientas y especificaciones del software y la IA utilizadas, estructurado con tablas en formato </w:t>
      </w:r>
      <w:r w:rsidRPr="007F7A89">
        <w:rPr>
          <w:b/>
          <w:bCs/>
          <w:color w:val="000000" w:themeColor="text1"/>
          <w:lang w:val="es-PE"/>
        </w:rPr>
        <w:t>APA 7ª edición</w:t>
      </w:r>
      <w:r w:rsidRPr="007F7A89">
        <w:rPr>
          <w:color w:val="000000" w:themeColor="text1"/>
          <w:lang w:val="es-PE"/>
        </w:rPr>
        <w:t>.</w:t>
      </w:r>
    </w:p>
    <w:p w14:paraId="7FC6663B" w14:textId="77777777" w:rsidR="004A18BD" w:rsidRPr="007F7A89" w:rsidRDefault="00D4034A" w:rsidP="00FF2FAE">
      <w:pPr>
        <w:pStyle w:val="Ttulo3"/>
        <w:jc w:val="both"/>
        <w:rPr>
          <w:color w:val="000000" w:themeColor="text1"/>
          <w:lang w:val="es-PE"/>
        </w:rPr>
      </w:pPr>
      <w:bookmarkStart w:id="18" w:name="Xdd197401b462ba8b21e1f8c200d9deae31538a0"/>
      <w:bookmarkStart w:id="19" w:name="_Toc232343286"/>
      <w:r w:rsidRPr="007F7A89">
        <w:rPr>
          <w:color w:val="000000" w:themeColor="text1"/>
          <w:lang w:val="es-PE"/>
        </w:rPr>
        <w:t>BORRADOR DEL CAPÍTULO III: MARCO</w:t>
      </w:r>
      <w:r w:rsidRPr="007F7A89">
        <w:rPr>
          <w:color w:val="000000" w:themeColor="text1"/>
          <w:lang w:val="es-PE"/>
        </w:rPr>
        <w:t xml:space="preserve"> METODOLÓGICO (AMI-VIRTU)</w:t>
      </w:r>
      <w:bookmarkEnd w:id="19"/>
    </w:p>
    <w:p w14:paraId="794CDAEB" w14:textId="77777777" w:rsidR="004A18BD" w:rsidRPr="007F7A89" w:rsidRDefault="00D4034A" w:rsidP="00FF2FAE">
      <w:pPr>
        <w:pStyle w:val="Ttulo4"/>
        <w:jc w:val="both"/>
        <w:rPr>
          <w:color w:val="000000" w:themeColor="text1"/>
          <w:lang w:val="es-PE"/>
        </w:rPr>
      </w:pPr>
      <w:bookmarkStart w:id="20" w:name="diseño-de-investigación"/>
      <w:r w:rsidRPr="007F7A89">
        <w:rPr>
          <w:color w:val="000000" w:themeColor="text1"/>
          <w:lang w:val="es-PE"/>
        </w:rPr>
        <w:t>3.1. Diseño de Investigación</w:t>
      </w:r>
    </w:p>
    <w:p w14:paraId="14776262" w14:textId="77777777" w:rsidR="004A18BD" w:rsidRPr="007F7A89" w:rsidRDefault="00D4034A" w:rsidP="00FF2FAE">
      <w:pPr>
        <w:pStyle w:val="FirstParagraph"/>
        <w:jc w:val="both"/>
        <w:rPr>
          <w:color w:val="000000" w:themeColor="text1"/>
          <w:lang w:val="es-PE"/>
        </w:rPr>
      </w:pPr>
      <w:r w:rsidRPr="007F7A89">
        <w:rPr>
          <w:color w:val="000000" w:themeColor="text1"/>
          <w:lang w:val="es-PE"/>
        </w:rPr>
        <w:t xml:space="preserve">La presente investigación se enmarca en un </w:t>
      </w:r>
      <w:r w:rsidRPr="007F7A89">
        <w:rPr>
          <w:b/>
          <w:bCs/>
          <w:color w:val="000000" w:themeColor="text1"/>
          <w:lang w:val="es-PE"/>
        </w:rPr>
        <w:t>diseño mixto de tipo secuencial explicativo (DEXPLIS)</w:t>
      </w:r>
      <w:r w:rsidRPr="007F7A89">
        <w:rPr>
          <w:color w:val="000000" w:themeColor="text1"/>
          <w:lang w:val="es-PE"/>
        </w:rPr>
        <w:t xml:space="preserve"> (Hernández-Sampieri &amp; Mendoza, 2018). En la primera fase se recolectaron y analizaron datos cuantitativo</w:t>
      </w:r>
      <w:r w:rsidRPr="007F7A89">
        <w:rPr>
          <w:color w:val="000000" w:themeColor="text1"/>
          <w:lang w:val="es-PE"/>
        </w:rPr>
        <w:t>s (psicometría e inferencia), y en la segunda fase se incorporó el análisis cualitativo (procesamiento de respuestas abiertas mediante Procesamiento de Lenguaje Natural - NLP) para expandir y explicar los hallazgos numéricos sobre el riesgo de deserción vi</w:t>
      </w:r>
      <w:r w:rsidRPr="007F7A89">
        <w:rPr>
          <w:color w:val="000000" w:themeColor="text1"/>
          <w:lang w:val="es-PE"/>
        </w:rPr>
        <w:t>rtual.</w:t>
      </w:r>
    </w:p>
    <w:p w14:paraId="43060A91" w14:textId="77777777" w:rsidR="004A18BD" w:rsidRPr="007F7A89" w:rsidRDefault="00D4034A" w:rsidP="00FF2FAE">
      <w:pPr>
        <w:pStyle w:val="Ttulo4"/>
        <w:jc w:val="both"/>
        <w:rPr>
          <w:color w:val="000000" w:themeColor="text1"/>
          <w:lang w:val="es-PE"/>
        </w:rPr>
      </w:pPr>
      <w:bookmarkStart w:id="21" w:name="población-y-muestra"/>
      <w:bookmarkEnd w:id="20"/>
      <w:r w:rsidRPr="007F7A89">
        <w:rPr>
          <w:color w:val="000000" w:themeColor="text1"/>
          <w:lang w:val="es-PE"/>
        </w:rPr>
        <w:t>3.2. Población y Muestra</w:t>
      </w:r>
    </w:p>
    <w:p w14:paraId="59D022A8" w14:textId="77777777" w:rsidR="004A18BD" w:rsidRPr="007F7A89" w:rsidRDefault="00D4034A" w:rsidP="00FF2FAE">
      <w:pPr>
        <w:pStyle w:val="FirstParagraph"/>
        <w:jc w:val="both"/>
        <w:rPr>
          <w:color w:val="000000" w:themeColor="text1"/>
          <w:lang w:val="es-PE"/>
        </w:rPr>
      </w:pPr>
      <w:r w:rsidRPr="007F7A89">
        <w:rPr>
          <w:color w:val="000000" w:themeColor="text1"/>
          <w:lang w:val="es-PE"/>
        </w:rPr>
        <w:t>La población bajo estudio estuvo constituida por estudiantes de pregrado de universidades nacionales públicas de Lima, Perú, bajo la modalidad de educación con componente virtual durante el periodo 2022-2025.</w:t>
      </w:r>
    </w:p>
    <w:p w14:paraId="20CE79E6" w14:textId="77777777" w:rsidR="004A18BD" w:rsidRPr="007F7A89" w:rsidRDefault="00D4034A" w:rsidP="00FF2FAE">
      <w:pPr>
        <w:pStyle w:val="Textoindependiente"/>
        <w:jc w:val="both"/>
        <w:rPr>
          <w:color w:val="000000" w:themeColor="text1"/>
          <w:lang w:val="es-PE"/>
        </w:rPr>
      </w:pPr>
      <w:r w:rsidRPr="007F7A89">
        <w:rPr>
          <w:color w:val="000000" w:themeColor="text1"/>
          <w:lang w:val="es-PE"/>
        </w:rPr>
        <w:t>El tamaño muest</w:t>
      </w:r>
      <w:r w:rsidRPr="007F7A89">
        <w:rPr>
          <w:color w:val="000000" w:themeColor="text1"/>
          <w:lang w:val="es-PE"/>
        </w:rPr>
        <w:t xml:space="preserve">ral se determinó mediante un muestreo no probabilístico por conveniencia. De una base inicial de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crudo</m:t>
            </m:r>
          </m:sub>
        </m:sSub>
        <m:r>
          <m:rPr>
            <m:sty m:val="p"/>
          </m:rPr>
          <w:rPr>
            <w:rFonts w:ascii="Cambria Math" w:hAnsi="Cambria Math"/>
            <w:color w:val="000000" w:themeColor="text1"/>
            <w:lang w:val="es-PE"/>
          </w:rPr>
          <m:t>=</m:t>
        </m:r>
        <m:r>
          <w:rPr>
            <w:rFonts w:ascii="Cambria Math" w:hAnsi="Cambria Math"/>
            <w:color w:val="000000" w:themeColor="text1"/>
            <w:lang w:val="es-PE"/>
          </w:rPr>
          <m:t>346</m:t>
        </m:r>
      </m:oMath>
      <w:r w:rsidRPr="007F7A89">
        <w:rPr>
          <w:color w:val="000000" w:themeColor="text1"/>
          <w:lang w:val="es-PE"/>
        </w:rPr>
        <w:t xml:space="preserve"> </w:t>
      </w:r>
      <w:r w:rsidRPr="007F7A89">
        <w:rPr>
          <w:color w:val="000000" w:themeColor="text1"/>
          <w:lang w:val="es-PE"/>
        </w:rPr>
        <w:t>registros obtenidos mediante formulario online, se aplicó un protocolo ético y metodológico de depuración en dos fases:</w:t>
      </w:r>
    </w:p>
    <w:p w14:paraId="2C27317E" w14:textId="77777777" w:rsidR="004A18BD" w:rsidRPr="007F7A89" w:rsidRDefault="00D4034A" w:rsidP="00FF2FAE">
      <w:pPr>
        <w:pStyle w:val="Compact"/>
        <w:numPr>
          <w:ilvl w:val="0"/>
          <w:numId w:val="5"/>
        </w:numPr>
        <w:jc w:val="both"/>
        <w:rPr>
          <w:color w:val="000000" w:themeColor="text1"/>
          <w:lang w:val="es-PE"/>
        </w:rPr>
      </w:pPr>
      <w:r w:rsidRPr="007F7A89">
        <w:rPr>
          <w:b/>
          <w:bCs/>
          <w:color w:val="000000" w:themeColor="text1"/>
          <w:lang w:val="es-PE"/>
        </w:rPr>
        <w:t>Fase 1 — Filtros éticos y de elegibilidad:</w:t>
      </w:r>
      <w:r w:rsidRPr="007F7A89">
        <w:rPr>
          <w:color w:val="000000" w:themeColor="text1"/>
          <w:lang w:val="es-PE"/>
        </w:rPr>
        <w:t xml:space="preserve"> Se excluyeron 7 participantes por no firmar el consentimiento informado y 36 participantes po</w:t>
      </w:r>
      <w:r w:rsidRPr="007F7A89">
        <w:rPr>
          <w:color w:val="000000" w:themeColor="text1"/>
          <w:lang w:val="es-PE"/>
        </w:rPr>
        <w:t xml:space="preserve">r no estar matriculados en asignaturas virtuales, consolidando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valido</m:t>
            </m:r>
          </m:sub>
        </m:sSub>
        <m:r>
          <m:rPr>
            <m:sty m:val="p"/>
          </m:rPr>
          <w:rPr>
            <w:rFonts w:ascii="Cambria Math" w:hAnsi="Cambria Math"/>
            <w:color w:val="000000" w:themeColor="text1"/>
            <w:lang w:val="es-PE"/>
          </w:rPr>
          <m:t>=</m:t>
        </m:r>
        <m:r>
          <w:rPr>
            <w:rFonts w:ascii="Cambria Math" w:hAnsi="Cambria Math"/>
            <w:color w:val="000000" w:themeColor="text1"/>
            <w:lang w:val="es-PE"/>
          </w:rPr>
          <m:t>303</m:t>
        </m:r>
      </m:oMath>
      <w:r w:rsidRPr="007F7A89">
        <w:rPr>
          <w:color w:val="000000" w:themeColor="text1"/>
          <w:lang w:val="es-PE"/>
        </w:rPr>
        <w:t>.</w:t>
      </w:r>
    </w:p>
    <w:p w14:paraId="76A26671" w14:textId="77777777" w:rsidR="004A18BD" w:rsidRPr="007F7A89" w:rsidRDefault="00D4034A" w:rsidP="00FF2FAE">
      <w:pPr>
        <w:pStyle w:val="Compact"/>
        <w:numPr>
          <w:ilvl w:val="0"/>
          <w:numId w:val="5"/>
        </w:numPr>
        <w:jc w:val="both"/>
        <w:rPr>
          <w:color w:val="000000" w:themeColor="text1"/>
          <w:lang w:val="es-PE"/>
        </w:rPr>
      </w:pPr>
      <w:r w:rsidRPr="007F7A89">
        <w:rPr>
          <w:b/>
          <w:bCs/>
          <w:color w:val="000000" w:themeColor="text1"/>
          <w:lang w:val="es-PE"/>
        </w:rPr>
        <w:t>Fase 2 — Depuración cuantitativa y cualitativa:</w:t>
      </w:r>
      <w:r w:rsidRPr="007F7A89">
        <w:rPr>
          <w:color w:val="000000" w:themeColor="text1"/>
          <w:lang w:val="es-PE"/>
        </w:rPr>
        <w:t xml:space="preserve"> </w:t>
      </w:r>
      <w:r w:rsidRPr="007F7A89">
        <w:rPr>
          <w:color w:val="000000" w:themeColor="text1"/>
          <w:lang w:val="es-PE"/>
        </w:rPr>
        <w:t xml:space="preserve">Se identificaron 22 participantes clasificados como </w:t>
      </w:r>
      <w:proofErr w:type="spellStart"/>
      <w:r w:rsidRPr="007F7A89">
        <w:rPr>
          <w:color w:val="000000" w:themeColor="text1"/>
          <w:lang w:val="es-PE"/>
        </w:rPr>
        <w:t>flatliners</w:t>
      </w:r>
      <w:proofErr w:type="spellEnd"/>
      <w:r w:rsidRPr="007F7A89">
        <w:rPr>
          <w:color w:val="000000" w:themeColor="text1"/>
          <w:lang w:val="es-PE"/>
        </w:rPr>
        <w:t xml:space="preserve"> (aquiescencia absoluta, varianza = 0 en los ítems Likert) y 24 participantes con incoherencia severa entre sus respuestas cuantitativas y cualitativas (Índice de Coherencia &lt; 0.6, evaluado por </w:t>
      </w:r>
      <w:r w:rsidRPr="007F7A89">
        <w:rPr>
          <w:color w:val="000000" w:themeColor="text1"/>
          <w:lang w:val="es-PE"/>
        </w:rPr>
        <w:t xml:space="preserve">IA), con 3 casos de solapamiento. Esto consolidó un </w:t>
      </w:r>
      <w:proofErr w:type="spellStart"/>
      <w:r w:rsidRPr="007F7A89">
        <w:rPr>
          <w:color w:val="000000" w:themeColor="text1"/>
          <w:lang w:val="es-PE"/>
        </w:rPr>
        <w:t>dataset</w:t>
      </w:r>
      <w:proofErr w:type="spellEnd"/>
      <w:r w:rsidRPr="007F7A89">
        <w:rPr>
          <w:color w:val="000000" w:themeColor="text1"/>
          <w:lang w:val="es-PE"/>
        </w:rPr>
        <w:t xml:space="preserve"> depurado de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paper</m:t>
            </m:r>
            <m:r>
              <m:rPr>
                <m:sty m:val="p"/>
              </m:rPr>
              <w:rPr>
                <w:rFonts w:ascii="Cambria Math" w:hAnsi="Cambria Math"/>
                <w:color w:val="000000" w:themeColor="text1"/>
                <w:lang w:val="es-PE"/>
              </w:rPr>
              <m:t>_</m:t>
            </m:r>
            <m:r>
              <w:rPr>
                <w:rFonts w:ascii="Cambria Math" w:hAnsi="Cambria Math"/>
                <w:color w:val="000000" w:themeColor="text1"/>
              </w:rPr>
              <m:t>ready</m:t>
            </m:r>
          </m:sub>
        </m:sSub>
        <m:r>
          <m:rPr>
            <m:sty m:val="p"/>
          </m:rPr>
          <w:rPr>
            <w:rFonts w:ascii="Cambria Math" w:hAnsi="Cambria Math"/>
            <w:color w:val="000000" w:themeColor="text1"/>
            <w:lang w:val="es-PE"/>
          </w:rPr>
          <m:t>=</m:t>
        </m:r>
        <m:r>
          <w:rPr>
            <w:rFonts w:ascii="Cambria Math" w:hAnsi="Cambria Math"/>
            <w:color w:val="000000" w:themeColor="text1"/>
            <w:lang w:val="es-PE"/>
          </w:rPr>
          <m:t>279</m:t>
        </m:r>
      </m:oMath>
      <w:r w:rsidRPr="007F7A89">
        <w:rPr>
          <w:color w:val="000000" w:themeColor="text1"/>
          <w:lang w:val="es-PE"/>
        </w:rPr>
        <w:t xml:space="preserve"> registros y una muestra activa para inferencia de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activo</m:t>
            </m:r>
          </m:sub>
        </m:sSub>
        <m:r>
          <m:rPr>
            <m:sty m:val="p"/>
          </m:rPr>
          <w:rPr>
            <w:rFonts w:ascii="Cambria Math" w:hAnsi="Cambria Math"/>
            <w:color w:val="000000" w:themeColor="text1"/>
            <w:lang w:val="es-PE"/>
          </w:rPr>
          <m:t>=</m:t>
        </m:r>
        <m:r>
          <w:rPr>
            <w:rFonts w:ascii="Cambria Math" w:hAnsi="Cambria Math"/>
            <w:color w:val="000000" w:themeColor="text1"/>
            <w:lang w:val="es-PE"/>
          </w:rPr>
          <m:t>260</m:t>
        </m:r>
      </m:oMath>
      <w:r w:rsidRPr="007F7A89">
        <w:rPr>
          <w:b/>
          <w:bCs/>
          <w:color w:val="000000" w:themeColor="text1"/>
          <w:lang w:val="es-PE"/>
        </w:rPr>
        <w:t xml:space="preserve"> estudiantes</w:t>
      </w:r>
      <w:r w:rsidRPr="007F7A89">
        <w:rPr>
          <w:color w:val="000000" w:themeColor="text1"/>
          <w:lang w:val="es-PE"/>
        </w:rPr>
        <w:t xml:space="preserve"> (excluyendo adicionalmente los </w:t>
      </w:r>
      <w:proofErr w:type="spellStart"/>
      <w:r w:rsidRPr="007F7A89">
        <w:rPr>
          <w:color w:val="000000" w:themeColor="text1"/>
          <w:lang w:val="es-PE"/>
        </w:rPr>
        <w:t>flatliners</w:t>
      </w:r>
      <w:proofErr w:type="spellEnd"/>
      <w:r w:rsidRPr="007F7A89">
        <w:rPr>
          <w:color w:val="000000" w:themeColor="text1"/>
          <w:lang w:val="es-PE"/>
        </w:rPr>
        <w:t xml:space="preserve"> restantes del cómputo inferencial</w:t>
      </w:r>
      <w:r w:rsidRPr="007F7A89">
        <w:rPr>
          <w:color w:val="000000" w:themeColor="text1"/>
          <w:lang w:val="es-PE"/>
        </w:rPr>
        <w:t>).</w:t>
      </w:r>
    </w:p>
    <w:p w14:paraId="4F40FBAE" w14:textId="77777777" w:rsidR="004A18BD" w:rsidRPr="007F7A89" w:rsidRDefault="00D4034A" w:rsidP="00FF2FAE">
      <w:pPr>
        <w:pStyle w:val="Ttulo5"/>
        <w:jc w:val="both"/>
        <w:rPr>
          <w:color w:val="000000" w:themeColor="text1"/>
          <w:lang w:val="es-PE"/>
        </w:rPr>
      </w:pPr>
      <w:bookmarkStart w:id="22" w:name="X198e59d797ea15a44cdf099655b59b5e8a5252e"/>
      <w:r w:rsidRPr="007F7A89">
        <w:rPr>
          <w:color w:val="000000" w:themeColor="text1"/>
          <w:lang w:val="es-PE"/>
        </w:rPr>
        <w:t>Análisis del Patrón y Tipo de Datos Faltantes (</w:t>
      </w:r>
      <w:proofErr w:type="spellStart"/>
      <w:r w:rsidRPr="007F7A89">
        <w:rPr>
          <w:color w:val="000000" w:themeColor="text1"/>
          <w:lang w:val="es-PE"/>
        </w:rPr>
        <w:t>Missing</w:t>
      </w:r>
      <w:proofErr w:type="spellEnd"/>
      <w:r w:rsidRPr="007F7A89">
        <w:rPr>
          <w:color w:val="000000" w:themeColor="text1"/>
          <w:lang w:val="es-PE"/>
        </w:rPr>
        <w:t xml:space="preserve"> Data):</w:t>
      </w:r>
    </w:p>
    <w:p w14:paraId="0B041B28" w14:textId="77777777" w:rsidR="004A18BD" w:rsidRPr="007F7A89" w:rsidRDefault="00D4034A" w:rsidP="00FF2FAE">
      <w:pPr>
        <w:pStyle w:val="FirstParagraph"/>
        <w:jc w:val="both"/>
        <w:rPr>
          <w:color w:val="000000" w:themeColor="text1"/>
          <w:lang w:val="es-PE"/>
        </w:rPr>
      </w:pPr>
      <w:r w:rsidRPr="007F7A89">
        <w:rPr>
          <w:color w:val="000000" w:themeColor="text1"/>
          <w:lang w:val="es-PE"/>
        </w:rPr>
        <w:t xml:space="preserve">En los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activo</m:t>
            </m:r>
          </m:sub>
        </m:sSub>
        <m:r>
          <m:rPr>
            <m:sty m:val="p"/>
          </m:rPr>
          <w:rPr>
            <w:rFonts w:ascii="Cambria Math" w:hAnsi="Cambria Math"/>
            <w:color w:val="000000" w:themeColor="text1"/>
            <w:lang w:val="es-PE"/>
          </w:rPr>
          <m:t>=</m:t>
        </m:r>
        <m:r>
          <w:rPr>
            <w:rFonts w:ascii="Cambria Math" w:hAnsi="Cambria Math"/>
            <w:color w:val="000000" w:themeColor="text1"/>
            <w:lang w:val="es-PE"/>
          </w:rPr>
          <m:t>260</m:t>
        </m:r>
      </m:oMath>
      <w:r w:rsidRPr="007F7A89">
        <w:rPr>
          <w:color w:val="000000" w:themeColor="text1"/>
          <w:lang w:val="es-PE"/>
        </w:rPr>
        <w:t xml:space="preserve"> casos se evaluó la presencia de valores faltantes en las subescalas psicométricas del cuestionario AMI-VIRTU. Se halló que las omisiones no eran homogéneas: 1. </w:t>
      </w:r>
      <w:r w:rsidRPr="007F7A89">
        <w:rPr>
          <w:b/>
          <w:bCs/>
          <w:color w:val="000000" w:themeColor="text1"/>
          <w:lang w:val="es-PE"/>
        </w:rPr>
        <w:t>Dimen</w:t>
      </w:r>
      <w:r w:rsidRPr="007F7A89">
        <w:rPr>
          <w:b/>
          <w:bCs/>
          <w:color w:val="000000" w:themeColor="text1"/>
          <w:lang w:val="es-PE"/>
        </w:rPr>
        <w:t>sión Participativa (P1-P10):</w:t>
      </w:r>
      <w:r w:rsidRPr="007F7A89">
        <w:rPr>
          <w:color w:val="000000" w:themeColor="text1"/>
          <w:lang w:val="es-PE"/>
        </w:rPr>
        <w:t xml:space="preserve"> Reportó 0.0% de datos faltantes. 2. </w:t>
      </w:r>
      <w:r w:rsidRPr="007F7A89">
        <w:rPr>
          <w:b/>
          <w:bCs/>
          <w:color w:val="000000" w:themeColor="text1"/>
          <w:lang w:val="es-PE"/>
        </w:rPr>
        <w:t>Dimensiones Crítica (C1-C10) y Técnica (T1-T10):</w:t>
      </w:r>
      <w:r w:rsidRPr="007F7A89">
        <w:rPr>
          <w:color w:val="000000" w:themeColor="text1"/>
          <w:lang w:val="es-PE"/>
        </w:rPr>
        <w:t xml:space="preserve"> Presentaron tasas de omisión parcial que oscilaron entre el </w:t>
      </w:r>
      <w:r w:rsidRPr="007F7A89">
        <w:rPr>
          <w:b/>
          <w:bCs/>
          <w:color w:val="000000" w:themeColor="text1"/>
          <w:lang w:val="es-PE"/>
        </w:rPr>
        <w:t>7.0% y 17.8% por ítem</w:t>
      </w:r>
      <w:r w:rsidRPr="007F7A89">
        <w:rPr>
          <w:color w:val="000000" w:themeColor="text1"/>
          <w:lang w:val="es-PE"/>
        </w:rPr>
        <w:t>.</w:t>
      </w:r>
    </w:p>
    <w:p w14:paraId="379271F2" w14:textId="77777777" w:rsidR="004A18BD" w:rsidRPr="007F7A89" w:rsidRDefault="00D4034A" w:rsidP="00FF2FAE">
      <w:pPr>
        <w:pStyle w:val="Textoindependiente"/>
        <w:jc w:val="both"/>
        <w:rPr>
          <w:color w:val="000000" w:themeColor="text1"/>
          <w:lang w:val="es-PE"/>
        </w:rPr>
      </w:pPr>
      <w:r w:rsidRPr="007F7A89">
        <w:rPr>
          <w:color w:val="000000" w:themeColor="text1"/>
          <w:lang w:val="es-PE"/>
        </w:rPr>
        <w:lastRenderedPageBreak/>
        <w:t>Este comportamiento descarta un patrón de datos faltantes c</w:t>
      </w:r>
      <w:r w:rsidRPr="007F7A89">
        <w:rPr>
          <w:color w:val="000000" w:themeColor="text1"/>
          <w:lang w:val="es-PE"/>
        </w:rPr>
        <w:t xml:space="preserve">ompletamente al azar (MCAR) y se clasifica metodológicamente como </w:t>
      </w:r>
      <w:r w:rsidRPr="007F7A89">
        <w:rPr>
          <w:b/>
          <w:bCs/>
          <w:color w:val="000000" w:themeColor="text1"/>
          <w:lang w:val="es-PE"/>
        </w:rPr>
        <w:t xml:space="preserve">Datos Faltantes al Azar (MAR - </w:t>
      </w:r>
      <w:proofErr w:type="spellStart"/>
      <w:r w:rsidRPr="007F7A89">
        <w:rPr>
          <w:b/>
          <w:bCs/>
          <w:color w:val="000000" w:themeColor="text1"/>
          <w:lang w:val="es-PE"/>
        </w:rPr>
        <w:t>Missing</w:t>
      </w:r>
      <w:proofErr w:type="spellEnd"/>
      <w:r w:rsidRPr="007F7A89">
        <w:rPr>
          <w:b/>
          <w:bCs/>
          <w:color w:val="000000" w:themeColor="text1"/>
          <w:lang w:val="es-PE"/>
        </w:rPr>
        <w:t xml:space="preserve"> At </w:t>
      </w:r>
      <w:proofErr w:type="spellStart"/>
      <w:r w:rsidRPr="007F7A89">
        <w:rPr>
          <w:b/>
          <w:bCs/>
          <w:color w:val="000000" w:themeColor="text1"/>
          <w:lang w:val="es-PE"/>
        </w:rPr>
        <w:t>Random</w:t>
      </w:r>
      <w:proofErr w:type="spellEnd"/>
      <w:r w:rsidRPr="007F7A89">
        <w:rPr>
          <w:b/>
          <w:bCs/>
          <w:color w:val="000000" w:themeColor="text1"/>
          <w:lang w:val="es-PE"/>
        </w:rPr>
        <w:t>)</w:t>
      </w:r>
      <w:r w:rsidRPr="007F7A89">
        <w:rPr>
          <w:color w:val="000000" w:themeColor="text1"/>
          <w:lang w:val="es-PE"/>
        </w:rPr>
        <w:t>. La pérdida de información se asocia de forma determinista al cansancio o fatiga del estudiante ante la extensión del cuestionario electróni</w:t>
      </w:r>
      <w:r w:rsidRPr="007F7A89">
        <w:rPr>
          <w:color w:val="000000" w:themeColor="text1"/>
          <w:lang w:val="es-PE"/>
        </w:rPr>
        <w:t>co (fatiga de respuesta secuencial), y no a sesgos de respuesta sistemáticos de un grupo particular.</w:t>
      </w:r>
    </w:p>
    <w:p w14:paraId="082A3566" w14:textId="77777777" w:rsidR="004A18BD" w:rsidRPr="007F7A89" w:rsidRDefault="00D4034A" w:rsidP="00FF2FAE">
      <w:pPr>
        <w:pStyle w:val="Textoindependiente"/>
        <w:jc w:val="both"/>
        <w:rPr>
          <w:color w:val="000000" w:themeColor="text1"/>
          <w:lang w:val="es-PE"/>
        </w:rPr>
      </w:pPr>
      <w:r w:rsidRPr="007F7A89">
        <w:rPr>
          <w:color w:val="000000" w:themeColor="text1"/>
          <w:lang w:val="es-PE"/>
        </w:rPr>
        <w:t>Para el modelo de regresión logística inferencial y el EFA, el tamaño muestral efectivo se optimizó mediante imputación de datos faltantes: en lugar de rec</w:t>
      </w:r>
      <w:r w:rsidRPr="007F7A89">
        <w:rPr>
          <w:color w:val="000000" w:themeColor="text1"/>
          <w:lang w:val="es-PE"/>
        </w:rPr>
        <w:t>urrir a la eliminación por lista (</w:t>
      </w:r>
      <w:proofErr w:type="spellStart"/>
      <w:r w:rsidRPr="007F7A89">
        <w:rPr>
          <w:color w:val="000000" w:themeColor="text1"/>
          <w:lang w:val="es-PE"/>
        </w:rPr>
        <w:t>listwise</w:t>
      </w:r>
      <w:proofErr w:type="spellEnd"/>
      <w:r w:rsidRPr="007F7A89">
        <w:rPr>
          <w:color w:val="000000" w:themeColor="text1"/>
          <w:lang w:val="es-PE"/>
        </w:rPr>
        <w:t xml:space="preserve"> </w:t>
      </w:r>
      <w:proofErr w:type="spellStart"/>
      <w:r w:rsidRPr="007F7A89">
        <w:rPr>
          <w:color w:val="000000" w:themeColor="text1"/>
          <w:lang w:val="es-PE"/>
        </w:rPr>
        <w:t>deletion</w:t>
      </w:r>
      <w:proofErr w:type="spellEnd"/>
      <w:r w:rsidRPr="007F7A89">
        <w:rPr>
          <w:color w:val="000000" w:themeColor="text1"/>
          <w:lang w:val="es-PE"/>
        </w:rPr>
        <w:t xml:space="preserve">, que reduciría la cohorte útil a solo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134</m:t>
        </m:r>
      </m:oMath>
      <w:r w:rsidRPr="007F7A89">
        <w:rPr>
          <w:color w:val="000000" w:themeColor="text1"/>
          <w:lang w:val="es-PE"/>
        </w:rPr>
        <w:t xml:space="preserve"> casos activos, afectando drásticamente el ratio de observaciones por ítem para el EFA a un 4.5:1), la implementación en el código del algoritmo de </w:t>
      </w:r>
      <w:r w:rsidRPr="007F7A89">
        <w:rPr>
          <w:b/>
          <w:bCs/>
          <w:color w:val="000000" w:themeColor="text1"/>
          <w:lang w:val="es-PE"/>
        </w:rPr>
        <w:t>Imputación p</w:t>
      </w:r>
      <w:r w:rsidRPr="007F7A89">
        <w:rPr>
          <w:b/>
          <w:bCs/>
          <w:color w:val="000000" w:themeColor="text1"/>
          <w:lang w:val="es-PE"/>
        </w:rPr>
        <w:t>or Ecuaciones Encadenadas (MICE)</w:t>
      </w:r>
      <w:r w:rsidRPr="007F7A89">
        <w:rPr>
          <w:color w:val="000000" w:themeColor="text1"/>
          <w:lang w:val="es-PE"/>
        </w:rPr>
        <w:t xml:space="preserve"> con estimadores de regresión iterativa permitió imputar los valores ausentes de forma multivariada a partir de las covarianzas observadas. Esto preservó la potencia estadística al consolidar la muestra final efectiva en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a</m:t>
            </m:r>
            <m:r>
              <w:rPr>
                <w:rFonts w:ascii="Cambria Math" w:hAnsi="Cambria Math"/>
                <w:color w:val="000000" w:themeColor="text1"/>
              </w:rPr>
              <m:t>ctivo</m:t>
            </m:r>
          </m:sub>
        </m:sSub>
        <m:r>
          <m:rPr>
            <m:sty m:val="p"/>
          </m:rPr>
          <w:rPr>
            <w:rFonts w:ascii="Cambria Math" w:hAnsi="Cambria Math"/>
            <w:color w:val="000000" w:themeColor="text1"/>
            <w:lang w:val="es-PE"/>
          </w:rPr>
          <m:t>=</m:t>
        </m:r>
        <m:r>
          <w:rPr>
            <w:rFonts w:ascii="Cambria Math" w:hAnsi="Cambria Math"/>
            <w:color w:val="000000" w:themeColor="text1"/>
            <w:lang w:val="es-PE"/>
          </w:rPr>
          <m:t>260</m:t>
        </m:r>
      </m:oMath>
      <w:r w:rsidRPr="007F7A89">
        <w:rPr>
          <w:b/>
          <w:bCs/>
          <w:color w:val="000000" w:themeColor="text1"/>
          <w:lang w:val="es-PE"/>
        </w:rPr>
        <w:t xml:space="preserve"> estudiantes</w:t>
      </w:r>
      <w:r w:rsidRPr="007F7A89">
        <w:rPr>
          <w:color w:val="000000" w:themeColor="text1"/>
          <w:lang w:val="es-PE"/>
        </w:rPr>
        <w:t xml:space="preserve">, garantizando un </w:t>
      </w:r>
      <w:proofErr w:type="gramStart"/>
      <w:r w:rsidRPr="007F7A89">
        <w:rPr>
          <w:color w:val="000000" w:themeColor="text1"/>
          <w:lang w:val="es-PE"/>
        </w:rPr>
        <w:t>ratio óptimo</w:t>
      </w:r>
      <w:proofErr w:type="gramEnd"/>
      <w:r w:rsidRPr="007F7A89">
        <w:rPr>
          <w:color w:val="000000" w:themeColor="text1"/>
          <w:lang w:val="es-PE"/>
        </w:rPr>
        <w:t xml:space="preserve"> de 8.6:1 para el análisis factorial de los 30 reactivos.</w:t>
      </w:r>
    </w:p>
    <w:p w14:paraId="564F2D6B" w14:textId="77777777" w:rsidR="004A18BD" w:rsidRPr="007F7A89" w:rsidRDefault="00D4034A" w:rsidP="00FF2FAE">
      <w:pPr>
        <w:pStyle w:val="Textoindependiente"/>
        <w:jc w:val="both"/>
        <w:rPr>
          <w:color w:val="000000" w:themeColor="text1"/>
          <w:lang w:val="es-PE"/>
        </w:rPr>
      </w:pPr>
      <w:r w:rsidRPr="007F7A89">
        <w:rPr>
          <w:color w:val="000000" w:themeColor="text1"/>
          <w:lang w:val="es-PE"/>
        </w:rPr>
        <w:t>La muestra válida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303</m:t>
        </m:r>
      </m:oMath>
      <w:r w:rsidRPr="007F7A89">
        <w:rPr>
          <w:color w:val="000000" w:themeColor="text1"/>
          <w:lang w:val="es-PE"/>
        </w:rPr>
        <w:t>) estuvo representada por dos instituciones públicas de ingeniería y ciencias: la Universidad Nacional de Ingeniería</w:t>
      </w:r>
      <w:r w:rsidRPr="007F7A89">
        <w:rPr>
          <w:color w:val="000000" w:themeColor="text1"/>
          <w:lang w:val="es-PE"/>
        </w:rPr>
        <w:t xml:space="preserve"> (UNI,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194</m:t>
        </m:r>
      </m:oMath>
      <w:r w:rsidRPr="007F7A89">
        <w:rPr>
          <w:color w:val="000000" w:themeColor="text1"/>
          <w:lang w:val="es-PE"/>
        </w:rPr>
        <w:t xml:space="preserve">, 64%) y la Universidad Nacional Mayor de San Marcos (UNMSM,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109</m:t>
        </m:r>
      </m:oMath>
      <w:r w:rsidRPr="007F7A89">
        <w:rPr>
          <w:color w:val="000000" w:themeColor="text1"/>
          <w:lang w:val="es-PE"/>
        </w:rPr>
        <w:t>, 36%). En el dataset activo para inferencia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260</m:t>
        </m:r>
      </m:oMath>
      <w:r w:rsidRPr="007F7A89">
        <w:rPr>
          <w:color w:val="000000" w:themeColor="text1"/>
          <w:lang w:val="es-PE"/>
        </w:rPr>
        <w:t>): UNI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173</m:t>
        </m:r>
      </m:oMath>
      <w:r w:rsidRPr="007F7A89">
        <w:rPr>
          <w:color w:val="000000" w:themeColor="text1"/>
          <w:lang w:val="es-PE"/>
        </w:rPr>
        <w:t>, 66.5%) y UNMSM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87</m:t>
        </m:r>
      </m:oMath>
      <w:r w:rsidRPr="007F7A89">
        <w:rPr>
          <w:color w:val="000000" w:themeColor="text1"/>
          <w:lang w:val="es-PE"/>
        </w:rPr>
        <w:t>, 33.5%).</w:t>
      </w:r>
    </w:p>
    <w:p w14:paraId="368E57E2" w14:textId="431C6E38" w:rsidR="004A18BD" w:rsidRPr="007F7A89" w:rsidRDefault="00D4034A" w:rsidP="00FF2FAE">
      <w:pPr>
        <w:pStyle w:val="Textodebloque"/>
        <w:jc w:val="both"/>
        <w:rPr>
          <w:color w:val="000000" w:themeColor="text1"/>
          <w:lang w:val="es-PE"/>
        </w:rPr>
      </w:pPr>
      <w:r w:rsidRPr="007F7A89">
        <w:rPr>
          <w:b/>
          <w:bCs/>
          <w:color w:val="000000" w:themeColor="text1"/>
          <w:lang w:val="es-PE"/>
        </w:rPr>
        <w:t>Nota de Analítica Limpia (</w:t>
      </w:r>
      <w:proofErr w:type="spellStart"/>
      <w:r w:rsidRPr="007F7A89">
        <w:rPr>
          <w:b/>
          <w:bCs/>
          <w:color w:val="000000" w:themeColor="text1"/>
          <w:lang w:val="es-PE"/>
        </w:rPr>
        <w:t>Privacy-by-Design</w:t>
      </w:r>
      <w:proofErr w:type="spellEnd"/>
      <w:r w:rsidRPr="007F7A89">
        <w:rPr>
          <w:b/>
          <w:bCs/>
          <w:color w:val="000000" w:themeColor="text1"/>
          <w:lang w:val="es-PE"/>
        </w:rPr>
        <w:t>):</w:t>
      </w:r>
      <w:r w:rsidRPr="007F7A89">
        <w:rPr>
          <w:color w:val="000000" w:themeColor="text1"/>
          <w:lang w:val="es-PE"/>
        </w:rPr>
        <w:t xml:space="preserve"> Con el fin de salvaguar</w:t>
      </w:r>
      <w:r w:rsidRPr="007F7A89">
        <w:rPr>
          <w:color w:val="000000" w:themeColor="text1"/>
          <w:lang w:val="es-PE"/>
        </w:rPr>
        <w:t>dar la confidencialidad de la información y ajustarse a los principios éticos de la analítica del aprendizaje, el instrumento real de campo omitió la recolección de variables sociodemográficas tradicionales como sexo, edad y semestre de estudio, focalizand</w:t>
      </w:r>
      <w:r w:rsidRPr="007F7A89">
        <w:rPr>
          <w:color w:val="000000" w:themeColor="text1"/>
          <w:lang w:val="es-PE"/>
        </w:rPr>
        <w:t>o el análisis en el comportamiento digital, rendimiento y variables institucionales.</w:t>
      </w:r>
    </w:p>
    <w:p w14:paraId="3FCC53A9" w14:textId="77777777" w:rsidR="004A18BD" w:rsidRPr="007F7A89" w:rsidRDefault="00D4034A" w:rsidP="00FF2FAE">
      <w:pPr>
        <w:pStyle w:val="Ttulo4"/>
        <w:jc w:val="both"/>
        <w:rPr>
          <w:color w:val="000000" w:themeColor="text1"/>
          <w:lang w:val="es-PE"/>
        </w:rPr>
      </w:pPr>
      <w:bookmarkStart w:id="23" w:name="instrumentos-y-técnicas-de-recolección"/>
      <w:bookmarkEnd w:id="21"/>
      <w:bookmarkEnd w:id="22"/>
      <w:r w:rsidRPr="007F7A89">
        <w:rPr>
          <w:color w:val="000000" w:themeColor="text1"/>
          <w:lang w:val="es-PE"/>
        </w:rPr>
        <w:t>3.3. Instrumentos y Técnicas de Recolección</w:t>
      </w:r>
    </w:p>
    <w:p w14:paraId="1CB26266" w14:textId="77777777" w:rsidR="004A18BD" w:rsidRPr="007F7A89" w:rsidRDefault="00D4034A" w:rsidP="00FF2FAE">
      <w:pPr>
        <w:pStyle w:val="FirstParagraph"/>
        <w:jc w:val="both"/>
        <w:rPr>
          <w:color w:val="000000" w:themeColor="text1"/>
          <w:lang w:val="es-PE"/>
        </w:rPr>
      </w:pPr>
      <w:r w:rsidRPr="007F7A89">
        <w:rPr>
          <w:color w:val="000000" w:themeColor="text1"/>
          <w:lang w:val="es-PE"/>
        </w:rPr>
        <w:t>Se utilizaron dos instrumentos principales integrados en un único formulario:</w:t>
      </w:r>
    </w:p>
    <w:p w14:paraId="02759B08" w14:textId="77777777" w:rsidR="004A18BD" w:rsidRPr="007F7A89" w:rsidRDefault="00D4034A" w:rsidP="00FF2FAE">
      <w:pPr>
        <w:pStyle w:val="Compact"/>
        <w:numPr>
          <w:ilvl w:val="0"/>
          <w:numId w:val="6"/>
        </w:numPr>
        <w:jc w:val="both"/>
        <w:rPr>
          <w:color w:val="000000" w:themeColor="text1"/>
        </w:rPr>
      </w:pPr>
      <w:r w:rsidRPr="007F7A89">
        <w:rPr>
          <w:b/>
          <w:bCs/>
          <w:color w:val="000000" w:themeColor="text1"/>
          <w:lang w:val="es-PE"/>
        </w:rPr>
        <w:t>Escala AMI-VIRTU (Alfabetización Mediática e Informacional para la Retención Virtual):</w:t>
      </w:r>
      <w:r w:rsidRPr="007F7A89">
        <w:rPr>
          <w:color w:val="000000" w:themeColor="text1"/>
          <w:lang w:val="es-PE"/>
        </w:rPr>
        <w:t xml:space="preserve"> Cuestionario psicométrico autoadministrado de 30 ítems evaluados en escala Likert de 5 punt</w:t>
      </w:r>
      <w:r w:rsidRPr="007F7A89">
        <w:rPr>
          <w:color w:val="000000" w:themeColor="text1"/>
          <w:lang w:val="es-PE"/>
        </w:rPr>
        <w:t xml:space="preserve">os (1: Totalmente en desacuerdo, 5: Totalmente de acuerdo). </w:t>
      </w:r>
      <w:proofErr w:type="spellStart"/>
      <w:r w:rsidRPr="007F7A89">
        <w:rPr>
          <w:color w:val="000000" w:themeColor="text1"/>
        </w:rPr>
        <w:t>Mide</w:t>
      </w:r>
      <w:proofErr w:type="spellEnd"/>
      <w:r w:rsidRPr="007F7A89">
        <w:rPr>
          <w:color w:val="000000" w:themeColor="text1"/>
        </w:rPr>
        <w:t xml:space="preserve"> </w:t>
      </w:r>
      <w:proofErr w:type="spellStart"/>
      <w:r w:rsidRPr="007F7A89">
        <w:rPr>
          <w:color w:val="000000" w:themeColor="text1"/>
        </w:rPr>
        <w:t>tres</w:t>
      </w:r>
      <w:proofErr w:type="spellEnd"/>
      <w:r w:rsidRPr="007F7A89">
        <w:rPr>
          <w:color w:val="000000" w:themeColor="text1"/>
        </w:rPr>
        <w:t xml:space="preserve"> </w:t>
      </w:r>
      <w:proofErr w:type="spellStart"/>
      <w:r w:rsidRPr="007F7A89">
        <w:rPr>
          <w:color w:val="000000" w:themeColor="text1"/>
        </w:rPr>
        <w:t>dimensiones</w:t>
      </w:r>
      <w:proofErr w:type="spellEnd"/>
      <w:r w:rsidRPr="007F7A89">
        <w:rPr>
          <w:color w:val="000000" w:themeColor="text1"/>
        </w:rPr>
        <w:t xml:space="preserve"> </w:t>
      </w:r>
      <w:proofErr w:type="spellStart"/>
      <w:r w:rsidRPr="007F7A89">
        <w:rPr>
          <w:color w:val="000000" w:themeColor="text1"/>
        </w:rPr>
        <w:t>teóricas</w:t>
      </w:r>
      <w:proofErr w:type="spellEnd"/>
      <w:r w:rsidRPr="007F7A89">
        <w:rPr>
          <w:color w:val="000000" w:themeColor="text1"/>
        </w:rPr>
        <w:t>:</w:t>
      </w:r>
    </w:p>
    <w:p w14:paraId="74C92951" w14:textId="77777777" w:rsidR="004A18BD" w:rsidRPr="007F7A89" w:rsidRDefault="00D4034A" w:rsidP="00FF2FAE">
      <w:pPr>
        <w:pStyle w:val="Compact"/>
        <w:numPr>
          <w:ilvl w:val="1"/>
          <w:numId w:val="7"/>
        </w:numPr>
        <w:jc w:val="both"/>
        <w:rPr>
          <w:color w:val="000000" w:themeColor="text1"/>
          <w:lang w:val="es-PE"/>
        </w:rPr>
      </w:pPr>
      <w:r w:rsidRPr="007F7A89">
        <w:rPr>
          <w:i/>
          <w:iCs/>
          <w:color w:val="000000" w:themeColor="text1"/>
          <w:lang w:val="es-PE"/>
        </w:rPr>
        <w:t>Dimensión Crítica (10 ítems):</w:t>
      </w:r>
      <w:r w:rsidRPr="007F7A89">
        <w:rPr>
          <w:color w:val="000000" w:themeColor="text1"/>
          <w:lang w:val="es-PE"/>
        </w:rPr>
        <w:t xml:space="preserve"> Capacidad para evaluar de forma crítica la información y las fuentes virtuales (ej. ítem inverso </w:t>
      </w:r>
      <w:r w:rsidRPr="007F7A89">
        <w:rPr>
          <w:rStyle w:val="VerbatimChar"/>
          <w:color w:val="000000" w:themeColor="text1"/>
          <w:lang w:val="es-PE"/>
        </w:rPr>
        <w:t>C6</w:t>
      </w:r>
      <w:r w:rsidRPr="007F7A89">
        <w:rPr>
          <w:color w:val="000000" w:themeColor="text1"/>
          <w:lang w:val="es-PE"/>
        </w:rPr>
        <w:t>).</w:t>
      </w:r>
    </w:p>
    <w:p w14:paraId="6442F718" w14:textId="77777777" w:rsidR="004A18BD" w:rsidRPr="007F7A89" w:rsidRDefault="00D4034A" w:rsidP="00FF2FAE">
      <w:pPr>
        <w:pStyle w:val="Compact"/>
        <w:numPr>
          <w:ilvl w:val="1"/>
          <w:numId w:val="7"/>
        </w:numPr>
        <w:jc w:val="both"/>
        <w:rPr>
          <w:color w:val="000000" w:themeColor="text1"/>
          <w:lang w:val="es-PE"/>
        </w:rPr>
      </w:pPr>
      <w:r w:rsidRPr="007F7A89">
        <w:rPr>
          <w:i/>
          <w:iCs/>
          <w:color w:val="000000" w:themeColor="text1"/>
          <w:lang w:val="es-PE"/>
        </w:rPr>
        <w:t>Dimensión Técnica (10 ítems):</w:t>
      </w:r>
      <w:r w:rsidRPr="007F7A89">
        <w:rPr>
          <w:color w:val="000000" w:themeColor="text1"/>
          <w:lang w:val="es-PE"/>
        </w:rPr>
        <w:t xml:space="preserve"> Co</w:t>
      </w:r>
      <w:r w:rsidRPr="007F7A89">
        <w:rPr>
          <w:color w:val="000000" w:themeColor="text1"/>
          <w:lang w:val="es-PE"/>
        </w:rPr>
        <w:t>mpetencias operativas y manejo del campus virtual.</w:t>
      </w:r>
    </w:p>
    <w:p w14:paraId="780E4F6C" w14:textId="77777777" w:rsidR="004A18BD" w:rsidRPr="007F7A89" w:rsidRDefault="00D4034A" w:rsidP="00FF2FAE">
      <w:pPr>
        <w:pStyle w:val="Compact"/>
        <w:numPr>
          <w:ilvl w:val="1"/>
          <w:numId w:val="7"/>
        </w:numPr>
        <w:jc w:val="both"/>
        <w:rPr>
          <w:color w:val="000000" w:themeColor="text1"/>
          <w:lang w:val="es-PE"/>
        </w:rPr>
      </w:pPr>
      <w:r w:rsidRPr="007F7A89">
        <w:rPr>
          <w:i/>
          <w:iCs/>
          <w:color w:val="000000" w:themeColor="text1"/>
          <w:lang w:val="es-PE"/>
        </w:rPr>
        <w:t>Dimensión Participativa (10 ítems):</w:t>
      </w:r>
      <w:r w:rsidRPr="007F7A89">
        <w:rPr>
          <w:color w:val="000000" w:themeColor="text1"/>
          <w:lang w:val="es-PE"/>
        </w:rPr>
        <w:t xml:space="preserve"> Capacidad de comunicación y construcción de redes de aprendizaje digital.</w:t>
      </w:r>
    </w:p>
    <w:p w14:paraId="5809DE2A" w14:textId="77777777" w:rsidR="004A18BD" w:rsidRPr="007F7A89" w:rsidRDefault="00D4034A" w:rsidP="00FF2FAE">
      <w:pPr>
        <w:pStyle w:val="Compact"/>
        <w:numPr>
          <w:ilvl w:val="0"/>
          <w:numId w:val="6"/>
        </w:numPr>
        <w:jc w:val="both"/>
        <w:rPr>
          <w:color w:val="000000" w:themeColor="text1"/>
          <w:lang w:val="es-PE"/>
        </w:rPr>
      </w:pPr>
      <w:r w:rsidRPr="007F7A89">
        <w:rPr>
          <w:b/>
          <w:bCs/>
          <w:color w:val="000000" w:themeColor="text1"/>
          <w:lang w:val="es-PE"/>
        </w:rPr>
        <w:t>Escala ARD-VIRTU (Análisis Multidimensional del Riesgo de Deserción):</w:t>
      </w:r>
      <w:r w:rsidRPr="007F7A89">
        <w:rPr>
          <w:color w:val="000000" w:themeColor="text1"/>
          <w:lang w:val="es-PE"/>
        </w:rPr>
        <w:t xml:space="preserve"> Instrumento de 16 indicad</w:t>
      </w:r>
      <w:r w:rsidRPr="007F7A89">
        <w:rPr>
          <w:color w:val="000000" w:themeColor="text1"/>
          <w:lang w:val="es-PE"/>
        </w:rPr>
        <w:t>ores diseñado para capturar la vulnerabilidad del estudiante virtual en tres dimensiones:</w:t>
      </w:r>
    </w:p>
    <w:p w14:paraId="0D9CDBE2" w14:textId="77777777" w:rsidR="004A18BD" w:rsidRPr="007F7A89" w:rsidRDefault="00D4034A" w:rsidP="00FF2FAE">
      <w:pPr>
        <w:pStyle w:val="Compact"/>
        <w:numPr>
          <w:ilvl w:val="1"/>
          <w:numId w:val="8"/>
        </w:numPr>
        <w:jc w:val="both"/>
        <w:rPr>
          <w:color w:val="000000" w:themeColor="text1"/>
          <w:lang w:val="es-PE"/>
        </w:rPr>
      </w:pPr>
      <w:r w:rsidRPr="007F7A89">
        <w:rPr>
          <w:i/>
          <w:iCs/>
          <w:color w:val="000000" w:themeColor="text1"/>
          <w:lang w:val="es-PE"/>
        </w:rPr>
        <w:lastRenderedPageBreak/>
        <w:t>Dimensión Académica (ítems A1-A8):</w:t>
      </w:r>
      <w:r w:rsidRPr="007F7A89">
        <w:rPr>
          <w:color w:val="000000" w:themeColor="text1"/>
          <w:lang w:val="es-PE"/>
        </w:rPr>
        <w:t xml:space="preserve"> Historial de interrupciones, desaprobaciones y autoeficacia.</w:t>
      </w:r>
    </w:p>
    <w:p w14:paraId="55AC32C9" w14:textId="77777777" w:rsidR="004A18BD" w:rsidRPr="007F7A89" w:rsidRDefault="00D4034A" w:rsidP="00FF2FAE">
      <w:pPr>
        <w:pStyle w:val="Compact"/>
        <w:numPr>
          <w:ilvl w:val="1"/>
          <w:numId w:val="8"/>
        </w:numPr>
        <w:jc w:val="both"/>
        <w:rPr>
          <w:color w:val="000000" w:themeColor="text1"/>
          <w:lang w:val="es-PE"/>
        </w:rPr>
      </w:pPr>
      <w:r w:rsidRPr="007F7A89">
        <w:rPr>
          <w:i/>
          <w:iCs/>
          <w:color w:val="000000" w:themeColor="text1"/>
          <w:lang w:val="es-PE"/>
        </w:rPr>
        <w:t>Dimensión LMS (ítems L1-L8):</w:t>
      </w:r>
      <w:r w:rsidRPr="007F7A89">
        <w:rPr>
          <w:color w:val="000000" w:themeColor="text1"/>
          <w:lang w:val="es-PE"/>
        </w:rPr>
        <w:t xml:space="preserve"> Inactividad física e interacción con el a</w:t>
      </w:r>
      <w:r w:rsidRPr="007F7A89">
        <w:rPr>
          <w:color w:val="000000" w:themeColor="text1"/>
          <w:lang w:val="es-PE"/>
        </w:rPr>
        <w:t>ula virtual.</w:t>
      </w:r>
    </w:p>
    <w:p w14:paraId="4A252003" w14:textId="77777777" w:rsidR="004A18BD" w:rsidRPr="007F7A89" w:rsidRDefault="00D4034A" w:rsidP="00FF2FAE">
      <w:pPr>
        <w:pStyle w:val="Compact"/>
        <w:numPr>
          <w:ilvl w:val="1"/>
          <w:numId w:val="8"/>
        </w:numPr>
        <w:jc w:val="both"/>
        <w:rPr>
          <w:color w:val="000000" w:themeColor="text1"/>
          <w:lang w:val="es-PE"/>
        </w:rPr>
      </w:pPr>
      <w:r w:rsidRPr="007F7A89">
        <w:rPr>
          <w:i/>
          <w:iCs/>
          <w:color w:val="000000" w:themeColor="text1"/>
          <w:lang w:val="es-PE"/>
        </w:rPr>
        <w:t>Dimensión Continuidad:</w:t>
      </w:r>
      <w:r w:rsidRPr="007F7A89">
        <w:rPr>
          <w:color w:val="000000" w:themeColor="text1"/>
          <w:lang w:val="es-PE"/>
        </w:rPr>
        <w:t xml:space="preserve"> Variable sintética del riesgo administrativo.</w:t>
      </w:r>
    </w:p>
    <w:p w14:paraId="0D49E883" w14:textId="77777777" w:rsidR="004A18BD" w:rsidRPr="007F7A89" w:rsidRDefault="00D4034A" w:rsidP="00FF2FAE">
      <w:pPr>
        <w:pStyle w:val="Ttulo5"/>
        <w:jc w:val="both"/>
        <w:rPr>
          <w:color w:val="000000" w:themeColor="text1"/>
          <w:lang w:val="es-PE"/>
        </w:rPr>
      </w:pPr>
      <w:bookmarkStart w:id="24" w:name="X4e524d9044ac24afc70b42f85d776168facafdc"/>
      <w:r w:rsidRPr="007F7A89">
        <w:rPr>
          <w:color w:val="000000" w:themeColor="text1"/>
          <w:lang w:val="es-PE"/>
        </w:rPr>
        <w:t>Validación Psicométrica del Instrumento (Resultados Reales de Campo)</w:t>
      </w:r>
    </w:p>
    <w:p w14:paraId="67699FC3" w14:textId="3CC8A6EA" w:rsidR="004A18BD" w:rsidRPr="007F7A89" w:rsidRDefault="00D4034A" w:rsidP="00FF2FAE">
      <w:pPr>
        <w:pStyle w:val="FirstParagraph"/>
        <w:jc w:val="both"/>
        <w:rPr>
          <w:color w:val="000000" w:themeColor="text1"/>
          <w:lang w:val="es-PE"/>
        </w:rPr>
      </w:pPr>
      <w:r w:rsidRPr="007F7A89">
        <w:rPr>
          <w:color w:val="000000" w:themeColor="text1"/>
          <w:lang w:val="es-PE"/>
        </w:rPr>
        <w:t xml:space="preserve">La consistencia interna y la validez estructural de la escala </w:t>
      </w:r>
      <w:r w:rsidRPr="007F7A89">
        <w:rPr>
          <w:b/>
          <w:bCs/>
          <w:color w:val="000000" w:themeColor="text1"/>
          <w:lang w:val="es-PE"/>
        </w:rPr>
        <w:t>AMI-VIRTU</w:t>
      </w:r>
      <w:r w:rsidRPr="007F7A89">
        <w:rPr>
          <w:color w:val="000000" w:themeColor="text1"/>
          <w:lang w:val="es-PE"/>
        </w:rPr>
        <w:t xml:space="preserve"> fueron verificadas mediante el pi</w:t>
      </w:r>
      <w:r w:rsidRPr="007F7A89">
        <w:rPr>
          <w:color w:val="000000" w:themeColor="text1"/>
          <w:lang w:val="es-PE"/>
        </w:rPr>
        <w:t>peline del software, obteniendo niveles sobresalientes de consistencia interna. La adecuación muestral de la escala se validó a través del coeficiente Kaiser-Meyer-</w:t>
      </w:r>
      <w:proofErr w:type="spellStart"/>
      <w:r w:rsidRPr="007F7A89">
        <w:rPr>
          <w:color w:val="000000" w:themeColor="text1"/>
          <w:lang w:val="es-PE"/>
        </w:rPr>
        <w:t>Olkin</w:t>
      </w:r>
      <w:proofErr w:type="spellEnd"/>
      <w:r w:rsidRPr="007F7A89">
        <w:rPr>
          <w:color w:val="000000" w:themeColor="text1"/>
          <w:lang w:val="es-PE"/>
        </w:rPr>
        <w:t xml:space="preserve"> (</w:t>
      </w:r>
      <w:r w:rsidRPr="007F7A89">
        <w:rPr>
          <w:b/>
          <w:bCs/>
          <w:color w:val="000000" w:themeColor="text1"/>
          <w:lang w:val="es-PE"/>
        </w:rPr>
        <w:t>KMO = 0.</w:t>
      </w:r>
      <w:r w:rsidR="00CB36F4">
        <w:rPr>
          <w:b/>
          <w:bCs/>
          <w:color w:val="000000" w:themeColor="text1"/>
          <w:lang w:val="es-PE"/>
        </w:rPr>
        <w:t>9259</w:t>
      </w:r>
      <w:r w:rsidRPr="007F7A89">
        <w:rPr>
          <w:color w:val="000000" w:themeColor="text1"/>
          <w:lang w:val="es-PE"/>
        </w:rPr>
        <w:t>) y la prueba de esfericidad de Bartlett, la cual resultó altamente signi</w:t>
      </w:r>
      <w:r w:rsidRPr="007F7A89">
        <w:rPr>
          <w:color w:val="000000" w:themeColor="text1"/>
          <w:lang w:val="es-PE"/>
        </w:rPr>
        <w:t>ficativa (</w:t>
      </w:r>
      <m:oMath>
        <m:sSup>
          <m:sSupPr>
            <m:ctrlPr>
              <w:rPr>
                <w:rFonts w:ascii="Cambria Math" w:hAnsi="Cambria Math"/>
                <w:color w:val="000000" w:themeColor="text1"/>
              </w:rPr>
            </m:ctrlPr>
          </m:sSupPr>
          <m:e>
            <m:r>
              <w:rPr>
                <w:rFonts w:ascii="Cambria Math" w:hAnsi="Cambria Math"/>
                <w:color w:val="000000" w:themeColor="text1"/>
              </w:rPr>
              <m:t>χ</m:t>
            </m:r>
          </m:e>
          <m:sup>
            <m:r>
              <w:rPr>
                <w:rFonts w:ascii="Cambria Math" w:hAnsi="Cambria Math"/>
                <w:color w:val="000000" w:themeColor="text1"/>
                <w:lang w:val="es-PE"/>
              </w:rPr>
              <m:t>2</m:t>
            </m:r>
          </m:sup>
        </m:sSup>
      </m:oMath>
      <w:r w:rsidRPr="007F7A89">
        <w:rPr>
          <w:color w:val="000000" w:themeColor="text1"/>
          <w:lang w:val="es-PE"/>
        </w:rPr>
        <w:t xml:space="preserve">, </w:t>
      </w:r>
      <m:oMath>
        <m:r>
          <w:rPr>
            <w:rFonts w:ascii="Cambria Math" w:hAnsi="Cambria Math"/>
            <w:color w:val="000000" w:themeColor="text1"/>
          </w:rPr>
          <m:t>p</m:t>
        </m:r>
        <m:r>
          <m:rPr>
            <m:sty m:val="p"/>
          </m:rPr>
          <w:rPr>
            <w:rFonts w:ascii="Cambria Math" w:hAnsi="Cambria Math"/>
            <w:color w:val="000000" w:themeColor="text1"/>
            <w:lang w:val="es-PE"/>
          </w:rPr>
          <m:t>=</m:t>
        </m:r>
        <m:r>
          <w:rPr>
            <w:rFonts w:ascii="Cambria Math" w:hAnsi="Cambria Math"/>
            <w:color w:val="000000" w:themeColor="text1"/>
            <w:lang w:val="es-PE"/>
          </w:rPr>
          <m:t>0.0000</m:t>
        </m:r>
      </m:oMath>
      <w:r w:rsidRPr="007F7A89">
        <w:rPr>
          <w:color w:val="000000" w:themeColor="text1"/>
          <w:lang w:val="es-PE"/>
        </w:rPr>
        <w:t xml:space="preserve">), confirmando que los datos son aptos para el análisis factorial estructural. La varianza total explicada por el Análisis Factorial Exploratorio (EFA) fue de </w:t>
      </w:r>
      <w:r w:rsidRPr="007F7A89">
        <w:rPr>
          <w:b/>
          <w:bCs/>
          <w:color w:val="000000" w:themeColor="text1"/>
          <w:lang w:val="es-PE"/>
        </w:rPr>
        <w:t>4</w:t>
      </w:r>
      <w:r w:rsidR="00CB36F4">
        <w:rPr>
          <w:b/>
          <w:bCs/>
          <w:color w:val="000000" w:themeColor="text1"/>
          <w:lang w:val="es-PE"/>
        </w:rPr>
        <w:t>0</w:t>
      </w:r>
      <w:r w:rsidRPr="007F7A89">
        <w:rPr>
          <w:b/>
          <w:bCs/>
          <w:color w:val="000000" w:themeColor="text1"/>
          <w:lang w:val="es-PE"/>
        </w:rPr>
        <w:t>.</w:t>
      </w:r>
      <w:r w:rsidR="00CB36F4">
        <w:rPr>
          <w:b/>
          <w:bCs/>
          <w:color w:val="000000" w:themeColor="text1"/>
          <w:lang w:val="es-PE"/>
        </w:rPr>
        <w:t>99</w:t>
      </w:r>
      <w:r w:rsidRPr="007F7A89">
        <w:rPr>
          <w:b/>
          <w:bCs/>
          <w:color w:val="000000" w:themeColor="text1"/>
          <w:lang w:val="es-PE"/>
        </w:rPr>
        <w:t>%</w:t>
      </w:r>
      <w:r w:rsidRPr="007F7A89">
        <w:rPr>
          <w:color w:val="000000" w:themeColor="text1"/>
          <w:lang w:val="es-PE"/>
        </w:rPr>
        <w:t xml:space="preserve"> (ver detalles en la Tabla 1).</w:t>
      </w:r>
    </w:p>
    <w:p w14:paraId="5A22E231" w14:textId="737DB281" w:rsidR="004A18BD" w:rsidRPr="007F7A89" w:rsidRDefault="00D4034A" w:rsidP="00FF2FAE">
      <w:pPr>
        <w:pStyle w:val="Textoindependiente"/>
        <w:jc w:val="both"/>
        <w:rPr>
          <w:color w:val="000000" w:themeColor="text1"/>
          <w:lang w:val="es-PE"/>
        </w:rPr>
      </w:pPr>
      <w:r w:rsidRPr="007F7A89">
        <w:rPr>
          <w:color w:val="000000" w:themeColor="text1"/>
          <w:lang w:val="es-PE"/>
        </w:rPr>
        <w:t>Para evaluar la estabilidad e invari</w:t>
      </w:r>
      <w:r w:rsidRPr="007F7A89">
        <w:rPr>
          <w:color w:val="000000" w:themeColor="text1"/>
          <w:lang w:val="es-PE"/>
        </w:rPr>
        <w:t xml:space="preserve">anza de la estructura latente entre submuestras, se calculó el </w:t>
      </w:r>
      <w:r w:rsidRPr="007F7A89">
        <w:rPr>
          <w:b/>
          <w:bCs/>
          <w:color w:val="000000" w:themeColor="text1"/>
          <w:lang w:val="es-PE"/>
        </w:rPr>
        <w:t>Coeficiente de Congruencia de Tucker (</w:t>
      </w:r>
      <m:oMath>
        <m:r>
          <m:rPr>
            <m:sty m:val="p"/>
          </m:rPr>
          <w:rPr>
            <w:rFonts w:ascii="Cambria Math" w:hAnsi="Cambria Math"/>
            <w:color w:val="000000" w:themeColor="text1"/>
          </w:rPr>
          <m:t>Φ</m:t>
        </m:r>
      </m:oMath>
      <w:r w:rsidRPr="007F7A89">
        <w:rPr>
          <w:b/>
          <w:bCs/>
          <w:color w:val="000000" w:themeColor="text1"/>
          <w:lang w:val="es-PE"/>
        </w:rPr>
        <w:t>)</w:t>
      </w:r>
      <w:r w:rsidRPr="007F7A89">
        <w:rPr>
          <w:color w:val="000000" w:themeColor="text1"/>
          <w:lang w:val="es-PE"/>
        </w:rPr>
        <w:t xml:space="preserve"> mediante un procedimiento de </w:t>
      </w:r>
      <w:proofErr w:type="spellStart"/>
      <w:r w:rsidRPr="007F7A89">
        <w:rPr>
          <w:color w:val="000000" w:themeColor="text1"/>
          <w:lang w:val="es-PE"/>
        </w:rPr>
        <w:t>split-half</w:t>
      </w:r>
      <w:proofErr w:type="spellEnd"/>
      <w:r w:rsidRPr="007F7A89">
        <w:rPr>
          <w:color w:val="000000" w:themeColor="text1"/>
          <w:lang w:val="es-PE"/>
        </w:rPr>
        <w:t xml:space="preserve"> (Mitad A,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139</m:t>
        </m:r>
      </m:oMath>
      <w:r w:rsidRPr="007F7A89">
        <w:rPr>
          <w:color w:val="000000" w:themeColor="text1"/>
          <w:lang w:val="es-PE"/>
        </w:rPr>
        <w:t xml:space="preserve">; Mitad B,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140</m:t>
        </m:r>
      </m:oMath>
      <w:r w:rsidRPr="007F7A89">
        <w:rPr>
          <w:color w:val="000000" w:themeColor="text1"/>
          <w:lang w:val="es-PE"/>
        </w:rPr>
        <w:t>). Los factores Crítico (</w:t>
      </w:r>
      <m:oMath>
        <m:r>
          <m:rPr>
            <m:sty m:val="p"/>
          </m:rPr>
          <w:rPr>
            <w:rFonts w:ascii="Cambria Math" w:hAnsi="Cambria Math"/>
            <w:color w:val="000000" w:themeColor="text1"/>
          </w:rPr>
          <m:t>Φ</m:t>
        </m:r>
        <m:r>
          <m:rPr>
            <m:sty m:val="p"/>
          </m:rPr>
          <w:rPr>
            <w:rFonts w:ascii="Cambria Math" w:hAnsi="Cambria Math"/>
            <w:color w:val="000000" w:themeColor="text1"/>
            <w:lang w:val="es-PE"/>
          </w:rPr>
          <m:t>=</m:t>
        </m:r>
        <m:r>
          <w:rPr>
            <w:rFonts w:ascii="Cambria Math" w:hAnsi="Cambria Math"/>
            <w:color w:val="000000" w:themeColor="text1"/>
            <w:lang w:val="es-PE"/>
          </w:rPr>
          <m:t>0.</m:t>
        </m:r>
        <m:r>
          <w:rPr>
            <w:rFonts w:ascii="Cambria Math" w:hAnsi="Cambria Math"/>
            <w:color w:val="000000" w:themeColor="text1"/>
            <w:lang w:val="es-PE"/>
          </w:rPr>
          <m:t>9717</m:t>
        </m:r>
      </m:oMath>
      <w:r w:rsidRPr="007F7A89">
        <w:rPr>
          <w:color w:val="000000" w:themeColor="text1"/>
          <w:lang w:val="es-PE"/>
        </w:rPr>
        <w:t>) y Técnico (</w:t>
      </w:r>
      <m:oMath>
        <m:r>
          <m:rPr>
            <m:sty m:val="p"/>
          </m:rPr>
          <w:rPr>
            <w:rFonts w:ascii="Cambria Math" w:hAnsi="Cambria Math"/>
            <w:color w:val="000000" w:themeColor="text1"/>
          </w:rPr>
          <m:t>Φ</m:t>
        </m:r>
        <m:r>
          <m:rPr>
            <m:sty m:val="p"/>
          </m:rPr>
          <w:rPr>
            <w:rFonts w:ascii="Cambria Math" w:hAnsi="Cambria Math"/>
            <w:color w:val="000000" w:themeColor="text1"/>
            <w:lang w:val="es-PE"/>
          </w:rPr>
          <m:t>=</m:t>
        </m:r>
        <m:r>
          <w:rPr>
            <w:rFonts w:ascii="Cambria Math" w:hAnsi="Cambria Math"/>
            <w:color w:val="000000" w:themeColor="text1"/>
            <w:lang w:val="es-PE"/>
          </w:rPr>
          <m:t>0.</m:t>
        </m:r>
        <m:r>
          <w:rPr>
            <w:rFonts w:ascii="Cambria Math" w:hAnsi="Cambria Math"/>
            <w:color w:val="000000" w:themeColor="text1"/>
            <w:lang w:val="es-PE"/>
          </w:rPr>
          <m:t>9280</m:t>
        </m:r>
      </m:oMath>
      <w:r w:rsidRPr="007F7A89">
        <w:rPr>
          <w:color w:val="000000" w:themeColor="text1"/>
          <w:lang w:val="es-PE"/>
        </w:rPr>
        <w:t>) alcanzaron niveles de con</w:t>
      </w:r>
      <w:proofErr w:type="spellStart"/>
      <w:r w:rsidRPr="007F7A89">
        <w:rPr>
          <w:color w:val="000000" w:themeColor="text1"/>
          <w:lang w:val="es-PE"/>
        </w:rPr>
        <w:t>gruencia</w:t>
      </w:r>
      <w:proofErr w:type="spellEnd"/>
      <w:r w:rsidRPr="007F7A89">
        <w:rPr>
          <w:color w:val="000000" w:themeColor="text1"/>
          <w:lang w:val="es-PE"/>
        </w:rPr>
        <w:t xml:space="preserve"> metodológicamente adecuados para la defensa doctoral (Lorenzo-Seva &amp; ten </w:t>
      </w:r>
      <w:proofErr w:type="spellStart"/>
      <w:r w:rsidRPr="007F7A89">
        <w:rPr>
          <w:color w:val="000000" w:themeColor="text1"/>
          <w:lang w:val="es-PE"/>
        </w:rPr>
        <w:t>Berge</w:t>
      </w:r>
      <w:proofErr w:type="spellEnd"/>
      <w:r w:rsidRPr="007F7A89">
        <w:rPr>
          <w:color w:val="000000" w:themeColor="text1"/>
          <w:lang w:val="es-PE"/>
        </w:rPr>
        <w:t xml:space="preserve">, 2006), mientras que la dimensión Participativa reportó una congruencia de </w:t>
      </w:r>
      <m:oMath>
        <m:r>
          <m:rPr>
            <m:sty m:val="p"/>
          </m:rPr>
          <w:rPr>
            <w:rFonts w:ascii="Cambria Math" w:hAnsi="Cambria Math"/>
            <w:color w:val="000000" w:themeColor="text1"/>
          </w:rPr>
          <m:t>Φ</m:t>
        </m:r>
        <m:r>
          <m:rPr>
            <m:sty m:val="p"/>
          </m:rPr>
          <w:rPr>
            <w:rFonts w:ascii="Cambria Math" w:hAnsi="Cambria Math"/>
            <w:color w:val="000000" w:themeColor="text1"/>
            <w:lang w:val="es-PE"/>
          </w:rPr>
          <m:t>=</m:t>
        </m:r>
        <m:r>
          <w:rPr>
            <w:rFonts w:ascii="Cambria Math" w:hAnsi="Cambria Math"/>
            <w:color w:val="000000" w:themeColor="text1"/>
            <w:lang w:val="es-PE"/>
          </w:rPr>
          <m:t>0.</m:t>
        </m:r>
        <m:r>
          <w:rPr>
            <w:rFonts w:ascii="Cambria Math" w:hAnsi="Cambria Math"/>
            <w:color w:val="000000" w:themeColor="text1"/>
            <w:lang w:val="es-PE"/>
          </w:rPr>
          <m:t>8458</m:t>
        </m:r>
      </m:oMath>
      <w:r w:rsidRPr="007F7A89">
        <w:rPr>
          <w:color w:val="000000" w:themeColor="text1"/>
          <w:lang w:val="es-PE"/>
        </w:rPr>
        <w:t>.</w:t>
      </w:r>
    </w:p>
    <w:p w14:paraId="15B0DC3C" w14:textId="77777777" w:rsidR="004A18BD" w:rsidRPr="007F7A89" w:rsidRDefault="00D4034A" w:rsidP="00FF2FAE">
      <w:pPr>
        <w:pStyle w:val="Ttulo4"/>
        <w:jc w:val="both"/>
        <w:rPr>
          <w:color w:val="000000" w:themeColor="text1"/>
          <w:lang w:val="es-PE"/>
        </w:rPr>
      </w:pPr>
      <w:bookmarkStart w:id="25" w:name="herramientas-estadísticas-de-análisis"/>
      <w:bookmarkEnd w:id="23"/>
      <w:bookmarkEnd w:id="24"/>
      <w:r w:rsidRPr="007F7A89">
        <w:rPr>
          <w:color w:val="000000" w:themeColor="text1"/>
          <w:lang w:val="es-PE"/>
        </w:rPr>
        <w:t>3.4. Herramientas Estadísticas de Análisis</w:t>
      </w:r>
    </w:p>
    <w:p w14:paraId="589C0B59" w14:textId="77777777" w:rsidR="00C244CF" w:rsidRDefault="00D4034A" w:rsidP="00FF2FAE">
      <w:pPr>
        <w:pStyle w:val="FirstParagraph"/>
        <w:jc w:val="both"/>
        <w:rPr>
          <w:color w:val="000000" w:themeColor="text1"/>
          <w:lang w:val="es-PE"/>
        </w:rPr>
      </w:pPr>
      <w:r w:rsidRPr="007F7A89">
        <w:rPr>
          <w:color w:val="000000" w:themeColor="text1"/>
          <w:lang w:val="es-PE"/>
        </w:rPr>
        <w:t>El análisis de los datos se estructuró</w:t>
      </w:r>
      <w:r w:rsidRPr="007F7A89">
        <w:rPr>
          <w:color w:val="000000" w:themeColor="text1"/>
          <w:lang w:val="es-PE"/>
        </w:rPr>
        <w:t xml:space="preserve"> en cinco fases metodológicas procesadas algorítmicamente: </w:t>
      </w:r>
    </w:p>
    <w:p w14:paraId="56EF47E4" w14:textId="77777777" w:rsidR="00C244CF" w:rsidRDefault="00D4034A" w:rsidP="00FF2FAE">
      <w:pPr>
        <w:pStyle w:val="FirstParagraph"/>
        <w:jc w:val="both"/>
        <w:rPr>
          <w:color w:val="000000" w:themeColor="text1"/>
          <w:lang w:val="es-PE"/>
        </w:rPr>
      </w:pPr>
      <w:r w:rsidRPr="007F7A89">
        <w:rPr>
          <w:color w:val="000000" w:themeColor="text1"/>
          <w:lang w:val="es-PE"/>
        </w:rPr>
        <w:t xml:space="preserve">1. </w:t>
      </w:r>
      <w:r w:rsidRPr="007F7A89">
        <w:rPr>
          <w:b/>
          <w:bCs/>
          <w:color w:val="000000" w:themeColor="text1"/>
          <w:lang w:val="es-PE"/>
        </w:rPr>
        <w:t>Validación Psicométrica:</w:t>
      </w:r>
      <w:r w:rsidRPr="007F7A89">
        <w:rPr>
          <w:color w:val="000000" w:themeColor="text1"/>
          <w:lang w:val="es-PE"/>
        </w:rPr>
        <w:t xml:space="preserve"> Coeficientes Alfa de Cronbach y Omega de McDonald para verificar la fiabilidad interna. </w:t>
      </w:r>
    </w:p>
    <w:p w14:paraId="590E19EE" w14:textId="77777777" w:rsidR="00C244CF" w:rsidRDefault="00D4034A" w:rsidP="00FF2FAE">
      <w:pPr>
        <w:pStyle w:val="FirstParagraph"/>
        <w:jc w:val="both"/>
        <w:rPr>
          <w:color w:val="000000" w:themeColor="text1"/>
          <w:lang w:val="es-PE"/>
        </w:rPr>
      </w:pPr>
      <w:r w:rsidRPr="007F7A89">
        <w:rPr>
          <w:color w:val="000000" w:themeColor="text1"/>
          <w:lang w:val="es-PE"/>
        </w:rPr>
        <w:t xml:space="preserve">2. </w:t>
      </w:r>
      <w:r w:rsidRPr="007F7A89">
        <w:rPr>
          <w:b/>
          <w:bCs/>
          <w:color w:val="000000" w:themeColor="text1"/>
          <w:lang w:val="es-PE"/>
        </w:rPr>
        <w:t>Asociaciones Multidimensionales:</w:t>
      </w:r>
      <w:r w:rsidRPr="007F7A89">
        <w:rPr>
          <w:color w:val="000000" w:themeColor="text1"/>
          <w:lang w:val="es-PE"/>
        </w:rPr>
        <w:t xml:space="preserve"> Coeficientes de Pearson y Spearman para anali</w:t>
      </w:r>
      <w:r w:rsidRPr="007F7A89">
        <w:rPr>
          <w:color w:val="000000" w:themeColor="text1"/>
          <w:lang w:val="es-PE"/>
        </w:rPr>
        <w:t xml:space="preserve">zar las correlaciones entre el constructo AMI y las dimensiones de riesgo LMS. </w:t>
      </w:r>
    </w:p>
    <w:p w14:paraId="2AA332F9" w14:textId="77777777" w:rsidR="00C244CF" w:rsidRDefault="00D4034A" w:rsidP="00FF2FAE">
      <w:pPr>
        <w:pStyle w:val="FirstParagraph"/>
        <w:jc w:val="both"/>
        <w:rPr>
          <w:color w:val="000000" w:themeColor="text1"/>
          <w:lang w:val="es-PE"/>
        </w:rPr>
      </w:pPr>
      <w:r w:rsidRPr="007F7A89">
        <w:rPr>
          <w:color w:val="000000" w:themeColor="text1"/>
          <w:lang w:val="es-PE"/>
        </w:rPr>
        <w:t xml:space="preserve">3. </w:t>
      </w:r>
      <w:r w:rsidRPr="007F7A89">
        <w:rPr>
          <w:b/>
          <w:bCs/>
          <w:color w:val="000000" w:themeColor="text1"/>
          <w:lang w:val="es-PE"/>
        </w:rPr>
        <w:t>Modelamiento Inferencial Predictivo:</w:t>
      </w:r>
      <w:r w:rsidRPr="007F7A89">
        <w:rPr>
          <w:color w:val="000000" w:themeColor="text1"/>
          <w:lang w:val="es-PE"/>
        </w:rPr>
        <w:t xml:space="preserve"> Regresión Logística Binaria (MLE) para predecir la variable dicotómica </w:t>
      </w:r>
      <w:proofErr w:type="spellStart"/>
      <w:r w:rsidRPr="007F7A89">
        <w:rPr>
          <w:rStyle w:val="VerbatimChar"/>
          <w:color w:val="000000" w:themeColor="text1"/>
          <w:lang w:val="es-PE"/>
        </w:rPr>
        <w:t>Riesgo_Total</w:t>
      </w:r>
      <w:proofErr w:type="spellEnd"/>
      <w:r w:rsidRPr="007F7A89">
        <w:rPr>
          <w:color w:val="000000" w:themeColor="text1"/>
          <w:lang w:val="es-PE"/>
        </w:rPr>
        <w:t>. El rigor del modelo fue auditado mediante diagnóstic</w:t>
      </w:r>
      <w:r w:rsidRPr="007F7A89">
        <w:rPr>
          <w:color w:val="000000" w:themeColor="text1"/>
          <w:lang w:val="es-PE"/>
        </w:rPr>
        <w:t xml:space="preserve">os de colinealidad (VIF), bondad de ajuste (Prueba de </w:t>
      </w:r>
      <w:proofErr w:type="spellStart"/>
      <w:r w:rsidRPr="007F7A89">
        <w:rPr>
          <w:color w:val="000000" w:themeColor="text1"/>
          <w:lang w:val="es-PE"/>
        </w:rPr>
        <w:t>Hosmer-Lemeshow</w:t>
      </w:r>
      <w:proofErr w:type="spellEnd"/>
      <w:r w:rsidRPr="007F7A89">
        <w:rPr>
          <w:color w:val="000000" w:themeColor="text1"/>
          <w:lang w:val="es-PE"/>
        </w:rPr>
        <w:t xml:space="preserve">) y varianza explicada (Pseudo R² de </w:t>
      </w:r>
      <w:proofErr w:type="spellStart"/>
      <w:r w:rsidRPr="007F7A89">
        <w:rPr>
          <w:color w:val="000000" w:themeColor="text1"/>
          <w:lang w:val="es-PE"/>
        </w:rPr>
        <w:t>McFadden</w:t>
      </w:r>
      <w:proofErr w:type="spellEnd"/>
      <w:r w:rsidRPr="007F7A89">
        <w:rPr>
          <w:color w:val="000000" w:themeColor="text1"/>
          <w:lang w:val="es-PE"/>
        </w:rPr>
        <w:t>). Se implementó un algoritmo de validación cruzada estratificada (</w:t>
      </w:r>
      <w:proofErr w:type="spellStart"/>
      <w:r w:rsidRPr="007F7A89">
        <w:rPr>
          <w:color w:val="000000" w:themeColor="text1"/>
          <w:lang w:val="es-PE"/>
        </w:rPr>
        <w:t>Stratified</w:t>
      </w:r>
      <w:proofErr w:type="spellEnd"/>
      <w:r w:rsidRPr="007F7A89">
        <w:rPr>
          <w:color w:val="000000" w:themeColor="text1"/>
          <w:lang w:val="es-PE"/>
        </w:rPr>
        <w:t xml:space="preserve"> 10-Fold Cross-</w:t>
      </w:r>
      <w:proofErr w:type="spellStart"/>
      <w:r w:rsidRPr="007F7A89">
        <w:rPr>
          <w:color w:val="000000" w:themeColor="text1"/>
          <w:lang w:val="es-PE"/>
        </w:rPr>
        <w:t>Validation</w:t>
      </w:r>
      <w:proofErr w:type="spellEnd"/>
      <w:r w:rsidRPr="007F7A89">
        <w:rPr>
          <w:color w:val="000000" w:themeColor="text1"/>
          <w:lang w:val="es-PE"/>
        </w:rPr>
        <w:t>) para reportar la estabilidad de la cap</w:t>
      </w:r>
      <w:r w:rsidRPr="007F7A89">
        <w:rPr>
          <w:color w:val="000000" w:themeColor="text1"/>
          <w:lang w:val="es-PE"/>
        </w:rPr>
        <w:t xml:space="preserve">acidad de generalización del modelo. </w:t>
      </w:r>
    </w:p>
    <w:p w14:paraId="3226BE75" w14:textId="77777777" w:rsidR="00C244CF" w:rsidRDefault="00D4034A" w:rsidP="00FF2FAE">
      <w:pPr>
        <w:pStyle w:val="FirstParagraph"/>
        <w:jc w:val="both"/>
        <w:rPr>
          <w:color w:val="000000" w:themeColor="text1"/>
          <w:lang w:val="es-PE"/>
        </w:rPr>
      </w:pPr>
      <w:r w:rsidRPr="007F7A89">
        <w:rPr>
          <w:color w:val="000000" w:themeColor="text1"/>
          <w:lang w:val="es-PE"/>
        </w:rPr>
        <w:t xml:space="preserve">4. </w:t>
      </w:r>
      <w:r w:rsidRPr="007F7A89">
        <w:rPr>
          <w:b/>
          <w:bCs/>
          <w:color w:val="000000" w:themeColor="text1"/>
          <w:lang w:val="es-PE"/>
        </w:rPr>
        <w:t>Segmentación de Perfiles (</w:t>
      </w:r>
      <w:proofErr w:type="spellStart"/>
      <w:r w:rsidRPr="007F7A89">
        <w:rPr>
          <w:b/>
          <w:bCs/>
          <w:color w:val="000000" w:themeColor="text1"/>
          <w:lang w:val="es-PE"/>
        </w:rPr>
        <w:t>Clustering</w:t>
      </w:r>
      <w:proofErr w:type="spellEnd"/>
      <w:r w:rsidRPr="007F7A89">
        <w:rPr>
          <w:b/>
          <w:bCs/>
          <w:color w:val="000000" w:themeColor="text1"/>
          <w:lang w:val="es-PE"/>
        </w:rPr>
        <w:t>):</w:t>
      </w:r>
      <w:r w:rsidRPr="007F7A89">
        <w:rPr>
          <w:color w:val="000000" w:themeColor="text1"/>
          <w:lang w:val="es-PE"/>
        </w:rPr>
        <w:t xml:space="preserve"> Algoritmo no supervisado de K-</w:t>
      </w:r>
      <w:proofErr w:type="spellStart"/>
      <w:r w:rsidRPr="007F7A89">
        <w:rPr>
          <w:color w:val="000000" w:themeColor="text1"/>
          <w:lang w:val="es-PE"/>
        </w:rPr>
        <w:t>Means</w:t>
      </w:r>
      <w:proofErr w:type="spellEnd"/>
      <w:r w:rsidRPr="007F7A89">
        <w:rPr>
          <w:color w:val="000000" w:themeColor="text1"/>
          <w:lang w:val="es-PE"/>
        </w:rPr>
        <w:t xml:space="preserve"> (ensamblado con GMM y Jerárquico) para agrupar a los estudiantes según sus puntajes de literacidad digital y riesgo, validado por </w:t>
      </w:r>
      <w:proofErr w:type="spellStart"/>
      <w:r w:rsidRPr="007F7A89">
        <w:rPr>
          <w:color w:val="000000" w:themeColor="text1"/>
          <w:lang w:val="es-PE"/>
        </w:rPr>
        <w:t>Silhouette</w:t>
      </w:r>
      <w:proofErr w:type="spellEnd"/>
      <w:r w:rsidRPr="007F7A89">
        <w:rPr>
          <w:color w:val="000000" w:themeColor="text1"/>
          <w:lang w:val="es-PE"/>
        </w:rPr>
        <w:t xml:space="preserve"> </w:t>
      </w:r>
      <w:r w:rsidRPr="007F7A89">
        <w:rPr>
          <w:color w:val="000000" w:themeColor="text1"/>
          <w:lang w:val="es-PE"/>
        </w:rPr>
        <w:t xml:space="preserve">Score. </w:t>
      </w:r>
    </w:p>
    <w:p w14:paraId="6A6A425F" w14:textId="13654CEC" w:rsidR="004A18BD" w:rsidRPr="007F7A89" w:rsidRDefault="00D4034A" w:rsidP="00C244CF">
      <w:pPr>
        <w:pStyle w:val="FirstParagraph"/>
        <w:jc w:val="both"/>
        <w:rPr>
          <w:color w:val="000000" w:themeColor="text1"/>
        </w:rPr>
      </w:pPr>
      <w:r w:rsidRPr="007F7A89">
        <w:rPr>
          <w:color w:val="000000" w:themeColor="text1"/>
          <w:lang w:val="es-PE"/>
        </w:rPr>
        <w:t xml:space="preserve">5. </w:t>
      </w:r>
      <w:r w:rsidRPr="007F7A89">
        <w:rPr>
          <w:b/>
          <w:bCs/>
          <w:color w:val="000000" w:themeColor="text1"/>
          <w:lang w:val="es-PE"/>
        </w:rPr>
        <w:t>Inteligencia Artificial Explicable (XAI):</w:t>
      </w:r>
      <w:r w:rsidRPr="007F7A89">
        <w:rPr>
          <w:color w:val="000000" w:themeColor="text1"/>
          <w:lang w:val="es-PE"/>
        </w:rPr>
        <w:t xml:space="preserve"> Implementación de </w:t>
      </w:r>
      <w:proofErr w:type="spellStart"/>
      <w:r w:rsidRPr="007F7A89">
        <w:rPr>
          <w:b/>
          <w:bCs/>
          <w:color w:val="000000" w:themeColor="text1"/>
          <w:lang w:val="es-PE"/>
        </w:rPr>
        <w:t>KernelSHAP</w:t>
      </w:r>
      <w:proofErr w:type="spellEnd"/>
      <w:r w:rsidRPr="007F7A89">
        <w:rPr>
          <w:color w:val="000000" w:themeColor="text1"/>
          <w:lang w:val="es-PE"/>
        </w:rPr>
        <w:t xml:space="preserve"> </w:t>
      </w:r>
      <w:r w:rsidRPr="007F7A89">
        <w:rPr>
          <w:color w:val="000000" w:themeColor="text1"/>
          <w:lang w:val="es-PE"/>
        </w:rPr>
        <w:t>para identificar la contribución aditiva de los 30 ítems del test en la probabilidad de riesgo, rompiendo el modelo de “caja negra”.</w:t>
      </w:r>
    </w:p>
    <w:p w14:paraId="09813478" w14:textId="77777777" w:rsidR="004A18BD" w:rsidRPr="007F7A89" w:rsidRDefault="00D4034A" w:rsidP="00FF2FAE">
      <w:pPr>
        <w:pStyle w:val="Ttulo4"/>
        <w:jc w:val="both"/>
        <w:rPr>
          <w:color w:val="000000" w:themeColor="text1"/>
          <w:lang w:val="es-PE"/>
        </w:rPr>
      </w:pPr>
      <w:bookmarkStart w:id="26" w:name="Xf78bbd183a3773e9eca20d00ce92ae4bd78cf2a"/>
      <w:bookmarkEnd w:id="25"/>
      <w:r w:rsidRPr="007F7A89">
        <w:rPr>
          <w:color w:val="000000" w:themeColor="text1"/>
          <w:lang w:val="es-PE"/>
        </w:rPr>
        <w:lastRenderedPageBreak/>
        <w:t>3</w:t>
      </w:r>
      <w:r w:rsidRPr="007F7A89">
        <w:rPr>
          <w:color w:val="000000" w:themeColor="text1"/>
          <w:lang w:val="es-PE"/>
        </w:rPr>
        <w:t>.5. Especificaciones del Software e Inteligencia Artificial</w:t>
      </w:r>
    </w:p>
    <w:p w14:paraId="51A07D45" w14:textId="77777777" w:rsidR="008E300B" w:rsidRDefault="00D4034A" w:rsidP="00FF2FAE">
      <w:pPr>
        <w:pStyle w:val="FirstParagraph"/>
        <w:jc w:val="both"/>
        <w:rPr>
          <w:color w:val="000000" w:themeColor="text1"/>
          <w:lang w:val="es-PE"/>
        </w:rPr>
      </w:pPr>
      <w:r w:rsidRPr="007F7A89">
        <w:rPr>
          <w:color w:val="000000" w:themeColor="text1"/>
          <w:lang w:val="es-PE"/>
        </w:rPr>
        <w:t xml:space="preserve">El procesamiento analítico se ejecutó bajo una arquitectura modular en el lenguaje </w:t>
      </w:r>
      <w:r w:rsidRPr="007F7A89">
        <w:rPr>
          <w:b/>
          <w:bCs/>
          <w:color w:val="000000" w:themeColor="text1"/>
          <w:lang w:val="es-PE"/>
        </w:rPr>
        <w:t>Python 3.11.3</w:t>
      </w:r>
      <w:r w:rsidRPr="007F7A89">
        <w:rPr>
          <w:color w:val="000000" w:themeColor="text1"/>
          <w:lang w:val="es-PE"/>
        </w:rPr>
        <w:t xml:space="preserve">, utilizando el entorno científico estándar: </w:t>
      </w:r>
    </w:p>
    <w:p w14:paraId="39663232" w14:textId="77777777" w:rsidR="008E300B" w:rsidRDefault="00D4034A" w:rsidP="00FF2FAE">
      <w:pPr>
        <w:pStyle w:val="FirstParagraph"/>
        <w:jc w:val="both"/>
        <w:rPr>
          <w:color w:val="000000" w:themeColor="text1"/>
          <w:lang w:val="es-PE"/>
        </w:rPr>
      </w:pPr>
      <w:r w:rsidRPr="007F7A89">
        <w:rPr>
          <w:color w:val="000000" w:themeColor="text1"/>
          <w:lang w:val="es-PE"/>
        </w:rPr>
        <w:t xml:space="preserve">- </w:t>
      </w:r>
      <w:r w:rsidRPr="007F7A89">
        <w:rPr>
          <w:b/>
          <w:bCs/>
          <w:color w:val="000000" w:themeColor="text1"/>
          <w:lang w:val="es-PE"/>
        </w:rPr>
        <w:t>Manipulación de Datos:</w:t>
      </w:r>
      <w:r w:rsidRPr="007F7A89">
        <w:rPr>
          <w:color w:val="000000" w:themeColor="text1"/>
          <w:lang w:val="es-PE"/>
        </w:rPr>
        <w:t xml:space="preserve"> </w:t>
      </w:r>
      <w:r w:rsidRPr="007F7A89">
        <w:rPr>
          <w:rStyle w:val="VerbatimChar"/>
          <w:color w:val="000000" w:themeColor="text1"/>
          <w:lang w:val="es-PE"/>
        </w:rPr>
        <w:t>pandas</w:t>
      </w:r>
      <w:r w:rsidRPr="007F7A89">
        <w:rPr>
          <w:color w:val="000000" w:themeColor="text1"/>
          <w:lang w:val="es-PE"/>
        </w:rPr>
        <w:t xml:space="preserve"> (v2.0.3) y </w:t>
      </w:r>
      <w:proofErr w:type="spellStart"/>
      <w:r w:rsidRPr="007F7A89">
        <w:rPr>
          <w:rStyle w:val="VerbatimChar"/>
          <w:color w:val="000000" w:themeColor="text1"/>
          <w:lang w:val="es-PE"/>
        </w:rPr>
        <w:t>numpy</w:t>
      </w:r>
      <w:proofErr w:type="spellEnd"/>
      <w:r w:rsidRPr="007F7A89">
        <w:rPr>
          <w:color w:val="000000" w:themeColor="text1"/>
          <w:lang w:val="es-PE"/>
        </w:rPr>
        <w:t xml:space="preserve"> (v1.24.3). </w:t>
      </w:r>
    </w:p>
    <w:p w14:paraId="48ADF1C7" w14:textId="77777777" w:rsidR="008E300B" w:rsidRDefault="00D4034A" w:rsidP="00FF2FAE">
      <w:pPr>
        <w:pStyle w:val="FirstParagraph"/>
        <w:jc w:val="both"/>
        <w:rPr>
          <w:color w:val="000000" w:themeColor="text1"/>
          <w:lang w:val="es-PE"/>
        </w:rPr>
      </w:pPr>
      <w:r w:rsidRPr="007F7A89">
        <w:rPr>
          <w:color w:val="000000" w:themeColor="text1"/>
          <w:lang w:val="es-PE"/>
        </w:rPr>
        <w:t>-</w:t>
      </w:r>
      <w:r w:rsidRPr="007F7A89">
        <w:rPr>
          <w:color w:val="000000" w:themeColor="text1"/>
          <w:lang w:val="es-PE"/>
        </w:rPr>
        <w:t xml:space="preserve"> </w:t>
      </w:r>
      <w:r w:rsidRPr="007F7A89">
        <w:rPr>
          <w:b/>
          <w:bCs/>
          <w:color w:val="000000" w:themeColor="text1"/>
          <w:lang w:val="es-PE"/>
        </w:rPr>
        <w:t>Cálculo Estadístico:</w:t>
      </w:r>
      <w:r w:rsidRPr="007F7A89">
        <w:rPr>
          <w:color w:val="000000" w:themeColor="text1"/>
          <w:lang w:val="es-PE"/>
        </w:rPr>
        <w:t xml:space="preserve"> </w:t>
      </w:r>
      <w:proofErr w:type="spellStart"/>
      <w:r w:rsidRPr="007F7A89">
        <w:rPr>
          <w:rStyle w:val="VerbatimChar"/>
          <w:color w:val="000000" w:themeColor="text1"/>
          <w:lang w:val="es-PE"/>
        </w:rPr>
        <w:t>scipy</w:t>
      </w:r>
      <w:proofErr w:type="spellEnd"/>
      <w:r w:rsidRPr="007F7A89">
        <w:rPr>
          <w:color w:val="000000" w:themeColor="text1"/>
          <w:lang w:val="es-PE"/>
        </w:rPr>
        <w:t xml:space="preserve"> (v1.10.1), </w:t>
      </w:r>
      <w:proofErr w:type="spellStart"/>
      <w:r w:rsidRPr="007F7A89">
        <w:rPr>
          <w:rStyle w:val="VerbatimChar"/>
          <w:color w:val="000000" w:themeColor="text1"/>
          <w:lang w:val="es-PE"/>
        </w:rPr>
        <w:t>statsmodels</w:t>
      </w:r>
      <w:proofErr w:type="spellEnd"/>
      <w:r w:rsidRPr="007F7A89">
        <w:rPr>
          <w:color w:val="000000" w:themeColor="text1"/>
          <w:lang w:val="es-PE"/>
        </w:rPr>
        <w:t xml:space="preserve"> (v0</w:t>
      </w:r>
      <w:r w:rsidRPr="007F7A89">
        <w:rPr>
          <w:color w:val="000000" w:themeColor="text1"/>
          <w:lang w:val="es-PE"/>
        </w:rPr>
        <w:t xml:space="preserve">.14.0) y </w:t>
      </w:r>
      <w:proofErr w:type="spellStart"/>
      <w:r w:rsidRPr="007F7A89">
        <w:rPr>
          <w:rStyle w:val="VerbatimChar"/>
          <w:color w:val="000000" w:themeColor="text1"/>
          <w:lang w:val="es-PE"/>
        </w:rPr>
        <w:t>pingouin</w:t>
      </w:r>
      <w:proofErr w:type="spellEnd"/>
      <w:r w:rsidRPr="007F7A89">
        <w:rPr>
          <w:color w:val="000000" w:themeColor="text1"/>
          <w:lang w:val="es-PE"/>
        </w:rPr>
        <w:t xml:space="preserve"> (v0.5.3). </w:t>
      </w:r>
    </w:p>
    <w:p w14:paraId="184C2E07" w14:textId="77777777" w:rsidR="008E300B" w:rsidRDefault="00D4034A" w:rsidP="00FF2FAE">
      <w:pPr>
        <w:pStyle w:val="FirstParagraph"/>
        <w:jc w:val="both"/>
        <w:rPr>
          <w:color w:val="000000" w:themeColor="text1"/>
          <w:lang w:val="es-PE"/>
        </w:rPr>
      </w:pPr>
      <w:r w:rsidRPr="007F7A89">
        <w:rPr>
          <w:color w:val="000000" w:themeColor="text1"/>
          <w:lang w:val="es-PE"/>
        </w:rPr>
        <w:t xml:space="preserve">- </w:t>
      </w:r>
      <w:r w:rsidRPr="007F7A89">
        <w:rPr>
          <w:b/>
          <w:bCs/>
          <w:color w:val="000000" w:themeColor="text1"/>
          <w:lang w:val="es-PE"/>
        </w:rPr>
        <w:t>Aprendizaje Automático:</w:t>
      </w:r>
      <w:r w:rsidRPr="007F7A89">
        <w:rPr>
          <w:color w:val="000000" w:themeColor="text1"/>
          <w:lang w:val="es-PE"/>
        </w:rPr>
        <w:t xml:space="preserve"> </w:t>
      </w:r>
      <w:proofErr w:type="spellStart"/>
      <w:r w:rsidRPr="007F7A89">
        <w:rPr>
          <w:rStyle w:val="VerbatimChar"/>
          <w:color w:val="000000" w:themeColor="text1"/>
          <w:lang w:val="es-PE"/>
        </w:rPr>
        <w:t>scikit-learn</w:t>
      </w:r>
      <w:proofErr w:type="spellEnd"/>
      <w:r w:rsidRPr="007F7A89">
        <w:rPr>
          <w:color w:val="000000" w:themeColor="text1"/>
          <w:lang w:val="es-PE"/>
        </w:rPr>
        <w:t xml:space="preserve"> (v1.2.2). </w:t>
      </w:r>
    </w:p>
    <w:p w14:paraId="1FE791BF" w14:textId="77777777" w:rsidR="008E300B" w:rsidRDefault="00D4034A" w:rsidP="00FF2FAE">
      <w:pPr>
        <w:pStyle w:val="FirstParagraph"/>
        <w:jc w:val="both"/>
        <w:rPr>
          <w:color w:val="000000" w:themeColor="text1"/>
          <w:lang w:val="es-PE"/>
        </w:rPr>
      </w:pPr>
      <w:r w:rsidRPr="007F7A89">
        <w:rPr>
          <w:color w:val="000000" w:themeColor="text1"/>
          <w:lang w:val="es-PE"/>
        </w:rPr>
        <w:t>-</w:t>
      </w:r>
      <w:r w:rsidRPr="007F7A89">
        <w:rPr>
          <w:color w:val="000000" w:themeColor="text1"/>
          <w:lang w:val="es-PE"/>
        </w:rPr>
        <w:t xml:space="preserve"> </w:t>
      </w:r>
      <w:r w:rsidRPr="007F7A89">
        <w:rPr>
          <w:b/>
          <w:bCs/>
          <w:color w:val="000000" w:themeColor="text1"/>
          <w:lang w:val="es-PE"/>
        </w:rPr>
        <w:t>IA Explicable:</w:t>
      </w:r>
      <w:r w:rsidRPr="007F7A89">
        <w:rPr>
          <w:color w:val="000000" w:themeColor="text1"/>
          <w:lang w:val="es-PE"/>
        </w:rPr>
        <w:t xml:space="preserve"> </w:t>
      </w:r>
      <w:proofErr w:type="spellStart"/>
      <w:r w:rsidRPr="007F7A89">
        <w:rPr>
          <w:rStyle w:val="VerbatimChar"/>
          <w:color w:val="000000" w:themeColor="text1"/>
          <w:lang w:val="es-PE"/>
        </w:rPr>
        <w:t>shap</w:t>
      </w:r>
      <w:proofErr w:type="spellEnd"/>
      <w:r w:rsidRPr="007F7A89">
        <w:rPr>
          <w:color w:val="000000" w:themeColor="text1"/>
          <w:lang w:val="es-PE"/>
        </w:rPr>
        <w:t xml:space="preserve"> (v0.41.0). </w:t>
      </w:r>
    </w:p>
    <w:p w14:paraId="3CC6A008" w14:textId="3D8E8741" w:rsidR="004A18BD" w:rsidRPr="007F7A89" w:rsidRDefault="00D4034A" w:rsidP="008E300B">
      <w:pPr>
        <w:pStyle w:val="FirstParagraph"/>
        <w:jc w:val="both"/>
        <w:rPr>
          <w:color w:val="000000" w:themeColor="text1"/>
          <w:lang w:val="es-PE"/>
        </w:rPr>
      </w:pPr>
      <w:r w:rsidRPr="007F7A89">
        <w:rPr>
          <w:color w:val="000000" w:themeColor="text1"/>
          <w:lang w:val="es-PE"/>
        </w:rPr>
        <w:t xml:space="preserve">- </w:t>
      </w:r>
      <w:r w:rsidRPr="007F7A89">
        <w:rPr>
          <w:b/>
          <w:bCs/>
          <w:color w:val="000000" w:themeColor="text1"/>
          <w:lang w:val="es-PE"/>
        </w:rPr>
        <w:t>Procesamiento de Lenguaje Natural (Cualitativo):</w:t>
      </w:r>
      <w:r w:rsidRPr="007F7A89">
        <w:rPr>
          <w:color w:val="000000" w:themeColor="text1"/>
          <w:lang w:val="es-PE"/>
        </w:rPr>
        <w:t xml:space="preserve"> SDK oficial de </w:t>
      </w:r>
      <w:r w:rsidRPr="007F7A89">
        <w:rPr>
          <w:b/>
          <w:bCs/>
          <w:color w:val="000000" w:themeColor="text1"/>
          <w:lang w:val="es-PE"/>
        </w:rPr>
        <w:t>Google Gemini Flash API</w:t>
      </w:r>
      <w:r w:rsidRPr="007F7A89">
        <w:rPr>
          <w:color w:val="000000" w:themeColor="text1"/>
          <w:lang w:val="es-PE"/>
        </w:rPr>
        <w:t xml:space="preserve"> (</w:t>
      </w:r>
      <w:proofErr w:type="spellStart"/>
      <w:r w:rsidRPr="007F7A89">
        <w:rPr>
          <w:rStyle w:val="VerbatimChar"/>
          <w:color w:val="000000" w:themeColor="text1"/>
          <w:lang w:val="es-PE"/>
        </w:rPr>
        <w:t>google-generativeai</w:t>
      </w:r>
      <w:proofErr w:type="spellEnd"/>
      <w:r w:rsidRPr="007F7A89">
        <w:rPr>
          <w:color w:val="000000" w:themeColor="text1"/>
          <w:lang w:val="es-PE"/>
        </w:rPr>
        <w:t xml:space="preserve"> &gt;= v0.5.0), configurado con </w:t>
      </w:r>
      <w:proofErr w:type="spellStart"/>
      <w:r w:rsidRPr="007F7A89">
        <w:rPr>
          <w:color w:val="000000" w:themeColor="text1"/>
          <w:lang w:val="es-PE"/>
        </w:rPr>
        <w:t>prompts</w:t>
      </w:r>
      <w:proofErr w:type="spellEnd"/>
      <w:r w:rsidRPr="007F7A89">
        <w:rPr>
          <w:color w:val="000000" w:themeColor="text1"/>
          <w:lang w:val="es-PE"/>
        </w:rPr>
        <w:t xml:space="preserve"> estructurados para evaluar el sentimiento académico y la coherencia narrativa de las respuestas cualitativas.</w:t>
      </w:r>
    </w:p>
    <w:p w14:paraId="4255DF17" w14:textId="77777777" w:rsidR="004A18BD" w:rsidRPr="007F7A89" w:rsidRDefault="00D4034A" w:rsidP="008E300B">
      <w:pPr>
        <w:pStyle w:val="Ttulo3"/>
        <w:jc w:val="both"/>
        <w:rPr>
          <w:color w:val="000000" w:themeColor="text1"/>
          <w:lang w:val="es-PE"/>
        </w:rPr>
      </w:pPr>
      <w:bookmarkStart w:id="27" w:name="tablas-en-formato-apa-7ª-edición"/>
      <w:bookmarkStart w:id="28" w:name="_Toc232343287"/>
      <w:bookmarkEnd w:id="18"/>
      <w:bookmarkEnd w:id="26"/>
      <w:r w:rsidRPr="007F7A89">
        <w:rPr>
          <w:color w:val="000000" w:themeColor="text1"/>
          <w:lang w:val="es-PE"/>
        </w:rPr>
        <w:t>Tablas en Formato APA 7ª Edición</w:t>
      </w:r>
      <w:bookmarkEnd w:id="28"/>
    </w:p>
    <w:p w14:paraId="735C5E07" w14:textId="77777777" w:rsidR="004A18BD" w:rsidRPr="007F7A89" w:rsidRDefault="00D4034A" w:rsidP="008E300B">
      <w:pPr>
        <w:pStyle w:val="Ttulo4"/>
        <w:jc w:val="both"/>
        <w:rPr>
          <w:color w:val="000000" w:themeColor="text1"/>
          <w:lang w:val="es-PE"/>
        </w:rPr>
      </w:pPr>
      <w:bookmarkStart w:id="29" w:name="tabla-1"/>
      <w:r w:rsidRPr="007F7A89">
        <w:rPr>
          <w:color w:val="000000" w:themeColor="text1"/>
          <w:lang w:val="es-PE"/>
        </w:rPr>
        <w:t>Tabla 1</w:t>
      </w:r>
    </w:p>
    <w:p w14:paraId="3990293B" w14:textId="0B8115C0" w:rsidR="004A18BD" w:rsidRDefault="00D4034A" w:rsidP="008E300B">
      <w:pPr>
        <w:pStyle w:val="FirstParagraph"/>
        <w:jc w:val="both"/>
        <w:rPr>
          <w:i/>
          <w:iCs/>
          <w:color w:val="000000" w:themeColor="text1"/>
          <w:lang w:val="es-PE"/>
        </w:rPr>
      </w:pPr>
      <w:r w:rsidRPr="007F7A89">
        <w:rPr>
          <w:i/>
          <w:iCs/>
          <w:color w:val="000000" w:themeColor="text1"/>
          <w:lang w:val="es-PE"/>
        </w:rPr>
        <w:t>Estadísticos Descriptivos, Fiabilidad Psicométrica e Invarianza Estructural de la Escala AMI-VIRTU y A</w:t>
      </w:r>
      <w:r w:rsidRPr="007F7A89">
        <w:rPr>
          <w:i/>
          <w:iCs/>
          <w:color w:val="000000" w:themeColor="text1"/>
          <w:lang w:val="es-PE"/>
        </w:rPr>
        <w:t>RD-VIRTU (Data de Campo)</w:t>
      </w:r>
    </w:p>
    <w:p w14:paraId="722C1A73" w14:textId="36CA7862" w:rsidR="000B6985" w:rsidRPr="000B6985" w:rsidRDefault="000B6985" w:rsidP="000B6985">
      <w:pPr>
        <w:pStyle w:val="Textoindependiente"/>
        <w:rPr>
          <w:lang w:val="es-PE"/>
        </w:rPr>
      </w:pPr>
      <w:r w:rsidRPr="000B6985">
        <w:rPr>
          <w:lang w:val="es-PE"/>
        </w:rPr>
        <w:drawing>
          <wp:inline distT="0" distB="0" distL="0" distR="0" wp14:anchorId="1079057F" wp14:editId="00DD6A85">
            <wp:extent cx="5612130" cy="20021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002155"/>
                    </a:xfrm>
                    <a:prstGeom prst="rect">
                      <a:avLst/>
                    </a:prstGeom>
                  </pic:spPr>
                </pic:pic>
              </a:graphicData>
            </a:graphic>
          </wp:inline>
        </w:drawing>
      </w:r>
    </w:p>
    <w:p w14:paraId="4485EC41" w14:textId="77777777" w:rsidR="004A18BD" w:rsidRPr="007F7A89" w:rsidRDefault="00D4034A" w:rsidP="008E300B">
      <w:pPr>
        <w:pStyle w:val="Textoindependiente"/>
        <w:jc w:val="both"/>
        <w:rPr>
          <w:color w:val="000000" w:themeColor="text1"/>
          <w:lang w:val="es-PE"/>
        </w:rPr>
      </w:pPr>
      <w:r w:rsidRPr="007F7A89">
        <w:rPr>
          <w:i/>
          <w:iCs/>
          <w:color w:val="000000" w:themeColor="text1"/>
          <w:lang w:val="es-PE"/>
        </w:rPr>
        <w:t>Nota.</w:t>
      </w:r>
      <w:r w:rsidRPr="007F7A89">
        <w:rPr>
          <w:color w:val="000000" w:themeColor="text1"/>
          <w:lang w:val="es-PE"/>
        </w:rPr>
        <w:t xml:space="preserve"> </w:t>
      </w:r>
      <w:r w:rsidRPr="007F7A89">
        <w:rPr>
          <w:color w:val="000000" w:themeColor="text1"/>
          <w:lang w:val="es-PE"/>
        </w:rPr>
        <w:t>N = 260 para escalas AMI (</w:t>
      </w:r>
      <w:proofErr w:type="spellStart"/>
      <w:r w:rsidRPr="007F7A89">
        <w:rPr>
          <w:color w:val="000000" w:themeColor="text1"/>
          <w:lang w:val="es-PE"/>
        </w:rPr>
        <w:t>dataset</w:t>
      </w:r>
      <w:proofErr w:type="spellEnd"/>
      <w:r w:rsidRPr="007F7A89">
        <w:rPr>
          <w:color w:val="000000" w:themeColor="text1"/>
          <w:lang w:val="es-PE"/>
        </w:rPr>
        <w:t xml:space="preserve"> activo, </w:t>
      </w:r>
      <w:proofErr w:type="spellStart"/>
      <w:r w:rsidRPr="007F7A89">
        <w:rPr>
          <w:color w:val="000000" w:themeColor="text1"/>
          <w:lang w:val="es-PE"/>
        </w:rPr>
        <w:t>post-exclusión</w:t>
      </w:r>
      <w:proofErr w:type="spellEnd"/>
      <w:r w:rsidRPr="007F7A89">
        <w:rPr>
          <w:color w:val="000000" w:themeColor="text1"/>
          <w:lang w:val="es-PE"/>
        </w:rPr>
        <w:t xml:space="preserve"> de </w:t>
      </w:r>
      <w:proofErr w:type="spellStart"/>
      <w:r w:rsidRPr="007F7A89">
        <w:rPr>
          <w:color w:val="000000" w:themeColor="text1"/>
          <w:lang w:val="es-PE"/>
        </w:rPr>
        <w:t>flatliners</w:t>
      </w:r>
      <w:proofErr w:type="spellEnd"/>
      <w:r w:rsidRPr="007F7A89">
        <w:rPr>
          <w:color w:val="000000" w:themeColor="text1"/>
          <w:lang w:val="es-PE"/>
        </w:rPr>
        <w:t xml:space="preserve"> y baja coherencia); N = 279 para Escala LMS (</w:t>
      </w:r>
      <w:proofErr w:type="spellStart"/>
      <w:r w:rsidRPr="007F7A89">
        <w:rPr>
          <w:color w:val="000000" w:themeColor="text1"/>
          <w:lang w:val="es-PE"/>
        </w:rPr>
        <w:t>dataset</w:t>
      </w:r>
      <w:proofErr w:type="spellEnd"/>
      <w:r w:rsidRPr="007F7A89">
        <w:rPr>
          <w:color w:val="000000" w:themeColor="text1"/>
          <w:lang w:val="es-PE"/>
        </w:rPr>
        <w:t xml:space="preserve"> </w:t>
      </w:r>
      <w:proofErr w:type="spellStart"/>
      <w:r w:rsidRPr="007F7A89">
        <w:rPr>
          <w:color w:val="000000" w:themeColor="text1"/>
          <w:lang w:val="es-PE"/>
        </w:rPr>
        <w:t>paper-ready</w:t>
      </w:r>
      <w:proofErr w:type="spellEnd"/>
      <w:r w:rsidRPr="007F7A89">
        <w:rPr>
          <w:color w:val="000000" w:themeColor="text1"/>
          <w:lang w:val="es-PE"/>
        </w:rPr>
        <w:t>). DE = Desviación Estándar. IC = Intervalo de Confianza. Tucker (</w:t>
      </w:r>
      <m:oMath>
        <m:r>
          <m:rPr>
            <m:sty m:val="p"/>
          </m:rPr>
          <w:rPr>
            <w:rFonts w:ascii="Cambria Math" w:hAnsi="Cambria Math"/>
            <w:color w:val="000000" w:themeColor="text1"/>
          </w:rPr>
          <m:t>Φ</m:t>
        </m:r>
      </m:oMath>
      <w:r w:rsidRPr="007F7A89">
        <w:rPr>
          <w:color w:val="000000" w:themeColor="text1"/>
          <w:lang w:val="es-PE"/>
        </w:rPr>
        <w:t>) representa el coeficiente de congruencia split-half.</w:t>
      </w:r>
    </w:p>
    <w:p w14:paraId="1D713D52" w14:textId="77777777" w:rsidR="008E300B" w:rsidRDefault="008E300B">
      <w:pPr>
        <w:pStyle w:val="Ttulo4"/>
        <w:rPr>
          <w:color w:val="000000" w:themeColor="text1"/>
          <w:lang w:val="es-PE"/>
        </w:rPr>
      </w:pPr>
      <w:bookmarkStart w:id="30" w:name="tabla-2"/>
      <w:bookmarkEnd w:id="29"/>
    </w:p>
    <w:p w14:paraId="687BF8E4" w14:textId="77777777" w:rsidR="008E300B" w:rsidRDefault="008E300B">
      <w:pPr>
        <w:pStyle w:val="Ttulo4"/>
        <w:rPr>
          <w:color w:val="000000" w:themeColor="text1"/>
          <w:lang w:val="es-PE"/>
        </w:rPr>
      </w:pPr>
    </w:p>
    <w:p w14:paraId="127381EB" w14:textId="77777777" w:rsidR="008E300B" w:rsidRDefault="008E300B">
      <w:pPr>
        <w:pStyle w:val="Ttulo4"/>
        <w:rPr>
          <w:color w:val="000000" w:themeColor="text1"/>
          <w:lang w:val="es-PE"/>
        </w:rPr>
      </w:pPr>
    </w:p>
    <w:p w14:paraId="1BB450B2" w14:textId="77777777" w:rsidR="008E300B" w:rsidRDefault="008E300B">
      <w:pPr>
        <w:pStyle w:val="Ttulo4"/>
        <w:rPr>
          <w:color w:val="000000" w:themeColor="text1"/>
          <w:lang w:val="es-PE"/>
        </w:rPr>
      </w:pPr>
    </w:p>
    <w:p w14:paraId="60656532" w14:textId="3031EC5B" w:rsidR="008E300B" w:rsidRDefault="008E300B">
      <w:pPr>
        <w:pStyle w:val="Ttulo4"/>
        <w:rPr>
          <w:color w:val="000000" w:themeColor="text1"/>
          <w:lang w:val="es-PE"/>
        </w:rPr>
      </w:pPr>
    </w:p>
    <w:p w14:paraId="06451D41" w14:textId="77777777" w:rsidR="008E300B" w:rsidRPr="008E300B" w:rsidRDefault="008E300B" w:rsidP="008E300B">
      <w:pPr>
        <w:pStyle w:val="Textoindependiente"/>
        <w:rPr>
          <w:lang w:val="es-PE"/>
        </w:rPr>
      </w:pPr>
    </w:p>
    <w:p w14:paraId="60C55CBE" w14:textId="366D444C" w:rsidR="004A18BD" w:rsidRPr="007F7A89" w:rsidRDefault="00D4034A">
      <w:pPr>
        <w:pStyle w:val="Ttulo4"/>
        <w:rPr>
          <w:color w:val="000000" w:themeColor="text1"/>
          <w:lang w:val="es-PE"/>
        </w:rPr>
      </w:pPr>
      <w:r w:rsidRPr="007F7A89">
        <w:rPr>
          <w:color w:val="000000" w:themeColor="text1"/>
          <w:lang w:val="es-PE"/>
        </w:rPr>
        <w:lastRenderedPageBreak/>
        <w:t>Tabla 2</w:t>
      </w:r>
    </w:p>
    <w:p w14:paraId="0E83CAC8" w14:textId="77777777" w:rsidR="004A18BD" w:rsidRPr="007F7A89" w:rsidRDefault="00D4034A">
      <w:pPr>
        <w:pStyle w:val="FirstParagraph"/>
        <w:rPr>
          <w:color w:val="000000" w:themeColor="text1"/>
          <w:lang w:val="es-PE"/>
        </w:rPr>
      </w:pPr>
      <w:r w:rsidRPr="007F7A89">
        <w:rPr>
          <w:i/>
          <w:iCs/>
          <w:color w:val="000000" w:themeColor="text1"/>
          <w:lang w:val="es-PE"/>
        </w:rPr>
        <w:t>Caracterización de la Muestra Inicial por Institución y Nivel de Riesgo de Deserción (Primera Corrida — Data de Campo)</w:t>
      </w:r>
    </w:p>
    <w:tbl>
      <w:tblPr>
        <w:tblStyle w:val="Table"/>
        <w:tblW w:w="5000" w:type="pct"/>
        <w:tblLayout w:type="fixed"/>
        <w:tblLook w:val="0020" w:firstRow="1" w:lastRow="0" w:firstColumn="0" w:lastColumn="0" w:noHBand="0" w:noVBand="0"/>
      </w:tblPr>
      <w:tblGrid>
        <w:gridCol w:w="1860"/>
        <w:gridCol w:w="2326"/>
        <w:gridCol w:w="2326"/>
        <w:gridCol w:w="2326"/>
      </w:tblGrid>
      <w:tr w:rsidR="007F7A89" w:rsidRPr="008E300B" w14:paraId="5C3781BA" w14:textId="77777777" w:rsidTr="004A18BD">
        <w:trPr>
          <w:cnfStyle w:val="100000000000" w:firstRow="1" w:lastRow="0" w:firstColumn="0" w:lastColumn="0" w:oddVBand="0" w:evenVBand="0" w:oddHBand="0" w:evenHBand="0" w:firstRowFirstColumn="0" w:firstRowLastColumn="0" w:lastRowFirstColumn="0" w:lastRowLastColumn="0"/>
          <w:tblHeader/>
        </w:trPr>
        <w:tc>
          <w:tcPr>
            <w:tcW w:w="1667" w:type="dxa"/>
          </w:tcPr>
          <w:p w14:paraId="71070164" w14:textId="77777777" w:rsidR="004A18BD" w:rsidRPr="008E300B" w:rsidRDefault="00D4034A">
            <w:pPr>
              <w:pStyle w:val="Compact"/>
              <w:rPr>
                <w:color w:val="000000" w:themeColor="text1"/>
                <w:sz w:val="16"/>
                <w:szCs w:val="16"/>
              </w:rPr>
            </w:pPr>
            <w:proofErr w:type="spellStart"/>
            <w:r w:rsidRPr="008E300B">
              <w:rPr>
                <w:color w:val="000000" w:themeColor="text1"/>
                <w:sz w:val="16"/>
                <w:szCs w:val="16"/>
              </w:rPr>
              <w:t>Característica</w:t>
            </w:r>
            <w:proofErr w:type="spellEnd"/>
          </w:p>
        </w:tc>
        <w:tc>
          <w:tcPr>
            <w:tcW w:w="2084" w:type="dxa"/>
          </w:tcPr>
          <w:p w14:paraId="34CD5603" w14:textId="77777777" w:rsidR="004A18BD" w:rsidRPr="008E300B" w:rsidRDefault="00D4034A">
            <w:pPr>
              <w:pStyle w:val="Compact"/>
              <w:jc w:val="center"/>
              <w:rPr>
                <w:color w:val="000000" w:themeColor="text1"/>
                <w:sz w:val="16"/>
                <w:szCs w:val="16"/>
              </w:rPr>
            </w:pPr>
            <w:r w:rsidRPr="008E300B">
              <w:rPr>
                <w:color w:val="000000" w:themeColor="text1"/>
                <w:sz w:val="16"/>
                <w:szCs w:val="16"/>
              </w:rPr>
              <w:t>UNI</w:t>
            </w:r>
          </w:p>
        </w:tc>
        <w:tc>
          <w:tcPr>
            <w:tcW w:w="2084" w:type="dxa"/>
          </w:tcPr>
          <w:p w14:paraId="44696E28" w14:textId="77777777" w:rsidR="004A18BD" w:rsidRPr="008E300B" w:rsidRDefault="00D4034A">
            <w:pPr>
              <w:pStyle w:val="Compact"/>
              <w:jc w:val="center"/>
              <w:rPr>
                <w:color w:val="000000" w:themeColor="text1"/>
                <w:sz w:val="16"/>
                <w:szCs w:val="16"/>
              </w:rPr>
            </w:pPr>
            <w:r w:rsidRPr="008E300B">
              <w:rPr>
                <w:color w:val="000000" w:themeColor="text1"/>
                <w:sz w:val="16"/>
                <w:szCs w:val="16"/>
              </w:rPr>
              <w:t>UNMSM</w:t>
            </w:r>
          </w:p>
        </w:tc>
        <w:tc>
          <w:tcPr>
            <w:tcW w:w="2084" w:type="dxa"/>
          </w:tcPr>
          <w:p w14:paraId="1BB3CFCC" w14:textId="77777777" w:rsidR="004A18BD" w:rsidRPr="008E300B" w:rsidRDefault="00D4034A">
            <w:pPr>
              <w:pStyle w:val="Compact"/>
              <w:jc w:val="center"/>
              <w:rPr>
                <w:color w:val="000000" w:themeColor="text1"/>
                <w:sz w:val="16"/>
                <w:szCs w:val="16"/>
              </w:rPr>
            </w:pPr>
            <w:r w:rsidRPr="008E300B">
              <w:rPr>
                <w:color w:val="000000" w:themeColor="text1"/>
                <w:sz w:val="16"/>
                <w:szCs w:val="16"/>
              </w:rPr>
              <w:t>Total</w:t>
            </w:r>
          </w:p>
        </w:tc>
      </w:tr>
      <w:tr w:rsidR="007F7A89" w:rsidRPr="008E300B" w14:paraId="05F4A289" w14:textId="77777777">
        <w:tc>
          <w:tcPr>
            <w:tcW w:w="1667" w:type="dxa"/>
          </w:tcPr>
          <w:p w14:paraId="58789463" w14:textId="77777777" w:rsidR="004A18BD" w:rsidRPr="008E300B" w:rsidRDefault="00D4034A">
            <w:pPr>
              <w:pStyle w:val="Compact"/>
              <w:rPr>
                <w:color w:val="000000" w:themeColor="text1"/>
                <w:sz w:val="16"/>
                <w:szCs w:val="16"/>
              </w:rPr>
            </w:pPr>
            <m:oMath>
              <m:r>
                <w:rPr>
                  <w:rFonts w:ascii="Cambria Math" w:hAnsi="Cambria Math"/>
                  <w:color w:val="000000" w:themeColor="text1"/>
                  <w:sz w:val="16"/>
                  <w:szCs w:val="16"/>
                </w:rPr>
                <m:t>n</m:t>
              </m:r>
            </m:oMath>
            <w:r w:rsidRPr="008E300B">
              <w:rPr>
                <w:color w:val="000000" w:themeColor="text1"/>
                <w:sz w:val="16"/>
                <w:szCs w:val="16"/>
              </w:rPr>
              <w:t xml:space="preserve"> (% del total)</w:t>
            </w:r>
          </w:p>
        </w:tc>
        <w:tc>
          <w:tcPr>
            <w:tcW w:w="2084" w:type="dxa"/>
          </w:tcPr>
          <w:p w14:paraId="24E16F4F" w14:textId="77777777" w:rsidR="004A18BD" w:rsidRPr="008E300B" w:rsidRDefault="00D4034A">
            <w:pPr>
              <w:pStyle w:val="Compact"/>
              <w:jc w:val="center"/>
              <w:rPr>
                <w:color w:val="000000" w:themeColor="text1"/>
                <w:sz w:val="16"/>
                <w:szCs w:val="16"/>
              </w:rPr>
            </w:pPr>
            <w:r w:rsidRPr="008E300B">
              <w:rPr>
                <w:color w:val="000000" w:themeColor="text1"/>
                <w:sz w:val="16"/>
                <w:szCs w:val="16"/>
              </w:rPr>
              <w:t>173 (66.5%)</w:t>
            </w:r>
          </w:p>
        </w:tc>
        <w:tc>
          <w:tcPr>
            <w:tcW w:w="2084" w:type="dxa"/>
          </w:tcPr>
          <w:p w14:paraId="7777FF44" w14:textId="77777777" w:rsidR="004A18BD" w:rsidRPr="008E300B" w:rsidRDefault="00D4034A">
            <w:pPr>
              <w:pStyle w:val="Compact"/>
              <w:jc w:val="center"/>
              <w:rPr>
                <w:color w:val="000000" w:themeColor="text1"/>
                <w:sz w:val="16"/>
                <w:szCs w:val="16"/>
              </w:rPr>
            </w:pPr>
            <w:r w:rsidRPr="008E300B">
              <w:rPr>
                <w:color w:val="000000" w:themeColor="text1"/>
                <w:sz w:val="16"/>
                <w:szCs w:val="16"/>
              </w:rPr>
              <w:t>87 (33.5%)</w:t>
            </w:r>
          </w:p>
        </w:tc>
        <w:tc>
          <w:tcPr>
            <w:tcW w:w="2084" w:type="dxa"/>
          </w:tcPr>
          <w:p w14:paraId="5188BE2D" w14:textId="77777777" w:rsidR="004A18BD" w:rsidRPr="008E300B" w:rsidRDefault="00D4034A">
            <w:pPr>
              <w:pStyle w:val="Compact"/>
              <w:jc w:val="center"/>
              <w:rPr>
                <w:color w:val="000000" w:themeColor="text1"/>
                <w:sz w:val="16"/>
                <w:szCs w:val="16"/>
              </w:rPr>
            </w:pPr>
            <w:r w:rsidRPr="008E300B">
              <w:rPr>
                <w:color w:val="000000" w:themeColor="text1"/>
                <w:sz w:val="16"/>
                <w:szCs w:val="16"/>
              </w:rPr>
              <w:t>260 (100%)</w:t>
            </w:r>
          </w:p>
        </w:tc>
      </w:tr>
      <w:tr w:rsidR="007F7A89" w:rsidRPr="008E300B" w14:paraId="20C8D018" w14:textId="77777777">
        <w:tc>
          <w:tcPr>
            <w:tcW w:w="1667" w:type="dxa"/>
          </w:tcPr>
          <w:p w14:paraId="150C219D" w14:textId="77777777" w:rsidR="004A18BD" w:rsidRPr="008E300B" w:rsidRDefault="00D4034A">
            <w:pPr>
              <w:pStyle w:val="Compact"/>
              <w:rPr>
                <w:color w:val="000000" w:themeColor="text1"/>
                <w:sz w:val="16"/>
                <w:szCs w:val="16"/>
              </w:rPr>
            </w:pPr>
            <w:r w:rsidRPr="008E300B">
              <w:rPr>
                <w:color w:val="000000" w:themeColor="text1"/>
                <w:sz w:val="16"/>
                <w:szCs w:val="16"/>
              </w:rPr>
              <w:t>Score AMI Global (</w:t>
            </w:r>
            <m:oMath>
              <m:r>
                <w:rPr>
                  <w:rFonts w:ascii="Cambria Math" w:hAnsi="Cambria Math"/>
                  <w:color w:val="000000" w:themeColor="text1"/>
                  <w:sz w:val="16"/>
                  <w:szCs w:val="16"/>
                </w:rPr>
                <m:t>M</m:t>
              </m:r>
            </m:oMath>
            <w:r w:rsidRPr="008E300B">
              <w:rPr>
                <w:color w:val="000000" w:themeColor="text1"/>
                <w:sz w:val="16"/>
                <w:szCs w:val="16"/>
              </w:rPr>
              <w:t>)</w:t>
            </w:r>
          </w:p>
        </w:tc>
        <w:tc>
          <w:tcPr>
            <w:tcW w:w="2084" w:type="dxa"/>
          </w:tcPr>
          <w:p w14:paraId="0D722E39" w14:textId="15309FBD" w:rsidR="004A18BD" w:rsidRPr="008E300B" w:rsidRDefault="00D4034A">
            <w:pPr>
              <w:pStyle w:val="Compact"/>
              <w:jc w:val="center"/>
              <w:rPr>
                <w:color w:val="000000" w:themeColor="text1"/>
                <w:sz w:val="16"/>
                <w:szCs w:val="16"/>
              </w:rPr>
            </w:pPr>
            <w:r w:rsidRPr="008E300B">
              <w:rPr>
                <w:color w:val="000000" w:themeColor="text1"/>
                <w:sz w:val="16"/>
                <w:szCs w:val="16"/>
              </w:rPr>
              <w:t>3.44</w:t>
            </w:r>
            <w:r w:rsidR="000B6985">
              <w:rPr>
                <w:color w:val="000000" w:themeColor="text1"/>
                <w:sz w:val="16"/>
                <w:szCs w:val="16"/>
              </w:rPr>
              <w:t>2</w:t>
            </w:r>
          </w:p>
        </w:tc>
        <w:tc>
          <w:tcPr>
            <w:tcW w:w="2084" w:type="dxa"/>
          </w:tcPr>
          <w:p w14:paraId="7063FE4C" w14:textId="23ED9CE6" w:rsidR="004A18BD" w:rsidRPr="008E300B" w:rsidRDefault="00D4034A">
            <w:pPr>
              <w:pStyle w:val="Compact"/>
              <w:jc w:val="center"/>
              <w:rPr>
                <w:color w:val="000000" w:themeColor="text1"/>
                <w:sz w:val="16"/>
                <w:szCs w:val="16"/>
              </w:rPr>
            </w:pPr>
            <w:r w:rsidRPr="008E300B">
              <w:rPr>
                <w:color w:val="000000" w:themeColor="text1"/>
                <w:sz w:val="16"/>
                <w:szCs w:val="16"/>
              </w:rPr>
              <w:t>3.7</w:t>
            </w:r>
            <w:r w:rsidR="000B6985">
              <w:rPr>
                <w:color w:val="000000" w:themeColor="text1"/>
                <w:sz w:val="16"/>
                <w:szCs w:val="16"/>
              </w:rPr>
              <w:t>51</w:t>
            </w:r>
          </w:p>
        </w:tc>
        <w:tc>
          <w:tcPr>
            <w:tcW w:w="2084" w:type="dxa"/>
          </w:tcPr>
          <w:p w14:paraId="471F8F49" w14:textId="0502B4E8" w:rsidR="004A18BD" w:rsidRPr="008E300B" w:rsidRDefault="00D4034A">
            <w:pPr>
              <w:pStyle w:val="Compact"/>
              <w:jc w:val="center"/>
              <w:rPr>
                <w:color w:val="000000" w:themeColor="text1"/>
                <w:sz w:val="16"/>
                <w:szCs w:val="16"/>
              </w:rPr>
            </w:pPr>
            <w:r w:rsidRPr="008E300B">
              <w:rPr>
                <w:color w:val="000000" w:themeColor="text1"/>
                <w:sz w:val="16"/>
                <w:szCs w:val="16"/>
              </w:rPr>
              <w:t>3.54</w:t>
            </w:r>
            <w:r w:rsidR="000B6985">
              <w:rPr>
                <w:color w:val="000000" w:themeColor="text1"/>
                <w:sz w:val="16"/>
                <w:szCs w:val="16"/>
              </w:rPr>
              <w:t>5</w:t>
            </w:r>
          </w:p>
        </w:tc>
      </w:tr>
      <w:tr w:rsidR="007F7A89" w:rsidRPr="008E300B" w14:paraId="66A829C9" w14:textId="77777777">
        <w:tc>
          <w:tcPr>
            <w:tcW w:w="1667" w:type="dxa"/>
          </w:tcPr>
          <w:p w14:paraId="52E3E3C3" w14:textId="77777777" w:rsidR="004A18BD" w:rsidRPr="008E300B" w:rsidRDefault="00D4034A">
            <w:pPr>
              <w:pStyle w:val="Compact"/>
              <w:rPr>
                <w:color w:val="000000" w:themeColor="text1"/>
                <w:sz w:val="16"/>
                <w:szCs w:val="16"/>
              </w:rPr>
            </w:pPr>
            <w:proofErr w:type="spellStart"/>
            <w:r w:rsidRPr="008E300B">
              <w:rPr>
                <w:color w:val="000000" w:themeColor="text1"/>
                <w:sz w:val="16"/>
                <w:szCs w:val="16"/>
              </w:rPr>
              <w:t>Diferencia</w:t>
            </w:r>
            <w:proofErr w:type="spellEnd"/>
            <w:r w:rsidRPr="008E300B">
              <w:rPr>
                <w:color w:val="000000" w:themeColor="text1"/>
                <w:sz w:val="16"/>
                <w:szCs w:val="16"/>
              </w:rPr>
              <w:t xml:space="preserve"> inter-</w:t>
            </w:r>
            <w:proofErr w:type="spellStart"/>
            <w:r w:rsidRPr="008E300B">
              <w:rPr>
                <w:color w:val="000000" w:themeColor="text1"/>
                <w:sz w:val="16"/>
                <w:szCs w:val="16"/>
              </w:rPr>
              <w:t>institucional</w:t>
            </w:r>
            <w:proofErr w:type="spellEnd"/>
            <w:r w:rsidRPr="008E300B">
              <w:rPr>
                <w:color w:val="000000" w:themeColor="text1"/>
                <w:sz w:val="16"/>
                <w:szCs w:val="16"/>
              </w:rPr>
              <w:t xml:space="preserve"> (</w:t>
            </w:r>
            <m:oMath>
              <m:r>
                <m:rPr>
                  <m:sty m:val="p"/>
                </m:rPr>
                <w:rPr>
                  <w:rFonts w:ascii="Cambria Math" w:hAnsi="Cambria Math"/>
                  <w:color w:val="000000" w:themeColor="text1"/>
                  <w:sz w:val="16"/>
                  <w:szCs w:val="16"/>
                </w:rPr>
                <m:t>Δ</m:t>
              </m:r>
            </m:oMath>
            <w:r w:rsidRPr="008E300B">
              <w:rPr>
                <w:color w:val="000000" w:themeColor="text1"/>
                <w:sz w:val="16"/>
                <w:szCs w:val="16"/>
              </w:rPr>
              <w:t>)</w:t>
            </w:r>
          </w:p>
        </w:tc>
        <w:tc>
          <w:tcPr>
            <w:tcW w:w="2084" w:type="dxa"/>
          </w:tcPr>
          <w:p w14:paraId="0BA58EC7" w14:textId="77777777" w:rsidR="004A18BD" w:rsidRPr="008E300B" w:rsidRDefault="00D4034A">
            <w:pPr>
              <w:pStyle w:val="Compact"/>
              <w:jc w:val="center"/>
              <w:rPr>
                <w:color w:val="000000" w:themeColor="text1"/>
                <w:sz w:val="16"/>
                <w:szCs w:val="16"/>
              </w:rPr>
            </w:pPr>
            <w:r w:rsidRPr="008E300B">
              <w:rPr>
                <w:color w:val="000000" w:themeColor="text1"/>
                <w:sz w:val="16"/>
                <w:szCs w:val="16"/>
              </w:rPr>
              <w:t>—</w:t>
            </w:r>
          </w:p>
        </w:tc>
        <w:tc>
          <w:tcPr>
            <w:tcW w:w="2084" w:type="dxa"/>
          </w:tcPr>
          <w:p w14:paraId="69632116" w14:textId="77777777" w:rsidR="004A18BD" w:rsidRPr="008E300B" w:rsidRDefault="00D4034A">
            <w:pPr>
              <w:pStyle w:val="Compact"/>
              <w:jc w:val="center"/>
              <w:rPr>
                <w:color w:val="000000" w:themeColor="text1"/>
                <w:sz w:val="16"/>
                <w:szCs w:val="16"/>
              </w:rPr>
            </w:pPr>
            <w:r w:rsidRPr="008E300B">
              <w:rPr>
                <w:color w:val="000000" w:themeColor="text1"/>
                <w:sz w:val="16"/>
                <w:szCs w:val="16"/>
              </w:rPr>
              <w:t>—</w:t>
            </w:r>
          </w:p>
        </w:tc>
        <w:tc>
          <w:tcPr>
            <w:tcW w:w="2084" w:type="dxa"/>
          </w:tcPr>
          <w:p w14:paraId="1AF93D0F" w14:textId="77777777" w:rsidR="004A18BD" w:rsidRPr="008E300B" w:rsidRDefault="00D4034A">
            <w:pPr>
              <w:pStyle w:val="Compact"/>
              <w:jc w:val="center"/>
              <w:rPr>
                <w:color w:val="000000" w:themeColor="text1"/>
                <w:sz w:val="16"/>
                <w:szCs w:val="16"/>
              </w:rPr>
            </w:pPr>
            <w:r w:rsidRPr="008E300B">
              <w:rPr>
                <w:color w:val="000000" w:themeColor="text1"/>
                <w:sz w:val="16"/>
                <w:szCs w:val="16"/>
              </w:rPr>
              <w:t>0.308</w:t>
            </w:r>
          </w:p>
        </w:tc>
      </w:tr>
      <w:tr w:rsidR="007F7A89" w:rsidRPr="008E300B" w14:paraId="557C351B" w14:textId="77777777">
        <w:tc>
          <w:tcPr>
            <w:tcW w:w="1667" w:type="dxa"/>
          </w:tcPr>
          <w:p w14:paraId="5C57ECD8" w14:textId="77777777" w:rsidR="004A18BD" w:rsidRPr="008E300B" w:rsidRDefault="00D4034A">
            <w:pPr>
              <w:pStyle w:val="Compact"/>
              <w:rPr>
                <w:color w:val="000000" w:themeColor="text1"/>
                <w:sz w:val="16"/>
                <w:szCs w:val="16"/>
                <w:lang w:val="es-PE"/>
              </w:rPr>
            </w:pPr>
            <w:r w:rsidRPr="008E300B">
              <w:rPr>
                <w:color w:val="000000" w:themeColor="text1"/>
                <w:sz w:val="16"/>
                <w:szCs w:val="16"/>
                <w:lang w:val="es-PE"/>
              </w:rPr>
              <w:t xml:space="preserve">Riesgo Total = 1 (En riesgo), </w:t>
            </w:r>
            <m:oMath>
              <m:r>
                <w:rPr>
                  <w:rFonts w:ascii="Cambria Math" w:hAnsi="Cambria Math"/>
                  <w:color w:val="000000" w:themeColor="text1"/>
                  <w:sz w:val="16"/>
                  <w:szCs w:val="16"/>
                </w:rPr>
                <m:t>n</m:t>
              </m:r>
            </m:oMath>
            <w:r w:rsidRPr="008E300B">
              <w:rPr>
                <w:color w:val="000000" w:themeColor="text1"/>
                <w:sz w:val="16"/>
                <w:szCs w:val="16"/>
                <w:lang w:val="es-PE"/>
              </w:rPr>
              <w:t xml:space="preserve"> (%)</w:t>
            </w:r>
          </w:p>
        </w:tc>
        <w:tc>
          <w:tcPr>
            <w:tcW w:w="2084" w:type="dxa"/>
          </w:tcPr>
          <w:p w14:paraId="3425F8BB" w14:textId="77777777" w:rsidR="004A18BD" w:rsidRPr="008E300B" w:rsidRDefault="00D4034A">
            <w:pPr>
              <w:pStyle w:val="Compact"/>
              <w:jc w:val="center"/>
              <w:rPr>
                <w:color w:val="000000" w:themeColor="text1"/>
                <w:sz w:val="16"/>
                <w:szCs w:val="16"/>
              </w:rPr>
            </w:pPr>
            <w:r w:rsidRPr="008E300B">
              <w:rPr>
                <w:color w:val="000000" w:themeColor="text1"/>
                <w:sz w:val="16"/>
                <w:szCs w:val="16"/>
              </w:rPr>
              <w:t>—</w:t>
            </w:r>
          </w:p>
        </w:tc>
        <w:tc>
          <w:tcPr>
            <w:tcW w:w="2084" w:type="dxa"/>
          </w:tcPr>
          <w:p w14:paraId="2FC3E4BE" w14:textId="77777777" w:rsidR="004A18BD" w:rsidRPr="008E300B" w:rsidRDefault="00D4034A">
            <w:pPr>
              <w:pStyle w:val="Compact"/>
              <w:jc w:val="center"/>
              <w:rPr>
                <w:color w:val="000000" w:themeColor="text1"/>
                <w:sz w:val="16"/>
                <w:szCs w:val="16"/>
              </w:rPr>
            </w:pPr>
            <w:r w:rsidRPr="008E300B">
              <w:rPr>
                <w:color w:val="000000" w:themeColor="text1"/>
                <w:sz w:val="16"/>
                <w:szCs w:val="16"/>
              </w:rPr>
              <w:t>—</w:t>
            </w:r>
          </w:p>
        </w:tc>
        <w:tc>
          <w:tcPr>
            <w:tcW w:w="2084" w:type="dxa"/>
          </w:tcPr>
          <w:p w14:paraId="092B1974" w14:textId="77777777" w:rsidR="004A18BD" w:rsidRPr="008E300B" w:rsidRDefault="00D4034A">
            <w:pPr>
              <w:pStyle w:val="Compact"/>
              <w:jc w:val="center"/>
              <w:rPr>
                <w:color w:val="000000" w:themeColor="text1"/>
                <w:sz w:val="16"/>
                <w:szCs w:val="16"/>
              </w:rPr>
            </w:pPr>
            <w:r w:rsidRPr="008E300B">
              <w:rPr>
                <w:color w:val="000000" w:themeColor="text1"/>
                <w:sz w:val="16"/>
                <w:szCs w:val="16"/>
              </w:rPr>
              <w:t>95 (36.5%)</w:t>
            </w:r>
          </w:p>
        </w:tc>
      </w:tr>
      <w:tr w:rsidR="007F7A89" w:rsidRPr="008E300B" w14:paraId="5DEC082E" w14:textId="77777777">
        <w:tc>
          <w:tcPr>
            <w:tcW w:w="1667" w:type="dxa"/>
          </w:tcPr>
          <w:p w14:paraId="190E2EF8" w14:textId="77777777" w:rsidR="004A18BD" w:rsidRPr="008E300B" w:rsidRDefault="00D4034A">
            <w:pPr>
              <w:pStyle w:val="Compact"/>
              <w:rPr>
                <w:color w:val="000000" w:themeColor="text1"/>
                <w:sz w:val="16"/>
                <w:szCs w:val="16"/>
                <w:lang w:val="es-PE"/>
              </w:rPr>
            </w:pPr>
            <w:r w:rsidRPr="008E300B">
              <w:rPr>
                <w:color w:val="000000" w:themeColor="text1"/>
                <w:sz w:val="16"/>
                <w:szCs w:val="16"/>
                <w:lang w:val="es-PE"/>
              </w:rPr>
              <w:t xml:space="preserve">Riesgo Total = 0 (Sin riesgo), </w:t>
            </w:r>
            <m:oMath>
              <m:r>
                <w:rPr>
                  <w:rFonts w:ascii="Cambria Math" w:hAnsi="Cambria Math"/>
                  <w:color w:val="000000" w:themeColor="text1"/>
                  <w:sz w:val="16"/>
                  <w:szCs w:val="16"/>
                </w:rPr>
                <m:t>n</m:t>
              </m:r>
            </m:oMath>
            <w:r w:rsidRPr="008E300B">
              <w:rPr>
                <w:color w:val="000000" w:themeColor="text1"/>
                <w:sz w:val="16"/>
                <w:szCs w:val="16"/>
                <w:lang w:val="es-PE"/>
              </w:rPr>
              <w:t xml:space="preserve"> (%)</w:t>
            </w:r>
          </w:p>
        </w:tc>
        <w:tc>
          <w:tcPr>
            <w:tcW w:w="2084" w:type="dxa"/>
          </w:tcPr>
          <w:p w14:paraId="502C919F" w14:textId="77777777" w:rsidR="004A18BD" w:rsidRPr="008E300B" w:rsidRDefault="00D4034A">
            <w:pPr>
              <w:pStyle w:val="Compact"/>
              <w:jc w:val="center"/>
              <w:rPr>
                <w:color w:val="000000" w:themeColor="text1"/>
                <w:sz w:val="16"/>
                <w:szCs w:val="16"/>
              </w:rPr>
            </w:pPr>
            <w:r w:rsidRPr="008E300B">
              <w:rPr>
                <w:color w:val="000000" w:themeColor="text1"/>
                <w:sz w:val="16"/>
                <w:szCs w:val="16"/>
              </w:rPr>
              <w:t>—</w:t>
            </w:r>
          </w:p>
        </w:tc>
        <w:tc>
          <w:tcPr>
            <w:tcW w:w="2084" w:type="dxa"/>
          </w:tcPr>
          <w:p w14:paraId="58DB5D12" w14:textId="77777777" w:rsidR="004A18BD" w:rsidRPr="008E300B" w:rsidRDefault="00D4034A">
            <w:pPr>
              <w:pStyle w:val="Compact"/>
              <w:jc w:val="center"/>
              <w:rPr>
                <w:color w:val="000000" w:themeColor="text1"/>
                <w:sz w:val="16"/>
                <w:szCs w:val="16"/>
              </w:rPr>
            </w:pPr>
            <w:r w:rsidRPr="008E300B">
              <w:rPr>
                <w:color w:val="000000" w:themeColor="text1"/>
                <w:sz w:val="16"/>
                <w:szCs w:val="16"/>
              </w:rPr>
              <w:t>—</w:t>
            </w:r>
          </w:p>
        </w:tc>
        <w:tc>
          <w:tcPr>
            <w:tcW w:w="2084" w:type="dxa"/>
          </w:tcPr>
          <w:p w14:paraId="728E7359" w14:textId="77777777" w:rsidR="004A18BD" w:rsidRPr="008E300B" w:rsidRDefault="00D4034A">
            <w:pPr>
              <w:pStyle w:val="Compact"/>
              <w:jc w:val="center"/>
              <w:rPr>
                <w:color w:val="000000" w:themeColor="text1"/>
                <w:sz w:val="16"/>
                <w:szCs w:val="16"/>
              </w:rPr>
            </w:pPr>
            <w:r w:rsidRPr="008E300B">
              <w:rPr>
                <w:color w:val="000000" w:themeColor="text1"/>
                <w:sz w:val="16"/>
                <w:szCs w:val="16"/>
              </w:rPr>
              <w:t>165 (63.5%)</w:t>
            </w:r>
          </w:p>
        </w:tc>
      </w:tr>
      <w:tr w:rsidR="007F7A89" w:rsidRPr="008E300B" w14:paraId="062B1B3E" w14:textId="77777777">
        <w:tc>
          <w:tcPr>
            <w:tcW w:w="1667" w:type="dxa"/>
          </w:tcPr>
          <w:p w14:paraId="4302A773" w14:textId="77777777" w:rsidR="004A18BD" w:rsidRPr="008E300B" w:rsidRDefault="00D4034A">
            <w:pPr>
              <w:pStyle w:val="Compact"/>
              <w:rPr>
                <w:color w:val="000000" w:themeColor="text1"/>
                <w:sz w:val="16"/>
                <w:szCs w:val="16"/>
              </w:rPr>
            </w:pPr>
            <w:proofErr w:type="spellStart"/>
            <w:r w:rsidRPr="008E300B">
              <w:rPr>
                <w:color w:val="000000" w:themeColor="text1"/>
                <w:sz w:val="16"/>
                <w:szCs w:val="16"/>
              </w:rPr>
              <w:t>Contraste</w:t>
            </w:r>
            <w:proofErr w:type="spellEnd"/>
            <w:r w:rsidRPr="008E300B">
              <w:rPr>
                <w:color w:val="000000" w:themeColor="text1"/>
                <w:sz w:val="16"/>
                <w:szCs w:val="16"/>
              </w:rPr>
              <w:t xml:space="preserve"> Universidad (ANOVA)</w:t>
            </w:r>
          </w:p>
        </w:tc>
        <w:tc>
          <w:tcPr>
            <w:tcW w:w="2084" w:type="dxa"/>
          </w:tcPr>
          <w:p w14:paraId="57DEBF57" w14:textId="778118FD" w:rsidR="004A18BD" w:rsidRPr="008E300B" w:rsidRDefault="00D4034A">
            <w:pPr>
              <w:pStyle w:val="Compact"/>
              <w:jc w:val="center"/>
              <w:rPr>
                <w:color w:val="000000" w:themeColor="text1"/>
                <w:sz w:val="16"/>
                <w:szCs w:val="16"/>
              </w:rPr>
            </w:pPr>
            <m:oMathPara>
              <m:oMath>
                <m:r>
                  <w:rPr>
                    <w:rFonts w:ascii="Cambria Math" w:hAnsi="Cambria Math"/>
                    <w:color w:val="000000" w:themeColor="text1"/>
                    <w:sz w:val="16"/>
                    <w:szCs w:val="16"/>
                  </w:rPr>
                  <m:t>F</m:t>
                </m:r>
                <m:r>
                  <m:rPr>
                    <m:sty m:val="p"/>
                  </m:rPr>
                  <w:rPr>
                    <w:rFonts w:ascii="Cambria Math" w:hAnsi="Cambria Math"/>
                    <w:color w:val="000000" w:themeColor="text1"/>
                    <w:sz w:val="16"/>
                    <w:szCs w:val="16"/>
                  </w:rPr>
                  <m:t>=</m:t>
                </m:r>
                <m:r>
                  <w:rPr>
                    <w:rFonts w:ascii="Cambria Math" w:hAnsi="Cambria Math"/>
                    <w:color w:val="000000" w:themeColor="text1"/>
                    <w:sz w:val="16"/>
                    <w:szCs w:val="16"/>
                  </w:rPr>
                  <m:t>2</m:t>
                </m:r>
                <m:r>
                  <w:rPr>
                    <w:rFonts w:ascii="Cambria Math" w:hAnsi="Cambria Math"/>
                    <w:color w:val="000000" w:themeColor="text1"/>
                    <w:sz w:val="16"/>
                    <w:szCs w:val="16"/>
                  </w:rPr>
                  <m:t>4</m:t>
                </m:r>
                <m:r>
                  <w:rPr>
                    <w:rFonts w:ascii="Cambria Math" w:hAnsi="Cambria Math"/>
                    <w:color w:val="000000" w:themeColor="text1"/>
                    <w:sz w:val="16"/>
                    <w:szCs w:val="16"/>
                  </w:rPr>
                  <m:t>.</m:t>
                </m:r>
                <m:r>
                  <w:rPr>
                    <w:rFonts w:ascii="Cambria Math" w:hAnsi="Cambria Math"/>
                    <w:color w:val="000000" w:themeColor="text1"/>
                    <w:sz w:val="16"/>
                    <w:szCs w:val="16"/>
                  </w:rPr>
                  <m:t>36</m:t>
                </m:r>
              </m:oMath>
            </m:oMathPara>
          </w:p>
        </w:tc>
        <w:tc>
          <w:tcPr>
            <w:tcW w:w="2084" w:type="dxa"/>
          </w:tcPr>
          <w:p w14:paraId="175F6146" w14:textId="77777777" w:rsidR="004A18BD" w:rsidRPr="008E300B" w:rsidRDefault="00D4034A">
            <w:pPr>
              <w:pStyle w:val="Compact"/>
              <w:jc w:val="center"/>
              <w:rPr>
                <w:color w:val="000000" w:themeColor="text1"/>
                <w:sz w:val="16"/>
                <w:szCs w:val="16"/>
              </w:rPr>
            </w:pPr>
            <m:oMath>
              <m:r>
                <w:rPr>
                  <w:rFonts w:ascii="Cambria Math" w:hAnsi="Cambria Math"/>
                  <w:color w:val="000000" w:themeColor="text1"/>
                  <w:sz w:val="16"/>
                  <w:szCs w:val="16"/>
                </w:rPr>
                <m:t>p</m:t>
              </m:r>
              <m:r>
                <m:rPr>
                  <m:sty m:val="p"/>
                </m:rPr>
                <w:rPr>
                  <w:rFonts w:ascii="Cambria Math" w:hAnsi="Cambria Math"/>
                  <w:color w:val="000000" w:themeColor="text1"/>
                  <w:sz w:val="16"/>
                  <w:szCs w:val="16"/>
                </w:rPr>
                <m:t>&lt;</m:t>
              </m:r>
              <m:r>
                <w:rPr>
                  <w:rFonts w:ascii="Cambria Math" w:hAnsi="Cambria Math"/>
                  <w:color w:val="000000" w:themeColor="text1"/>
                  <w:sz w:val="16"/>
                  <w:szCs w:val="16"/>
                </w:rPr>
                <m:t>.001</m:t>
              </m:r>
            </m:oMath>
            <w:r w:rsidRPr="008E300B">
              <w:rPr>
                <w:color w:val="000000" w:themeColor="text1"/>
                <w:sz w:val="16"/>
                <w:szCs w:val="16"/>
              </w:rPr>
              <w:t>​</w:t>
            </w:r>
          </w:p>
        </w:tc>
        <w:tc>
          <w:tcPr>
            <w:tcW w:w="2084" w:type="dxa"/>
          </w:tcPr>
          <w:p w14:paraId="412366CA" w14:textId="63D72689" w:rsidR="004A18BD" w:rsidRPr="008E300B" w:rsidRDefault="00D4034A">
            <w:pPr>
              <w:pStyle w:val="Compact"/>
              <w:jc w:val="center"/>
              <w:rPr>
                <w:color w:val="000000" w:themeColor="text1"/>
                <w:sz w:val="16"/>
                <w:szCs w:val="16"/>
              </w:rPr>
            </w:pPr>
            <m:oMath>
              <m:sSup>
                <m:sSupPr>
                  <m:ctrlPr>
                    <w:rPr>
                      <w:rFonts w:ascii="Cambria Math" w:hAnsi="Cambria Math"/>
                      <w:color w:val="000000" w:themeColor="text1"/>
                      <w:sz w:val="16"/>
                      <w:szCs w:val="16"/>
                    </w:rPr>
                  </m:ctrlPr>
                </m:sSupPr>
                <m:e>
                  <m:r>
                    <w:rPr>
                      <w:rFonts w:ascii="Cambria Math" w:hAnsi="Cambria Math"/>
                      <w:color w:val="000000" w:themeColor="text1"/>
                      <w:sz w:val="16"/>
                      <w:szCs w:val="16"/>
                    </w:rPr>
                    <m:t>η</m:t>
                  </m:r>
                </m:e>
                <m:sup>
                  <m:r>
                    <w:rPr>
                      <w:rFonts w:ascii="Cambria Math" w:hAnsi="Cambria Math"/>
                      <w:color w:val="000000" w:themeColor="text1"/>
                      <w:sz w:val="16"/>
                      <w:szCs w:val="16"/>
                    </w:rPr>
                    <m:t>2</m:t>
                  </m:r>
                </m:sup>
              </m:sSup>
              <m:r>
                <m:rPr>
                  <m:sty m:val="p"/>
                </m:rPr>
                <w:rPr>
                  <w:rFonts w:ascii="Cambria Math" w:hAnsi="Cambria Math"/>
                  <w:color w:val="000000" w:themeColor="text1"/>
                  <w:sz w:val="16"/>
                  <w:szCs w:val="16"/>
                </w:rPr>
                <m:t>=</m:t>
              </m:r>
              <m:r>
                <w:rPr>
                  <w:rFonts w:ascii="Cambria Math" w:hAnsi="Cambria Math"/>
                  <w:color w:val="000000" w:themeColor="text1"/>
                  <w:sz w:val="16"/>
                  <w:szCs w:val="16"/>
                </w:rPr>
                <m:t>0.0</m:t>
              </m:r>
              <m:r>
                <w:rPr>
                  <w:rFonts w:ascii="Cambria Math" w:hAnsi="Cambria Math"/>
                  <w:color w:val="000000" w:themeColor="text1"/>
                  <w:sz w:val="16"/>
                  <w:szCs w:val="16"/>
                </w:rPr>
                <m:t>86</m:t>
              </m:r>
            </m:oMath>
            <w:r w:rsidRPr="008E300B">
              <w:rPr>
                <w:color w:val="000000" w:themeColor="text1"/>
                <w:sz w:val="16"/>
                <w:szCs w:val="16"/>
              </w:rPr>
              <w:t xml:space="preserve"> (Mediano)</w:t>
            </w:r>
          </w:p>
        </w:tc>
      </w:tr>
    </w:tbl>
    <w:p w14:paraId="3EC0D46B" w14:textId="77777777" w:rsidR="004A18BD" w:rsidRPr="007F7A89" w:rsidRDefault="00D4034A">
      <w:pPr>
        <w:pStyle w:val="Textoindependiente"/>
        <w:rPr>
          <w:color w:val="000000" w:themeColor="text1"/>
          <w:lang w:val="es-PE"/>
        </w:rPr>
      </w:pPr>
      <w:r w:rsidRPr="007F7A89">
        <w:rPr>
          <w:i/>
          <w:iCs/>
          <w:color w:val="000000" w:themeColor="text1"/>
          <w:lang w:val="es-PE"/>
        </w:rPr>
        <w:t>Nota.</w:t>
      </w:r>
      <w:r w:rsidRPr="007F7A89">
        <w:rPr>
          <w:color w:val="000000" w:themeColor="text1"/>
          <w:lang w:val="es-PE"/>
        </w:rPr>
        <w:t xml:space="preserve"> </w:t>
      </w:r>
      <w:r w:rsidRPr="007F7A89">
        <w:rPr>
          <w:color w:val="000000" w:themeColor="text1"/>
          <w:lang w:val="es-PE"/>
        </w:rPr>
        <w:t>N = 260 (</w:t>
      </w:r>
      <w:proofErr w:type="spellStart"/>
      <w:r w:rsidRPr="007F7A89">
        <w:rPr>
          <w:color w:val="000000" w:themeColor="text1"/>
          <w:lang w:val="es-PE"/>
        </w:rPr>
        <w:t>dataset</w:t>
      </w:r>
      <w:proofErr w:type="spellEnd"/>
      <w:r w:rsidRPr="007F7A89">
        <w:rPr>
          <w:color w:val="000000" w:themeColor="text1"/>
          <w:lang w:val="es-PE"/>
        </w:rPr>
        <w:t xml:space="preserve"> activo para inferencia, primera corrida). </w:t>
      </w:r>
      <m:oMath>
        <m:r>
          <w:rPr>
            <w:rFonts w:ascii="Cambria Math" w:hAnsi="Cambria Math"/>
            <w:color w:val="000000" w:themeColor="text1"/>
          </w:rPr>
          <m:t>M</m:t>
        </m:r>
      </m:oMath>
      <w:r w:rsidRPr="007F7A89">
        <w:rPr>
          <w:color w:val="000000" w:themeColor="text1"/>
          <w:lang w:val="es-PE"/>
        </w:rPr>
        <w:t xml:space="preserve"> = Media aritmética. </w:t>
      </w:r>
      <m:oMath>
        <m:r>
          <m:rPr>
            <m:sty m:val="p"/>
          </m:rPr>
          <w:rPr>
            <w:rFonts w:ascii="Cambria Math" w:hAnsi="Cambria Math"/>
            <w:color w:val="000000" w:themeColor="text1"/>
          </w:rPr>
          <m:t>Δ</m:t>
        </m:r>
      </m:oMath>
      <w:r w:rsidRPr="007F7A89">
        <w:rPr>
          <w:color w:val="000000" w:themeColor="text1"/>
          <w:lang w:val="es-PE"/>
        </w:rPr>
        <w:t xml:space="preserve"> = Diferencia absoluta entre medias institucionales. El tamaño de efecto (</w:t>
      </w:r>
      <m:oMath>
        <m:sSup>
          <m:sSupPr>
            <m:ctrlPr>
              <w:rPr>
                <w:rFonts w:ascii="Cambria Math" w:hAnsi="Cambria Math"/>
                <w:color w:val="000000" w:themeColor="text1"/>
              </w:rPr>
            </m:ctrlPr>
          </m:sSupPr>
          <m:e>
            <m:r>
              <w:rPr>
                <w:rFonts w:ascii="Cambria Math" w:hAnsi="Cambria Math"/>
                <w:color w:val="000000" w:themeColor="text1"/>
              </w:rPr>
              <m:t>η</m:t>
            </m:r>
          </m:e>
          <m:sup>
            <m:r>
              <w:rPr>
                <w:rFonts w:ascii="Cambria Math" w:hAnsi="Cambria Math"/>
                <w:color w:val="000000" w:themeColor="text1"/>
                <w:lang w:val="es-PE"/>
              </w:rPr>
              <m:t>2</m:t>
            </m:r>
          </m:sup>
        </m:sSup>
      </m:oMath>
      <w:r w:rsidRPr="007F7A89">
        <w:rPr>
          <w:color w:val="000000" w:themeColor="text1"/>
          <w:lang w:val="es-PE"/>
        </w:rPr>
        <w:t xml:space="preserve">) se clasifica según Cohen (1988): pequeño </w:t>
      </w:r>
      <m:oMath>
        <m:r>
          <m:rPr>
            <m:sty m:val="p"/>
          </m:rPr>
          <w:rPr>
            <w:rFonts w:ascii="Cambria Math" w:hAnsi="Cambria Math"/>
            <w:color w:val="000000" w:themeColor="text1"/>
            <w:lang w:val="es-PE"/>
          </w:rPr>
          <m:t>&lt;</m:t>
        </m:r>
        <m:r>
          <w:rPr>
            <w:rFonts w:ascii="Cambria Math" w:hAnsi="Cambria Math"/>
            <w:color w:val="000000" w:themeColor="text1"/>
            <w:lang w:val="es-PE"/>
          </w:rPr>
          <m:t>0.06</m:t>
        </m:r>
      </m:oMath>
      <w:r w:rsidRPr="007F7A89">
        <w:rPr>
          <w:color w:val="000000" w:themeColor="text1"/>
          <w:lang w:val="es-PE"/>
        </w:rPr>
        <w:t xml:space="preserve">, mediano </w:t>
      </w:r>
      <m:oMath>
        <m:r>
          <m:rPr>
            <m:sty m:val="p"/>
          </m:rPr>
          <w:rPr>
            <w:rFonts w:ascii="Cambria Math" w:hAnsi="Cambria Math"/>
            <w:color w:val="000000" w:themeColor="text1"/>
            <w:lang w:val="es-PE"/>
          </w:rPr>
          <m:t>≥</m:t>
        </m:r>
        <m:r>
          <w:rPr>
            <w:rFonts w:ascii="Cambria Math" w:hAnsi="Cambria Math"/>
            <w:color w:val="000000" w:themeColor="text1"/>
            <w:lang w:val="es-PE"/>
          </w:rPr>
          <m:t>0.06</m:t>
        </m:r>
      </m:oMath>
      <w:r w:rsidRPr="007F7A89">
        <w:rPr>
          <w:color w:val="000000" w:themeColor="text1"/>
          <w:lang w:val="es-PE"/>
        </w:rPr>
        <w:t xml:space="preserve">, grande </w:t>
      </w:r>
      <m:oMath>
        <m:r>
          <m:rPr>
            <m:sty m:val="p"/>
          </m:rPr>
          <w:rPr>
            <w:rFonts w:ascii="Cambria Math" w:hAnsi="Cambria Math"/>
            <w:color w:val="000000" w:themeColor="text1"/>
            <w:lang w:val="es-PE"/>
          </w:rPr>
          <m:t>≥</m:t>
        </m:r>
        <m:r>
          <w:rPr>
            <w:rFonts w:ascii="Cambria Math" w:hAnsi="Cambria Math"/>
            <w:color w:val="000000" w:themeColor="text1"/>
            <w:lang w:val="es-PE"/>
          </w:rPr>
          <m:t>0.14</m:t>
        </m:r>
      </m:oMath>
      <w:r w:rsidRPr="007F7A89">
        <w:rPr>
          <w:color w:val="000000" w:themeColor="text1"/>
          <w:lang w:val="es-PE"/>
        </w:rPr>
        <w:t>.</w:t>
      </w:r>
    </w:p>
    <w:p w14:paraId="06A1DDDF" w14:textId="70D7DD25" w:rsidR="004A18BD" w:rsidRPr="007F7A89" w:rsidRDefault="00D4034A" w:rsidP="00FF2FAE">
      <w:pPr>
        <w:pStyle w:val="Textodebloque"/>
        <w:jc w:val="both"/>
        <w:rPr>
          <w:color w:val="000000" w:themeColor="text1"/>
          <w:lang w:val="es-PE"/>
        </w:rPr>
      </w:pPr>
      <w:r w:rsidRPr="007F7A89">
        <w:rPr>
          <w:b/>
          <w:bCs/>
          <w:color w:val="000000" w:themeColor="text1"/>
          <w:lang w:val="es-PE"/>
        </w:rPr>
        <w:t>Alca</w:t>
      </w:r>
      <w:r w:rsidRPr="007F7A89">
        <w:rPr>
          <w:b/>
          <w:bCs/>
          <w:color w:val="000000" w:themeColor="text1"/>
          <w:lang w:val="es-PE"/>
        </w:rPr>
        <w:t>nce de la muestra actual:</w:t>
      </w:r>
      <w:r w:rsidRPr="007F7A89">
        <w:rPr>
          <w:color w:val="000000" w:themeColor="text1"/>
          <w:lang w:val="es-PE"/>
        </w:rPr>
        <w:t xml:space="preserve"> Los resultados aquí presentados corresponden a la </w:t>
      </w:r>
      <w:r w:rsidRPr="007F7A89">
        <w:rPr>
          <w:b/>
          <w:bCs/>
          <w:color w:val="000000" w:themeColor="text1"/>
          <w:lang w:val="es-PE"/>
        </w:rPr>
        <w:t>primera corrida del pipeline analítico</w:t>
      </w:r>
      <w:r w:rsidRPr="007F7A89">
        <w:rPr>
          <w:color w:val="000000" w:themeColor="text1"/>
          <w:lang w:val="es-PE"/>
        </w:rPr>
        <w:t xml:space="preserve"> sobre la base de datos inicial de campo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activo</m:t>
            </m:r>
          </m:sub>
        </m:sSub>
        <m:r>
          <m:rPr>
            <m:sty m:val="p"/>
          </m:rPr>
          <w:rPr>
            <w:rFonts w:ascii="Cambria Math" w:hAnsi="Cambria Math"/>
            <w:color w:val="000000" w:themeColor="text1"/>
            <w:lang w:val="es-PE"/>
          </w:rPr>
          <m:t>=</m:t>
        </m:r>
        <m:r>
          <w:rPr>
            <w:rFonts w:ascii="Cambria Math" w:hAnsi="Cambria Math"/>
            <w:color w:val="000000" w:themeColor="text1"/>
            <w:lang w:val="es-PE"/>
          </w:rPr>
          <m:t>260</m:t>
        </m:r>
      </m:oMath>
      <w:r w:rsidRPr="007F7A89">
        <w:rPr>
          <w:color w:val="000000" w:themeColor="text1"/>
          <w:lang w:val="es-PE"/>
        </w:rPr>
        <w:t xml:space="preserve">). Esta muestra constituye el punto de partida para la validación del instrumento </w:t>
      </w:r>
      <w:r w:rsidRPr="007F7A89">
        <w:rPr>
          <w:color w:val="000000" w:themeColor="text1"/>
          <w:lang w:val="es-PE"/>
        </w:rPr>
        <w:t xml:space="preserve">y los modelos inferenciales. Se contempla una </w:t>
      </w:r>
      <w:r w:rsidRPr="007F7A89">
        <w:rPr>
          <w:b/>
          <w:bCs/>
          <w:color w:val="000000" w:themeColor="text1"/>
          <w:lang w:val="es-PE"/>
        </w:rPr>
        <w:t>fase de ampliación muestral</w:t>
      </w:r>
      <w:r w:rsidRPr="007F7A89">
        <w:rPr>
          <w:color w:val="000000" w:themeColor="text1"/>
          <w:lang w:val="es-PE"/>
        </w:rPr>
        <w:t xml:space="preserve"> en etapas posteriores de la investigación, con el objetivo de robustecer el Análisis Factorial Exploratorio global (ratio actual de 8.</w:t>
      </w:r>
      <w:r w:rsidR="001B6609">
        <w:rPr>
          <w:color w:val="000000" w:themeColor="text1"/>
          <w:lang w:val="es-PE"/>
        </w:rPr>
        <w:t>7</w:t>
      </w:r>
      <w:r w:rsidRPr="007F7A89">
        <w:rPr>
          <w:color w:val="000000" w:themeColor="text1"/>
          <w:lang w:val="es-PE"/>
        </w:rPr>
        <w:t>:1 vs. el ideal de 10:1), incrementar la potenc</w:t>
      </w:r>
      <w:r w:rsidRPr="007F7A89">
        <w:rPr>
          <w:color w:val="000000" w:themeColor="text1"/>
          <w:lang w:val="es-PE"/>
        </w:rPr>
        <w:t xml:space="preserve">ia estadística para la detección de efectos pequeños en la relación AMI-Riesgo, y habilitar análisis avanzados como Modelado de Ecuaciones Estructurales (SEM). Las conclusiones inferenciales deben interpretarse como </w:t>
      </w:r>
      <w:r w:rsidRPr="007F7A89">
        <w:rPr>
          <w:b/>
          <w:bCs/>
          <w:color w:val="000000" w:themeColor="text1"/>
          <w:lang w:val="es-PE"/>
        </w:rPr>
        <w:t>hallazgos preliminares sujetos a confirm</w:t>
      </w:r>
      <w:r w:rsidRPr="007F7A89">
        <w:rPr>
          <w:b/>
          <w:bCs/>
          <w:color w:val="000000" w:themeColor="text1"/>
          <w:lang w:val="es-PE"/>
        </w:rPr>
        <w:t>ación</w:t>
      </w:r>
      <w:r w:rsidRPr="007F7A89">
        <w:rPr>
          <w:color w:val="000000" w:themeColor="text1"/>
          <w:lang w:val="es-PE"/>
        </w:rPr>
        <w:t xml:space="preserve"> con la muestra ampliada.</w:t>
      </w:r>
    </w:p>
    <w:p w14:paraId="5709C824" w14:textId="5EC9B8B0" w:rsidR="00DF1CE7" w:rsidRDefault="00DF1CE7">
      <w:pPr>
        <w:pStyle w:val="Ttulo2"/>
        <w:rPr>
          <w:color w:val="000000" w:themeColor="text1"/>
          <w:lang w:val="es-PE"/>
        </w:rPr>
      </w:pPr>
      <w:bookmarkStart w:id="31" w:name="X4176f7e8e8b9f05501659d87f369542d831033e"/>
      <w:bookmarkEnd w:id="16"/>
      <w:bookmarkEnd w:id="27"/>
      <w:bookmarkEnd w:id="30"/>
    </w:p>
    <w:p w14:paraId="7BBF1E10" w14:textId="6DF13BC1" w:rsidR="008E300B" w:rsidRDefault="008E300B" w:rsidP="008E300B">
      <w:pPr>
        <w:pStyle w:val="Textoindependiente"/>
        <w:rPr>
          <w:lang w:val="es-PE"/>
        </w:rPr>
      </w:pPr>
    </w:p>
    <w:p w14:paraId="5A8E4356" w14:textId="1EBA2D8F" w:rsidR="008E300B" w:rsidRDefault="008E300B" w:rsidP="008E300B">
      <w:pPr>
        <w:pStyle w:val="Textoindependiente"/>
        <w:rPr>
          <w:lang w:val="es-PE"/>
        </w:rPr>
      </w:pPr>
    </w:p>
    <w:p w14:paraId="67728F54" w14:textId="30F17530" w:rsidR="008E300B" w:rsidRDefault="008E300B" w:rsidP="008E300B">
      <w:pPr>
        <w:pStyle w:val="Textoindependiente"/>
        <w:rPr>
          <w:lang w:val="es-PE"/>
        </w:rPr>
      </w:pPr>
    </w:p>
    <w:p w14:paraId="3A298CF4" w14:textId="77777777" w:rsidR="008E300B" w:rsidRPr="008E300B" w:rsidRDefault="008E300B" w:rsidP="008E300B">
      <w:pPr>
        <w:pStyle w:val="Textoindependiente"/>
        <w:rPr>
          <w:lang w:val="es-PE"/>
        </w:rPr>
      </w:pPr>
    </w:p>
    <w:p w14:paraId="0AC9750E" w14:textId="474C5947" w:rsidR="004A18BD" w:rsidRPr="007F7A89" w:rsidRDefault="00D4034A" w:rsidP="008E300B">
      <w:pPr>
        <w:pStyle w:val="Ttulo2"/>
        <w:jc w:val="both"/>
        <w:rPr>
          <w:color w:val="000000" w:themeColor="text1"/>
          <w:lang w:val="es-PE"/>
        </w:rPr>
      </w:pPr>
      <w:bookmarkStart w:id="32" w:name="_Toc232343288"/>
      <w:r w:rsidRPr="007F7A89">
        <w:rPr>
          <w:color w:val="000000" w:themeColor="text1"/>
          <w:lang w:val="es-PE"/>
        </w:rPr>
        <w:lastRenderedPageBreak/>
        <w:t>SECCIÓN 3: SEM5 - ENTREGABLE DE ASIGNACIÓN # 5: ARGUMENTACIÓN DE TÉCNICAS Y MARCO CONCEPTUAL DE ANÁLISIS</w:t>
      </w:r>
      <w:bookmarkEnd w:id="32"/>
    </w:p>
    <w:p w14:paraId="6D9C40AC" w14:textId="77777777" w:rsidR="004A18BD" w:rsidRPr="007F7A89" w:rsidRDefault="00D4034A" w:rsidP="008E300B">
      <w:pPr>
        <w:pStyle w:val="FirstParagraph"/>
        <w:jc w:val="both"/>
        <w:rPr>
          <w:color w:val="000000" w:themeColor="text1"/>
          <w:lang w:val="es-PE"/>
        </w:rPr>
      </w:pPr>
      <w:r w:rsidRPr="007F7A89">
        <w:rPr>
          <w:color w:val="000000" w:themeColor="text1"/>
          <w:lang w:val="es-PE"/>
        </w:rPr>
        <w:t>En este entregable se justifica teórica y metodológicamente la selección de cada herramienta estadística y técnica de an</w:t>
      </w:r>
      <w:r w:rsidRPr="007F7A89">
        <w:rPr>
          <w:color w:val="000000" w:themeColor="text1"/>
          <w:lang w:val="es-PE"/>
        </w:rPr>
        <w:t>álisis de datos para dar respuesta a los objetivos e hipótesis planteadas en la tesis doctoral.</w:t>
      </w:r>
    </w:p>
    <w:p w14:paraId="1E69F53B" w14:textId="77777777" w:rsidR="004A18BD" w:rsidRPr="007F7A89" w:rsidRDefault="00D4034A">
      <w:pPr>
        <w:pStyle w:val="Ttulo3"/>
        <w:rPr>
          <w:color w:val="000000" w:themeColor="text1"/>
          <w:lang w:val="es-PE"/>
        </w:rPr>
      </w:pPr>
      <w:bookmarkStart w:id="33" w:name="X8395f246d22a85c567d9943ebd5642ed9f31879"/>
      <w:bookmarkStart w:id="34" w:name="_Toc232343289"/>
      <w:r w:rsidRPr="007F7A89">
        <w:rPr>
          <w:color w:val="000000" w:themeColor="text1"/>
          <w:lang w:val="es-PE"/>
        </w:rPr>
        <w:t>3.1. Tabla de Correspondencia: Objetivos / Hipótesis vs. Técnicas de Análisis</w:t>
      </w:r>
      <w:bookmarkEnd w:id="34"/>
    </w:p>
    <w:tbl>
      <w:tblPr>
        <w:tblStyle w:val="Tablaconcuadrculaclara"/>
        <w:tblW w:w="5000" w:type="pct"/>
        <w:tblLayout w:type="fixed"/>
        <w:tblLook w:val="0020" w:firstRow="1" w:lastRow="0" w:firstColumn="0" w:lastColumn="0" w:noHBand="0" w:noVBand="0"/>
      </w:tblPr>
      <w:tblGrid>
        <w:gridCol w:w="1904"/>
        <w:gridCol w:w="1798"/>
        <w:gridCol w:w="1935"/>
        <w:gridCol w:w="3191"/>
      </w:tblGrid>
      <w:tr w:rsidR="007F7A89" w:rsidRPr="00FD14D7" w14:paraId="463C2F7B" w14:textId="77777777" w:rsidTr="00FD14D7">
        <w:tc>
          <w:tcPr>
            <w:tcW w:w="1951" w:type="dxa"/>
          </w:tcPr>
          <w:p w14:paraId="61F19DE4" w14:textId="77777777" w:rsidR="004A18BD" w:rsidRPr="00FD14D7" w:rsidRDefault="00D4034A" w:rsidP="00FD14D7">
            <w:pPr>
              <w:pStyle w:val="Compact"/>
              <w:jc w:val="center"/>
              <w:rPr>
                <w:b/>
                <w:bCs/>
                <w:color w:val="000000" w:themeColor="text1"/>
                <w:sz w:val="16"/>
                <w:szCs w:val="16"/>
                <w:lang w:val="es-PE"/>
              </w:rPr>
            </w:pPr>
            <w:r w:rsidRPr="00FD14D7">
              <w:rPr>
                <w:b/>
                <w:bCs/>
                <w:color w:val="000000" w:themeColor="text1"/>
                <w:sz w:val="16"/>
                <w:szCs w:val="16"/>
                <w:lang w:val="es-PE"/>
              </w:rPr>
              <w:t>Objetivo Específico (OE) / Hipótesis (H)</w:t>
            </w:r>
          </w:p>
        </w:tc>
        <w:tc>
          <w:tcPr>
            <w:tcW w:w="1843" w:type="dxa"/>
          </w:tcPr>
          <w:p w14:paraId="0D431C48" w14:textId="77777777" w:rsidR="004A18BD" w:rsidRPr="00FD14D7" w:rsidRDefault="00D4034A" w:rsidP="00FD14D7">
            <w:pPr>
              <w:pStyle w:val="Compact"/>
              <w:jc w:val="center"/>
              <w:rPr>
                <w:b/>
                <w:bCs/>
                <w:color w:val="000000" w:themeColor="text1"/>
                <w:sz w:val="16"/>
                <w:szCs w:val="16"/>
              </w:rPr>
            </w:pPr>
            <w:r w:rsidRPr="00FD14D7">
              <w:rPr>
                <w:b/>
                <w:bCs/>
                <w:color w:val="000000" w:themeColor="text1"/>
                <w:sz w:val="16"/>
                <w:szCs w:val="16"/>
              </w:rPr>
              <w:t xml:space="preserve">Variables </w:t>
            </w:r>
            <w:proofErr w:type="spellStart"/>
            <w:r w:rsidRPr="00FD14D7">
              <w:rPr>
                <w:b/>
                <w:bCs/>
                <w:color w:val="000000" w:themeColor="text1"/>
                <w:sz w:val="16"/>
                <w:szCs w:val="16"/>
              </w:rPr>
              <w:t>Involucradas</w:t>
            </w:r>
            <w:proofErr w:type="spellEnd"/>
          </w:p>
        </w:tc>
        <w:tc>
          <w:tcPr>
            <w:tcW w:w="1984" w:type="dxa"/>
          </w:tcPr>
          <w:p w14:paraId="62A0B193" w14:textId="77777777" w:rsidR="004A18BD" w:rsidRPr="00FD14D7" w:rsidRDefault="00D4034A" w:rsidP="00FD14D7">
            <w:pPr>
              <w:pStyle w:val="Compact"/>
              <w:jc w:val="center"/>
              <w:rPr>
                <w:b/>
                <w:bCs/>
                <w:color w:val="000000" w:themeColor="text1"/>
                <w:sz w:val="16"/>
                <w:szCs w:val="16"/>
                <w:lang w:val="es-PE"/>
              </w:rPr>
            </w:pPr>
            <w:r w:rsidRPr="00FD14D7">
              <w:rPr>
                <w:b/>
                <w:bCs/>
                <w:color w:val="000000" w:themeColor="text1"/>
                <w:sz w:val="16"/>
                <w:szCs w:val="16"/>
                <w:lang w:val="es-PE"/>
              </w:rPr>
              <w:t>Herramienta Estadí</w:t>
            </w:r>
            <w:r w:rsidRPr="00FD14D7">
              <w:rPr>
                <w:b/>
                <w:bCs/>
                <w:color w:val="000000" w:themeColor="text1"/>
                <w:sz w:val="16"/>
                <w:szCs w:val="16"/>
                <w:lang w:val="es-PE"/>
              </w:rPr>
              <w:t>stica / Técnica de Análisis</w:t>
            </w:r>
          </w:p>
        </w:tc>
        <w:tc>
          <w:tcPr>
            <w:tcW w:w="3276" w:type="dxa"/>
          </w:tcPr>
          <w:p w14:paraId="49C92FD1" w14:textId="77777777" w:rsidR="004A18BD" w:rsidRPr="00FD14D7" w:rsidRDefault="00D4034A" w:rsidP="00FD14D7">
            <w:pPr>
              <w:pStyle w:val="Compact"/>
              <w:jc w:val="center"/>
              <w:rPr>
                <w:b/>
                <w:bCs/>
                <w:color w:val="000000" w:themeColor="text1"/>
                <w:sz w:val="16"/>
                <w:szCs w:val="16"/>
                <w:lang w:val="es-PE"/>
              </w:rPr>
            </w:pPr>
            <w:r w:rsidRPr="00FD14D7">
              <w:rPr>
                <w:b/>
                <w:bCs/>
                <w:color w:val="000000" w:themeColor="text1"/>
                <w:sz w:val="16"/>
                <w:szCs w:val="16"/>
                <w:lang w:val="es-PE"/>
              </w:rPr>
              <w:t>Justificación Científica y Referencia Metodológica</w:t>
            </w:r>
          </w:p>
        </w:tc>
      </w:tr>
      <w:tr w:rsidR="007F7A89" w:rsidRPr="00FD14D7" w14:paraId="5CF4AF8B" w14:textId="77777777" w:rsidTr="00FD14D7">
        <w:tc>
          <w:tcPr>
            <w:tcW w:w="1951" w:type="dxa"/>
          </w:tcPr>
          <w:p w14:paraId="0DF65143" w14:textId="77777777" w:rsidR="004A18BD" w:rsidRPr="00FD14D7" w:rsidRDefault="00D4034A" w:rsidP="00FD14D7">
            <w:pPr>
              <w:pStyle w:val="Compact"/>
              <w:jc w:val="both"/>
              <w:rPr>
                <w:color w:val="000000" w:themeColor="text1"/>
                <w:sz w:val="16"/>
                <w:szCs w:val="16"/>
                <w:lang w:val="es-PE"/>
              </w:rPr>
            </w:pPr>
            <w:r w:rsidRPr="00FD14D7">
              <w:rPr>
                <w:b/>
                <w:bCs/>
                <w:color w:val="000000" w:themeColor="text1"/>
                <w:sz w:val="16"/>
                <w:szCs w:val="16"/>
                <w:lang w:val="es-PE"/>
              </w:rPr>
              <w:t>OE1 / H1:</w:t>
            </w:r>
            <w:r w:rsidRPr="00FD14D7">
              <w:rPr>
                <w:color w:val="000000" w:themeColor="text1"/>
                <w:sz w:val="16"/>
                <w:szCs w:val="16"/>
                <w:lang w:val="es-PE"/>
              </w:rPr>
              <w:t xml:space="preserve"> Validar que el instrumento AMI-VIRTU posee consistencia interna y validez psicométrica estructural en el contexto universitario peruano.</w:t>
            </w:r>
          </w:p>
        </w:tc>
        <w:tc>
          <w:tcPr>
            <w:tcW w:w="1843" w:type="dxa"/>
          </w:tcPr>
          <w:p w14:paraId="3D982712" w14:textId="77777777" w:rsidR="004A18BD" w:rsidRPr="00FD14D7" w:rsidRDefault="00D4034A" w:rsidP="00FD14D7">
            <w:pPr>
              <w:pStyle w:val="Compact"/>
              <w:jc w:val="both"/>
              <w:rPr>
                <w:color w:val="000000" w:themeColor="text1"/>
                <w:sz w:val="16"/>
                <w:szCs w:val="16"/>
              </w:rPr>
            </w:pPr>
            <w:proofErr w:type="spellStart"/>
            <w:r w:rsidRPr="00FD14D7">
              <w:rPr>
                <w:color w:val="000000" w:themeColor="text1"/>
                <w:sz w:val="16"/>
                <w:szCs w:val="16"/>
              </w:rPr>
              <w:t>Ítems</w:t>
            </w:r>
            <w:proofErr w:type="spellEnd"/>
            <w:r w:rsidRPr="00FD14D7">
              <w:rPr>
                <w:color w:val="000000" w:themeColor="text1"/>
                <w:sz w:val="16"/>
                <w:szCs w:val="16"/>
              </w:rPr>
              <w:t xml:space="preserve"> </w:t>
            </w:r>
            <w:r w:rsidRPr="00FD14D7">
              <w:rPr>
                <w:rStyle w:val="VerbatimChar"/>
                <w:rFonts w:asciiTheme="minorHAnsi" w:hAnsiTheme="minorHAnsi"/>
                <w:color w:val="000000" w:themeColor="text1"/>
                <w:sz w:val="16"/>
                <w:szCs w:val="16"/>
              </w:rPr>
              <w:t>C1-C10</w:t>
            </w:r>
            <w:r w:rsidRPr="00FD14D7">
              <w:rPr>
                <w:color w:val="000000" w:themeColor="text1"/>
                <w:sz w:val="16"/>
                <w:szCs w:val="16"/>
              </w:rPr>
              <w:t xml:space="preserve">, </w:t>
            </w:r>
            <w:r w:rsidRPr="00FD14D7">
              <w:rPr>
                <w:rStyle w:val="VerbatimChar"/>
                <w:rFonts w:asciiTheme="minorHAnsi" w:hAnsiTheme="minorHAnsi"/>
                <w:color w:val="000000" w:themeColor="text1"/>
                <w:sz w:val="16"/>
                <w:szCs w:val="16"/>
              </w:rPr>
              <w:t>T1-T10</w:t>
            </w:r>
            <w:r w:rsidRPr="00FD14D7">
              <w:rPr>
                <w:color w:val="000000" w:themeColor="text1"/>
                <w:sz w:val="16"/>
                <w:szCs w:val="16"/>
              </w:rPr>
              <w:t xml:space="preserve">, </w:t>
            </w:r>
            <w:r w:rsidRPr="00FD14D7">
              <w:rPr>
                <w:rStyle w:val="VerbatimChar"/>
                <w:rFonts w:asciiTheme="minorHAnsi" w:hAnsiTheme="minorHAnsi"/>
                <w:color w:val="000000" w:themeColor="text1"/>
                <w:sz w:val="16"/>
                <w:szCs w:val="16"/>
              </w:rPr>
              <w:t>P1-P10</w:t>
            </w:r>
            <w:r w:rsidRPr="00FD14D7">
              <w:rPr>
                <w:color w:val="000000" w:themeColor="text1"/>
                <w:sz w:val="16"/>
                <w:szCs w:val="16"/>
              </w:rPr>
              <w:t>.</w:t>
            </w:r>
          </w:p>
        </w:tc>
        <w:tc>
          <w:tcPr>
            <w:tcW w:w="1984" w:type="dxa"/>
          </w:tcPr>
          <w:p w14:paraId="111FAC11" w14:textId="77777777" w:rsidR="004A18BD" w:rsidRPr="00FD14D7" w:rsidRDefault="00D4034A" w:rsidP="00FD14D7">
            <w:pPr>
              <w:pStyle w:val="Compact"/>
              <w:jc w:val="both"/>
              <w:rPr>
                <w:color w:val="000000" w:themeColor="text1"/>
                <w:sz w:val="16"/>
                <w:szCs w:val="16"/>
                <w:lang w:val="es-PE"/>
              </w:rPr>
            </w:pPr>
            <w:r w:rsidRPr="00FD14D7">
              <w:rPr>
                <w:color w:val="000000" w:themeColor="text1"/>
                <w:sz w:val="16"/>
                <w:szCs w:val="16"/>
                <w:lang w:val="es-PE"/>
              </w:rPr>
              <w:t xml:space="preserve">Coeficientes Alfa de Cronbach y Omega de McDonald. Prueba KMO y Bartlett. </w:t>
            </w:r>
            <w:proofErr w:type="spellStart"/>
            <w:r w:rsidRPr="00FD14D7">
              <w:rPr>
                <w:color w:val="000000" w:themeColor="text1"/>
                <w:sz w:val="16"/>
                <w:szCs w:val="16"/>
                <w:lang w:val="es-PE"/>
              </w:rPr>
              <w:t>Tucker’s</w:t>
            </w:r>
            <w:proofErr w:type="spellEnd"/>
            <w:r w:rsidRPr="00FD14D7">
              <w:rPr>
                <w:color w:val="000000" w:themeColor="text1"/>
                <w:sz w:val="16"/>
                <w:szCs w:val="16"/>
                <w:lang w:val="es-PE"/>
              </w:rPr>
              <w:t xml:space="preserve"> </w:t>
            </w:r>
            <w:proofErr w:type="spellStart"/>
            <w:r w:rsidRPr="00FD14D7">
              <w:rPr>
                <w:color w:val="000000" w:themeColor="text1"/>
                <w:sz w:val="16"/>
                <w:szCs w:val="16"/>
                <w:lang w:val="es-PE"/>
              </w:rPr>
              <w:t>Congruence</w:t>
            </w:r>
            <w:proofErr w:type="spellEnd"/>
            <w:r w:rsidRPr="00FD14D7">
              <w:rPr>
                <w:color w:val="000000" w:themeColor="text1"/>
                <w:sz w:val="16"/>
                <w:szCs w:val="16"/>
                <w:lang w:val="es-PE"/>
              </w:rPr>
              <w:t xml:space="preserve"> </w:t>
            </w:r>
            <w:proofErr w:type="spellStart"/>
            <w:r w:rsidRPr="00FD14D7">
              <w:rPr>
                <w:color w:val="000000" w:themeColor="text1"/>
                <w:sz w:val="16"/>
                <w:szCs w:val="16"/>
                <w:lang w:val="es-PE"/>
              </w:rPr>
              <w:t>Coefficient</w:t>
            </w:r>
            <w:proofErr w:type="spellEnd"/>
            <w:r w:rsidRPr="00FD14D7">
              <w:rPr>
                <w:color w:val="000000" w:themeColor="text1"/>
                <w:sz w:val="16"/>
                <w:szCs w:val="16"/>
                <w:lang w:val="es-PE"/>
              </w:rPr>
              <w:t xml:space="preserve"> (</w:t>
            </w:r>
            <m:oMath>
              <m:r>
                <m:rPr>
                  <m:sty m:val="p"/>
                </m:rPr>
                <w:rPr>
                  <w:rFonts w:ascii="Cambria Math" w:hAnsi="Cambria Math"/>
                  <w:color w:val="000000" w:themeColor="text1"/>
                  <w:sz w:val="16"/>
                  <w:szCs w:val="16"/>
                </w:rPr>
                <m:t>Φ</m:t>
              </m:r>
            </m:oMath>
            <w:r w:rsidRPr="00FD14D7">
              <w:rPr>
                <w:color w:val="000000" w:themeColor="text1"/>
                <w:sz w:val="16"/>
                <w:szCs w:val="16"/>
                <w:lang w:val="es-PE"/>
              </w:rPr>
              <w:t>).</w:t>
            </w:r>
          </w:p>
        </w:tc>
        <w:tc>
          <w:tcPr>
            <w:tcW w:w="3276" w:type="dxa"/>
          </w:tcPr>
          <w:p w14:paraId="0718C971" w14:textId="77777777" w:rsidR="004A18BD" w:rsidRPr="00FD14D7" w:rsidRDefault="00D4034A" w:rsidP="00FD14D7">
            <w:pPr>
              <w:pStyle w:val="Compact"/>
              <w:jc w:val="both"/>
              <w:rPr>
                <w:color w:val="000000" w:themeColor="text1"/>
                <w:sz w:val="16"/>
                <w:szCs w:val="16"/>
                <w:lang w:val="es-PE"/>
              </w:rPr>
            </w:pPr>
            <w:r w:rsidRPr="00FD14D7">
              <w:rPr>
                <w:b/>
                <w:bCs/>
                <w:color w:val="000000" w:themeColor="text1"/>
                <w:sz w:val="16"/>
                <w:szCs w:val="16"/>
                <w:lang w:val="es-PE"/>
              </w:rPr>
              <w:t>Fiabilidad y Validez Psicométrica:</w:t>
            </w:r>
            <w:r w:rsidRPr="00FD14D7">
              <w:rPr>
                <w:color w:val="000000" w:themeColor="text1"/>
                <w:sz w:val="16"/>
                <w:szCs w:val="16"/>
                <w:lang w:val="es-PE"/>
              </w:rPr>
              <w:t xml:space="preserve"> El Alfa de Cronbach valida la homogeneidad unidimensional. El Omega de McDonald (</w:t>
            </w:r>
            <w:proofErr w:type="spellStart"/>
            <w:r w:rsidRPr="00FD14D7">
              <w:rPr>
                <w:color w:val="000000" w:themeColor="text1"/>
                <w:sz w:val="16"/>
                <w:szCs w:val="16"/>
                <w:lang w:val="es-PE"/>
              </w:rPr>
              <w:t>McNeish</w:t>
            </w:r>
            <w:proofErr w:type="spellEnd"/>
            <w:r w:rsidRPr="00FD14D7">
              <w:rPr>
                <w:color w:val="000000" w:themeColor="text1"/>
                <w:sz w:val="16"/>
                <w:szCs w:val="16"/>
                <w:lang w:val="es-PE"/>
              </w:rPr>
              <w:t>, 2018) corrig</w:t>
            </w:r>
            <w:r w:rsidRPr="00FD14D7">
              <w:rPr>
                <w:color w:val="000000" w:themeColor="text1"/>
                <w:sz w:val="16"/>
                <w:szCs w:val="16"/>
                <w:lang w:val="es-PE"/>
              </w:rPr>
              <w:t>e la subestimación del Alfa cuando hay cargas factoriales desiguales. KMO y Bartlett aseguran la adecuación para el EFA. El coeficiente de Tucker (</w:t>
            </w:r>
            <m:oMath>
              <m:r>
                <m:rPr>
                  <m:sty m:val="p"/>
                </m:rPr>
                <w:rPr>
                  <w:rFonts w:ascii="Cambria Math" w:hAnsi="Cambria Math"/>
                  <w:color w:val="000000" w:themeColor="text1"/>
                  <w:sz w:val="16"/>
                  <w:szCs w:val="16"/>
                </w:rPr>
                <m:t>Φ</m:t>
              </m:r>
            </m:oMath>
            <w:r w:rsidRPr="00FD14D7">
              <w:rPr>
                <w:color w:val="000000" w:themeColor="text1"/>
                <w:sz w:val="16"/>
                <w:szCs w:val="16"/>
                <w:lang w:val="es-PE"/>
              </w:rPr>
              <w:t>) valida la invarianza estructural ante split-half (Lorenzo-Seva &amp; ten Berge, 2006).</w:t>
            </w:r>
          </w:p>
        </w:tc>
      </w:tr>
      <w:tr w:rsidR="007F7A89" w:rsidRPr="00FD14D7" w14:paraId="7E6227F9" w14:textId="77777777" w:rsidTr="00FD14D7">
        <w:tc>
          <w:tcPr>
            <w:tcW w:w="1951" w:type="dxa"/>
          </w:tcPr>
          <w:p w14:paraId="31FF49E1" w14:textId="77777777" w:rsidR="004A18BD" w:rsidRPr="00FD14D7" w:rsidRDefault="00D4034A" w:rsidP="00FD14D7">
            <w:pPr>
              <w:pStyle w:val="Compact"/>
              <w:jc w:val="both"/>
              <w:rPr>
                <w:color w:val="000000" w:themeColor="text1"/>
                <w:sz w:val="16"/>
                <w:szCs w:val="16"/>
                <w:lang w:val="es-PE"/>
              </w:rPr>
            </w:pPr>
            <w:r w:rsidRPr="00FD14D7">
              <w:rPr>
                <w:b/>
                <w:bCs/>
                <w:color w:val="000000" w:themeColor="text1"/>
                <w:sz w:val="16"/>
                <w:szCs w:val="16"/>
                <w:lang w:val="es-PE"/>
              </w:rPr>
              <w:t>OE2 / H2:</w:t>
            </w:r>
            <w:r w:rsidRPr="00FD14D7">
              <w:rPr>
                <w:color w:val="000000" w:themeColor="text1"/>
                <w:sz w:val="16"/>
                <w:szCs w:val="16"/>
                <w:lang w:val="es-PE"/>
              </w:rPr>
              <w:t xml:space="preserve"> </w:t>
            </w:r>
            <w:r w:rsidRPr="00FD14D7">
              <w:rPr>
                <w:color w:val="000000" w:themeColor="text1"/>
                <w:sz w:val="16"/>
                <w:szCs w:val="16"/>
                <w:lang w:val="es-PE"/>
              </w:rPr>
              <w:t>Determinar la relación de asociación lineal y no lineal entre las dimensiones de alfabetización AMI y las subescalas de riesgo de deserción (ARD).</w:t>
            </w:r>
          </w:p>
        </w:tc>
        <w:tc>
          <w:tcPr>
            <w:tcW w:w="1843" w:type="dxa"/>
          </w:tcPr>
          <w:p w14:paraId="29C2032C" w14:textId="77777777" w:rsidR="004A18BD" w:rsidRPr="00FD14D7" w:rsidRDefault="00D4034A" w:rsidP="00FD14D7">
            <w:pPr>
              <w:pStyle w:val="Compact"/>
              <w:jc w:val="both"/>
              <w:rPr>
                <w:color w:val="000000" w:themeColor="text1"/>
                <w:sz w:val="16"/>
                <w:szCs w:val="16"/>
                <w:lang w:val="es-PE"/>
              </w:rPr>
            </w:pPr>
            <w:proofErr w:type="spellStart"/>
            <w:r w:rsidRPr="00FD14D7">
              <w:rPr>
                <w:rStyle w:val="VerbatimChar"/>
                <w:rFonts w:asciiTheme="minorHAnsi" w:hAnsiTheme="minorHAnsi"/>
                <w:color w:val="000000" w:themeColor="text1"/>
                <w:sz w:val="16"/>
                <w:szCs w:val="16"/>
                <w:lang w:val="es-PE"/>
              </w:rPr>
              <w:t>Score_AMI_Global</w:t>
            </w:r>
            <w:proofErr w:type="spellEnd"/>
            <w:r w:rsidRPr="00FD14D7">
              <w:rPr>
                <w:color w:val="000000" w:themeColor="text1"/>
                <w:sz w:val="16"/>
                <w:szCs w:val="16"/>
                <w:lang w:val="es-PE"/>
              </w:rPr>
              <w:t>, dimensiones AMI vs. </w:t>
            </w:r>
            <w:proofErr w:type="spellStart"/>
            <w:r w:rsidRPr="00FD14D7">
              <w:rPr>
                <w:rStyle w:val="VerbatimChar"/>
                <w:rFonts w:asciiTheme="minorHAnsi" w:hAnsiTheme="minorHAnsi"/>
                <w:color w:val="000000" w:themeColor="text1"/>
                <w:sz w:val="16"/>
                <w:szCs w:val="16"/>
                <w:lang w:val="es-PE"/>
              </w:rPr>
              <w:t>Riesgo_Total</w:t>
            </w:r>
            <w:proofErr w:type="spellEnd"/>
            <w:r w:rsidRPr="00FD14D7">
              <w:rPr>
                <w:color w:val="000000" w:themeColor="text1"/>
                <w:sz w:val="16"/>
                <w:szCs w:val="16"/>
                <w:lang w:val="es-PE"/>
              </w:rPr>
              <w:t xml:space="preserve">, </w:t>
            </w:r>
            <w:proofErr w:type="spellStart"/>
            <w:r w:rsidRPr="00FD14D7">
              <w:rPr>
                <w:rStyle w:val="VerbatimChar"/>
                <w:rFonts w:asciiTheme="minorHAnsi" w:hAnsiTheme="minorHAnsi"/>
                <w:color w:val="000000" w:themeColor="text1"/>
                <w:sz w:val="16"/>
                <w:szCs w:val="16"/>
                <w:lang w:val="es-PE"/>
              </w:rPr>
              <w:t>Riesgo_LMS</w:t>
            </w:r>
            <w:proofErr w:type="spellEnd"/>
            <w:r w:rsidRPr="00FD14D7">
              <w:rPr>
                <w:color w:val="000000" w:themeColor="text1"/>
                <w:sz w:val="16"/>
                <w:szCs w:val="16"/>
                <w:lang w:val="es-PE"/>
              </w:rPr>
              <w:t xml:space="preserve">, </w:t>
            </w:r>
            <w:proofErr w:type="spellStart"/>
            <w:r w:rsidRPr="00FD14D7">
              <w:rPr>
                <w:rStyle w:val="VerbatimChar"/>
                <w:rFonts w:asciiTheme="minorHAnsi" w:hAnsiTheme="minorHAnsi"/>
                <w:color w:val="000000" w:themeColor="text1"/>
                <w:sz w:val="16"/>
                <w:szCs w:val="16"/>
                <w:lang w:val="es-PE"/>
              </w:rPr>
              <w:t>Riesgo_Acad</w:t>
            </w:r>
            <w:proofErr w:type="spellEnd"/>
            <w:r w:rsidRPr="00FD14D7">
              <w:rPr>
                <w:color w:val="000000" w:themeColor="text1"/>
                <w:sz w:val="16"/>
                <w:szCs w:val="16"/>
                <w:lang w:val="es-PE"/>
              </w:rPr>
              <w:t>.</w:t>
            </w:r>
          </w:p>
        </w:tc>
        <w:tc>
          <w:tcPr>
            <w:tcW w:w="1984" w:type="dxa"/>
          </w:tcPr>
          <w:p w14:paraId="13007EF0" w14:textId="77777777" w:rsidR="004A18BD" w:rsidRPr="00FD14D7" w:rsidRDefault="00D4034A" w:rsidP="00FD14D7">
            <w:pPr>
              <w:pStyle w:val="Compact"/>
              <w:jc w:val="both"/>
              <w:rPr>
                <w:color w:val="000000" w:themeColor="text1"/>
                <w:sz w:val="16"/>
                <w:szCs w:val="16"/>
                <w:lang w:val="es-PE"/>
              </w:rPr>
            </w:pPr>
            <w:r w:rsidRPr="00FD14D7">
              <w:rPr>
                <w:color w:val="000000" w:themeColor="text1"/>
                <w:sz w:val="16"/>
                <w:szCs w:val="16"/>
                <w:lang w:val="es-PE"/>
              </w:rPr>
              <w:t>Coeficientes de Correlación de P</w:t>
            </w:r>
            <w:r w:rsidRPr="00FD14D7">
              <w:rPr>
                <w:color w:val="000000" w:themeColor="text1"/>
                <w:sz w:val="16"/>
                <w:szCs w:val="16"/>
                <w:lang w:val="es-PE"/>
              </w:rPr>
              <w:t>earson (</w:t>
            </w:r>
            <m:oMath>
              <m:r>
                <w:rPr>
                  <w:rFonts w:ascii="Cambria Math" w:hAnsi="Cambria Math"/>
                  <w:color w:val="000000" w:themeColor="text1"/>
                  <w:sz w:val="16"/>
                  <w:szCs w:val="16"/>
                </w:rPr>
                <m:t>r</m:t>
              </m:r>
            </m:oMath>
            <w:r w:rsidRPr="00FD14D7">
              <w:rPr>
                <w:color w:val="000000" w:themeColor="text1"/>
                <w:sz w:val="16"/>
                <w:szCs w:val="16"/>
                <w:lang w:val="es-PE"/>
              </w:rPr>
              <w:t>) y Rho de Spearman (</w:t>
            </w:r>
            <m:oMath>
              <m:r>
                <w:rPr>
                  <w:rFonts w:ascii="Cambria Math" w:hAnsi="Cambria Math"/>
                  <w:color w:val="000000" w:themeColor="text1"/>
                  <w:sz w:val="16"/>
                  <w:szCs w:val="16"/>
                </w:rPr>
                <m:t>ρ</m:t>
              </m:r>
            </m:oMath>
            <w:r w:rsidRPr="00FD14D7">
              <w:rPr>
                <w:color w:val="000000" w:themeColor="text1"/>
                <w:sz w:val="16"/>
                <w:szCs w:val="16"/>
                <w:lang w:val="es-PE"/>
              </w:rPr>
              <w:t>).</w:t>
            </w:r>
          </w:p>
        </w:tc>
        <w:tc>
          <w:tcPr>
            <w:tcW w:w="3276" w:type="dxa"/>
          </w:tcPr>
          <w:p w14:paraId="15126966" w14:textId="77777777" w:rsidR="004A18BD" w:rsidRPr="00FD14D7" w:rsidRDefault="00D4034A" w:rsidP="00FD14D7">
            <w:pPr>
              <w:pStyle w:val="Compact"/>
              <w:jc w:val="both"/>
              <w:rPr>
                <w:color w:val="000000" w:themeColor="text1"/>
                <w:sz w:val="16"/>
                <w:szCs w:val="16"/>
                <w:lang w:val="es-PE"/>
              </w:rPr>
            </w:pPr>
            <w:r w:rsidRPr="00FD14D7">
              <w:rPr>
                <w:b/>
                <w:bCs/>
                <w:color w:val="000000" w:themeColor="text1"/>
                <w:sz w:val="16"/>
                <w:szCs w:val="16"/>
                <w:lang w:val="es-PE"/>
              </w:rPr>
              <w:t>Asociaciones Multidimensionales:</w:t>
            </w:r>
            <w:r w:rsidRPr="00FD14D7">
              <w:rPr>
                <w:color w:val="000000" w:themeColor="text1"/>
                <w:sz w:val="16"/>
                <w:szCs w:val="16"/>
                <w:lang w:val="es-PE"/>
              </w:rPr>
              <w:t xml:space="preserve"> El coeficiente de Pearson mide la fuerza y dirección de la relación lineal continua. El coeficiente de Spearman actúa como validador no paramétrico para capturar relaciones monótonas no l</w:t>
            </w:r>
            <w:r w:rsidRPr="00FD14D7">
              <w:rPr>
                <w:color w:val="000000" w:themeColor="text1"/>
                <w:sz w:val="16"/>
                <w:szCs w:val="16"/>
                <w:lang w:val="es-PE"/>
              </w:rPr>
              <w:t>ineales y es robusto ante datos ordinales o colas pesadas.</w:t>
            </w:r>
          </w:p>
        </w:tc>
      </w:tr>
      <w:tr w:rsidR="007F7A89" w:rsidRPr="00FD14D7" w14:paraId="139F59DE" w14:textId="77777777" w:rsidTr="00FD14D7">
        <w:tc>
          <w:tcPr>
            <w:tcW w:w="1951" w:type="dxa"/>
          </w:tcPr>
          <w:p w14:paraId="16A464F5" w14:textId="77777777" w:rsidR="004A18BD" w:rsidRPr="00FD14D7" w:rsidRDefault="00D4034A" w:rsidP="00FD14D7">
            <w:pPr>
              <w:pStyle w:val="Compact"/>
              <w:jc w:val="both"/>
              <w:rPr>
                <w:color w:val="000000" w:themeColor="text1"/>
                <w:sz w:val="16"/>
                <w:szCs w:val="16"/>
                <w:lang w:val="es-PE"/>
              </w:rPr>
            </w:pPr>
            <w:r w:rsidRPr="00FD14D7">
              <w:rPr>
                <w:b/>
                <w:bCs/>
                <w:color w:val="000000" w:themeColor="text1"/>
                <w:sz w:val="16"/>
                <w:szCs w:val="16"/>
                <w:lang w:val="es-PE"/>
              </w:rPr>
              <w:t>OE3 / H3:</w:t>
            </w:r>
            <w:r w:rsidRPr="00FD14D7">
              <w:rPr>
                <w:color w:val="000000" w:themeColor="text1"/>
                <w:sz w:val="16"/>
                <w:szCs w:val="16"/>
                <w:lang w:val="es-PE"/>
              </w:rPr>
              <w:t xml:space="preserve"> Estimar el impacto predictivo de la Alfabetización Mediática en la probabilidad del riesgo de deserción estudiantil virtual.</w:t>
            </w:r>
          </w:p>
        </w:tc>
        <w:tc>
          <w:tcPr>
            <w:tcW w:w="1843" w:type="dxa"/>
          </w:tcPr>
          <w:p w14:paraId="3BC1DB41" w14:textId="77777777" w:rsidR="004A18BD" w:rsidRPr="00FD14D7" w:rsidRDefault="00D4034A" w:rsidP="00FD14D7">
            <w:pPr>
              <w:pStyle w:val="Compact"/>
              <w:jc w:val="both"/>
              <w:rPr>
                <w:color w:val="000000" w:themeColor="text1"/>
                <w:sz w:val="16"/>
                <w:szCs w:val="16"/>
                <w:lang w:val="es-PE"/>
              </w:rPr>
            </w:pPr>
            <w:r w:rsidRPr="00FD14D7">
              <w:rPr>
                <w:b/>
                <w:bCs/>
                <w:color w:val="000000" w:themeColor="text1"/>
                <w:sz w:val="16"/>
                <w:szCs w:val="16"/>
                <w:lang w:val="es-PE"/>
              </w:rPr>
              <w:t>VI:</w:t>
            </w:r>
            <w:r w:rsidRPr="00FD14D7">
              <w:rPr>
                <w:color w:val="000000" w:themeColor="text1"/>
                <w:sz w:val="16"/>
                <w:szCs w:val="16"/>
                <w:lang w:val="es-PE"/>
              </w:rPr>
              <w:t xml:space="preserve"> </w:t>
            </w:r>
            <w:proofErr w:type="spellStart"/>
            <w:r w:rsidRPr="00FD14D7">
              <w:rPr>
                <w:rStyle w:val="VerbatimChar"/>
                <w:rFonts w:asciiTheme="minorHAnsi" w:hAnsiTheme="minorHAnsi"/>
                <w:color w:val="000000" w:themeColor="text1"/>
                <w:sz w:val="16"/>
                <w:szCs w:val="16"/>
                <w:lang w:val="es-PE"/>
              </w:rPr>
              <w:t>Score_Critico</w:t>
            </w:r>
            <w:proofErr w:type="spellEnd"/>
            <w:r w:rsidRPr="00FD14D7">
              <w:rPr>
                <w:color w:val="000000" w:themeColor="text1"/>
                <w:sz w:val="16"/>
                <w:szCs w:val="16"/>
                <w:lang w:val="es-PE"/>
              </w:rPr>
              <w:t xml:space="preserve">, </w:t>
            </w:r>
            <w:proofErr w:type="spellStart"/>
            <w:r w:rsidRPr="00FD14D7">
              <w:rPr>
                <w:rStyle w:val="VerbatimChar"/>
                <w:rFonts w:asciiTheme="minorHAnsi" w:hAnsiTheme="minorHAnsi"/>
                <w:color w:val="000000" w:themeColor="text1"/>
                <w:sz w:val="16"/>
                <w:szCs w:val="16"/>
                <w:lang w:val="es-PE"/>
              </w:rPr>
              <w:t>Score_Tecnico</w:t>
            </w:r>
            <w:proofErr w:type="spellEnd"/>
            <w:r w:rsidRPr="00FD14D7">
              <w:rPr>
                <w:color w:val="000000" w:themeColor="text1"/>
                <w:sz w:val="16"/>
                <w:szCs w:val="16"/>
                <w:lang w:val="es-PE"/>
              </w:rPr>
              <w:t xml:space="preserve">, </w:t>
            </w:r>
            <w:proofErr w:type="spellStart"/>
            <w:r w:rsidRPr="00FD14D7">
              <w:rPr>
                <w:rStyle w:val="VerbatimChar"/>
                <w:rFonts w:asciiTheme="minorHAnsi" w:hAnsiTheme="minorHAnsi"/>
                <w:color w:val="000000" w:themeColor="text1"/>
                <w:sz w:val="16"/>
                <w:szCs w:val="16"/>
                <w:lang w:val="es-PE"/>
              </w:rPr>
              <w:t>Score_Participativo</w:t>
            </w:r>
            <w:proofErr w:type="spellEnd"/>
            <w:r w:rsidRPr="00FD14D7">
              <w:rPr>
                <w:color w:val="000000" w:themeColor="text1"/>
                <w:sz w:val="16"/>
                <w:szCs w:val="16"/>
                <w:lang w:val="es-PE"/>
              </w:rPr>
              <w:t xml:space="preserve">. </w:t>
            </w:r>
            <w:r w:rsidRPr="00FD14D7">
              <w:rPr>
                <w:b/>
                <w:bCs/>
                <w:color w:val="000000" w:themeColor="text1"/>
                <w:sz w:val="16"/>
                <w:szCs w:val="16"/>
                <w:lang w:val="es-PE"/>
              </w:rPr>
              <w:t>VD:</w:t>
            </w:r>
            <w:r w:rsidRPr="00FD14D7">
              <w:rPr>
                <w:color w:val="000000" w:themeColor="text1"/>
                <w:sz w:val="16"/>
                <w:szCs w:val="16"/>
                <w:lang w:val="es-PE"/>
              </w:rPr>
              <w:t xml:space="preserve"> </w:t>
            </w:r>
            <w:proofErr w:type="spellStart"/>
            <w:r w:rsidRPr="00FD14D7">
              <w:rPr>
                <w:rStyle w:val="VerbatimChar"/>
                <w:rFonts w:asciiTheme="minorHAnsi" w:hAnsiTheme="minorHAnsi"/>
                <w:color w:val="000000" w:themeColor="text1"/>
                <w:sz w:val="16"/>
                <w:szCs w:val="16"/>
                <w:lang w:val="es-PE"/>
              </w:rPr>
              <w:t>Ri</w:t>
            </w:r>
            <w:r w:rsidRPr="00FD14D7">
              <w:rPr>
                <w:rStyle w:val="VerbatimChar"/>
                <w:rFonts w:asciiTheme="minorHAnsi" w:hAnsiTheme="minorHAnsi"/>
                <w:color w:val="000000" w:themeColor="text1"/>
                <w:sz w:val="16"/>
                <w:szCs w:val="16"/>
                <w:lang w:val="es-PE"/>
              </w:rPr>
              <w:t>esgo_Total</w:t>
            </w:r>
            <w:proofErr w:type="spellEnd"/>
            <w:r w:rsidRPr="00FD14D7">
              <w:rPr>
                <w:color w:val="000000" w:themeColor="text1"/>
                <w:sz w:val="16"/>
                <w:szCs w:val="16"/>
                <w:lang w:val="es-PE"/>
              </w:rPr>
              <w:t xml:space="preserve"> (Binaria).</w:t>
            </w:r>
          </w:p>
        </w:tc>
        <w:tc>
          <w:tcPr>
            <w:tcW w:w="1984" w:type="dxa"/>
          </w:tcPr>
          <w:p w14:paraId="170514B2" w14:textId="77777777" w:rsidR="004A18BD" w:rsidRPr="00FD14D7" w:rsidRDefault="00D4034A" w:rsidP="00FD14D7">
            <w:pPr>
              <w:pStyle w:val="Compact"/>
              <w:jc w:val="both"/>
              <w:rPr>
                <w:color w:val="000000" w:themeColor="text1"/>
                <w:sz w:val="16"/>
                <w:szCs w:val="16"/>
                <w:lang w:val="es-PE"/>
              </w:rPr>
            </w:pPr>
            <w:r w:rsidRPr="00FD14D7">
              <w:rPr>
                <w:color w:val="000000" w:themeColor="text1"/>
                <w:sz w:val="16"/>
                <w:szCs w:val="16"/>
                <w:lang w:val="es-PE"/>
              </w:rPr>
              <w:t>Regresión Logística Binaria por Estimación de Máxima Verosimilitud (MLE).</w:t>
            </w:r>
          </w:p>
        </w:tc>
        <w:tc>
          <w:tcPr>
            <w:tcW w:w="3276" w:type="dxa"/>
          </w:tcPr>
          <w:p w14:paraId="38F7C077" w14:textId="77777777" w:rsidR="004A18BD" w:rsidRPr="00FD14D7" w:rsidRDefault="00D4034A" w:rsidP="00FD14D7">
            <w:pPr>
              <w:pStyle w:val="Compact"/>
              <w:jc w:val="both"/>
              <w:rPr>
                <w:color w:val="000000" w:themeColor="text1"/>
                <w:sz w:val="16"/>
                <w:szCs w:val="16"/>
                <w:lang w:val="es-PE"/>
              </w:rPr>
            </w:pPr>
            <w:r w:rsidRPr="00FD14D7">
              <w:rPr>
                <w:b/>
                <w:bCs/>
                <w:color w:val="000000" w:themeColor="text1"/>
                <w:sz w:val="16"/>
                <w:szCs w:val="16"/>
                <w:lang w:val="es-PE"/>
              </w:rPr>
              <w:t>Inferencia Predictiva:</w:t>
            </w:r>
            <w:r w:rsidRPr="00FD14D7">
              <w:rPr>
                <w:color w:val="000000" w:themeColor="text1"/>
                <w:sz w:val="16"/>
                <w:szCs w:val="16"/>
                <w:lang w:val="es-PE"/>
              </w:rPr>
              <w:t xml:space="preserve"> La Regresión Logística es la técnica por excelencia para modelar eventos probabilísticos dicotómicos (</w:t>
            </w:r>
            <m:oMath>
              <m:r>
                <w:rPr>
                  <w:rFonts w:ascii="Cambria Math" w:hAnsi="Cambria Math"/>
                  <w:color w:val="000000" w:themeColor="text1"/>
                  <w:sz w:val="16"/>
                  <w:szCs w:val="16"/>
                </w:rPr>
                <m:t>Y</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0</m:t>
              </m:r>
              <m:r>
                <m:rPr>
                  <m:sty m:val="p"/>
                </m:rPr>
                <w:rPr>
                  <w:rFonts w:ascii="Cambria Math" w:hAnsi="Cambria Math"/>
                  <w:color w:val="000000" w:themeColor="text1"/>
                  <w:sz w:val="16"/>
                  <w:szCs w:val="16"/>
                  <w:lang w:val="es-PE"/>
                </w:rPr>
                <m:t>,</m:t>
              </m:r>
              <m:r>
                <w:rPr>
                  <w:rFonts w:ascii="Cambria Math" w:hAnsi="Cambria Math"/>
                  <w:color w:val="000000" w:themeColor="text1"/>
                  <w:sz w:val="16"/>
                  <w:szCs w:val="16"/>
                  <w:lang w:val="es-PE"/>
                </w:rPr>
                <m:t>1</m:t>
              </m:r>
              <m:r>
                <m:rPr>
                  <m:sty m:val="p"/>
                </m:rPr>
                <w:rPr>
                  <w:rFonts w:ascii="Cambria Math" w:hAnsi="Cambria Math"/>
                  <w:color w:val="000000" w:themeColor="text1"/>
                  <w:sz w:val="16"/>
                  <w:szCs w:val="16"/>
                  <w:lang w:val="es-PE"/>
                </w:rPr>
                <m:t>}</m:t>
              </m:r>
            </m:oMath>
            <w:r w:rsidRPr="00FD14D7">
              <w:rPr>
                <w:color w:val="000000" w:themeColor="text1"/>
                <w:sz w:val="16"/>
                <w:szCs w:val="16"/>
                <w:lang w:val="es-PE"/>
              </w:rPr>
              <w:t>), permitiendo el cálculo d</w:t>
            </w:r>
            <w:r w:rsidRPr="00FD14D7">
              <w:rPr>
                <w:color w:val="000000" w:themeColor="text1"/>
                <w:sz w:val="16"/>
                <w:szCs w:val="16"/>
                <w:lang w:val="es-PE"/>
              </w:rPr>
              <w:t xml:space="preserve">e </w:t>
            </w:r>
            <w:proofErr w:type="spellStart"/>
            <w:r w:rsidRPr="00FD14D7">
              <w:rPr>
                <w:b/>
                <w:bCs/>
                <w:color w:val="000000" w:themeColor="text1"/>
                <w:sz w:val="16"/>
                <w:szCs w:val="16"/>
                <w:lang w:val="es-PE"/>
              </w:rPr>
              <w:t>Odds</w:t>
            </w:r>
            <w:proofErr w:type="spellEnd"/>
            <w:r w:rsidRPr="00FD14D7">
              <w:rPr>
                <w:b/>
                <w:bCs/>
                <w:color w:val="000000" w:themeColor="text1"/>
                <w:sz w:val="16"/>
                <w:szCs w:val="16"/>
                <w:lang w:val="es-PE"/>
              </w:rPr>
              <w:t xml:space="preserve"> Ratios</w:t>
            </w:r>
            <w:r w:rsidRPr="00FD14D7">
              <w:rPr>
                <w:color w:val="000000" w:themeColor="text1"/>
                <w:sz w:val="16"/>
                <w:szCs w:val="16"/>
                <w:lang w:val="es-PE"/>
              </w:rPr>
              <w:t xml:space="preserve"> (OR) con sus intervalos de confianza para cuantificar la reducción relativa de riesgo por unidad de incremento AMI (</w:t>
            </w:r>
            <w:proofErr w:type="spellStart"/>
            <w:r w:rsidRPr="00FD14D7">
              <w:rPr>
                <w:color w:val="000000" w:themeColor="text1"/>
                <w:sz w:val="16"/>
                <w:szCs w:val="16"/>
                <w:lang w:val="es-PE"/>
              </w:rPr>
              <w:t>Hosmer</w:t>
            </w:r>
            <w:proofErr w:type="spellEnd"/>
            <w:r w:rsidRPr="00FD14D7">
              <w:rPr>
                <w:color w:val="000000" w:themeColor="text1"/>
                <w:sz w:val="16"/>
                <w:szCs w:val="16"/>
                <w:lang w:val="es-PE"/>
              </w:rPr>
              <w:t xml:space="preserve"> et al., 2013).</w:t>
            </w:r>
          </w:p>
        </w:tc>
      </w:tr>
      <w:tr w:rsidR="007F7A89" w:rsidRPr="00FD14D7" w14:paraId="24B70A26" w14:textId="77777777" w:rsidTr="00FD14D7">
        <w:tc>
          <w:tcPr>
            <w:tcW w:w="1951" w:type="dxa"/>
          </w:tcPr>
          <w:p w14:paraId="63475BCF" w14:textId="77777777" w:rsidR="004A18BD" w:rsidRPr="00FD14D7" w:rsidRDefault="00D4034A" w:rsidP="00FD14D7">
            <w:pPr>
              <w:pStyle w:val="Compact"/>
              <w:jc w:val="both"/>
              <w:rPr>
                <w:color w:val="000000" w:themeColor="text1"/>
                <w:sz w:val="16"/>
                <w:szCs w:val="16"/>
                <w:lang w:val="es-PE"/>
              </w:rPr>
            </w:pPr>
            <w:r w:rsidRPr="00FD14D7">
              <w:rPr>
                <w:b/>
                <w:bCs/>
                <w:color w:val="000000" w:themeColor="text1"/>
                <w:sz w:val="16"/>
                <w:szCs w:val="16"/>
                <w:lang w:val="es-PE"/>
              </w:rPr>
              <w:t>OE4 / H4:</w:t>
            </w:r>
            <w:r w:rsidRPr="00FD14D7">
              <w:rPr>
                <w:color w:val="000000" w:themeColor="text1"/>
                <w:sz w:val="16"/>
                <w:szCs w:val="16"/>
                <w:lang w:val="es-PE"/>
              </w:rPr>
              <w:t xml:space="preserve"> Identificar perfiles estudiantiles diferenciados (arquetipos) en función de sus destrezas dig</w:t>
            </w:r>
            <w:r w:rsidRPr="00FD14D7">
              <w:rPr>
                <w:color w:val="000000" w:themeColor="text1"/>
                <w:sz w:val="16"/>
                <w:szCs w:val="16"/>
                <w:lang w:val="es-PE"/>
              </w:rPr>
              <w:t>itales y nivel de riesgo.</w:t>
            </w:r>
          </w:p>
        </w:tc>
        <w:tc>
          <w:tcPr>
            <w:tcW w:w="1843" w:type="dxa"/>
          </w:tcPr>
          <w:p w14:paraId="4399FCF3" w14:textId="77777777" w:rsidR="004A18BD" w:rsidRPr="00FD14D7" w:rsidRDefault="00D4034A" w:rsidP="00FD14D7">
            <w:pPr>
              <w:pStyle w:val="Compact"/>
              <w:jc w:val="both"/>
              <w:rPr>
                <w:color w:val="000000" w:themeColor="text1"/>
                <w:sz w:val="16"/>
                <w:szCs w:val="16"/>
                <w:lang w:val="es-PE"/>
              </w:rPr>
            </w:pPr>
            <w:r w:rsidRPr="00FD14D7">
              <w:rPr>
                <w:color w:val="000000" w:themeColor="text1"/>
                <w:sz w:val="16"/>
                <w:szCs w:val="16"/>
                <w:lang w:val="es-PE"/>
              </w:rPr>
              <w:t>Dimensiones de Alfabetización AMI y dimensiones de Riesgo ARD.</w:t>
            </w:r>
          </w:p>
        </w:tc>
        <w:tc>
          <w:tcPr>
            <w:tcW w:w="1984" w:type="dxa"/>
          </w:tcPr>
          <w:p w14:paraId="0589CD93" w14:textId="77777777" w:rsidR="004A18BD" w:rsidRPr="00FD14D7" w:rsidRDefault="00D4034A" w:rsidP="00FD14D7">
            <w:pPr>
              <w:pStyle w:val="Compact"/>
              <w:jc w:val="both"/>
              <w:rPr>
                <w:color w:val="000000" w:themeColor="text1"/>
                <w:sz w:val="16"/>
                <w:szCs w:val="16"/>
              </w:rPr>
            </w:pPr>
            <w:proofErr w:type="spellStart"/>
            <w:r w:rsidRPr="00FD14D7">
              <w:rPr>
                <w:color w:val="000000" w:themeColor="text1"/>
                <w:sz w:val="16"/>
                <w:szCs w:val="16"/>
              </w:rPr>
              <w:t>Ensamble</w:t>
            </w:r>
            <w:proofErr w:type="spellEnd"/>
            <w:r w:rsidRPr="00FD14D7">
              <w:rPr>
                <w:color w:val="000000" w:themeColor="text1"/>
                <w:sz w:val="16"/>
                <w:szCs w:val="16"/>
              </w:rPr>
              <w:t xml:space="preserve"> de Clustering (K-Means, GMM, Ward, DBSCAN) y Adjusted Rand Index (ARI).</w:t>
            </w:r>
          </w:p>
        </w:tc>
        <w:tc>
          <w:tcPr>
            <w:tcW w:w="3276" w:type="dxa"/>
          </w:tcPr>
          <w:p w14:paraId="12A024F8" w14:textId="77777777" w:rsidR="004A18BD" w:rsidRPr="00FD14D7" w:rsidRDefault="00D4034A" w:rsidP="00FD14D7">
            <w:pPr>
              <w:pStyle w:val="Compact"/>
              <w:jc w:val="both"/>
              <w:rPr>
                <w:color w:val="000000" w:themeColor="text1"/>
                <w:sz w:val="16"/>
                <w:szCs w:val="16"/>
                <w:lang w:val="es-PE"/>
              </w:rPr>
            </w:pPr>
            <w:proofErr w:type="spellStart"/>
            <w:r w:rsidRPr="00FD14D7">
              <w:rPr>
                <w:b/>
                <w:bCs/>
                <w:color w:val="000000" w:themeColor="text1"/>
                <w:sz w:val="16"/>
                <w:szCs w:val="16"/>
                <w:lang w:val="es-PE"/>
              </w:rPr>
              <w:t>Clustering</w:t>
            </w:r>
            <w:proofErr w:type="spellEnd"/>
            <w:r w:rsidRPr="00FD14D7">
              <w:rPr>
                <w:b/>
                <w:bCs/>
                <w:color w:val="000000" w:themeColor="text1"/>
                <w:sz w:val="16"/>
                <w:szCs w:val="16"/>
                <w:lang w:val="es-PE"/>
              </w:rPr>
              <w:t xml:space="preserve"> y Taxonomía Pedagógica:</w:t>
            </w:r>
            <w:r w:rsidRPr="00FD14D7">
              <w:rPr>
                <w:color w:val="000000" w:themeColor="text1"/>
                <w:sz w:val="16"/>
                <w:szCs w:val="16"/>
                <w:lang w:val="es-PE"/>
              </w:rPr>
              <w:t xml:space="preserve"> El agrupamiento multivariado no supervisado permite</w:t>
            </w:r>
            <w:r w:rsidRPr="00FD14D7">
              <w:rPr>
                <w:color w:val="000000" w:themeColor="text1"/>
                <w:sz w:val="16"/>
                <w:szCs w:val="16"/>
                <w:lang w:val="es-PE"/>
              </w:rPr>
              <w:t xml:space="preserve"> hallar patrones naturales en los datos. La combinación de K-</w:t>
            </w:r>
            <w:proofErr w:type="spellStart"/>
            <w:r w:rsidRPr="00FD14D7">
              <w:rPr>
                <w:color w:val="000000" w:themeColor="text1"/>
                <w:sz w:val="16"/>
                <w:szCs w:val="16"/>
                <w:lang w:val="es-PE"/>
              </w:rPr>
              <w:t>Means</w:t>
            </w:r>
            <w:proofErr w:type="spellEnd"/>
            <w:r w:rsidRPr="00FD14D7">
              <w:rPr>
                <w:color w:val="000000" w:themeColor="text1"/>
                <w:sz w:val="16"/>
                <w:szCs w:val="16"/>
                <w:lang w:val="es-PE"/>
              </w:rPr>
              <w:t xml:space="preserve"> (basado en centroides), Ward (jerárquico), GMM (probabilístico) y DBSCAN (basado en densidad), evaluados por el </w:t>
            </w:r>
            <w:proofErr w:type="spellStart"/>
            <w:r w:rsidRPr="00FD14D7">
              <w:rPr>
                <w:color w:val="000000" w:themeColor="text1"/>
                <w:sz w:val="16"/>
                <w:szCs w:val="16"/>
                <w:lang w:val="es-PE"/>
              </w:rPr>
              <w:t>Silhouette</w:t>
            </w:r>
            <w:proofErr w:type="spellEnd"/>
            <w:r w:rsidRPr="00FD14D7">
              <w:rPr>
                <w:color w:val="000000" w:themeColor="text1"/>
                <w:sz w:val="16"/>
                <w:szCs w:val="16"/>
                <w:lang w:val="es-PE"/>
              </w:rPr>
              <w:t xml:space="preserve"> Score y </w:t>
            </w:r>
            <w:proofErr w:type="spellStart"/>
            <w:r w:rsidRPr="00FD14D7">
              <w:rPr>
                <w:color w:val="000000" w:themeColor="text1"/>
                <w:sz w:val="16"/>
                <w:szCs w:val="16"/>
                <w:lang w:val="es-PE"/>
              </w:rPr>
              <w:t>consensualizados</w:t>
            </w:r>
            <w:proofErr w:type="spellEnd"/>
            <w:r w:rsidRPr="00FD14D7">
              <w:rPr>
                <w:color w:val="000000" w:themeColor="text1"/>
                <w:sz w:val="16"/>
                <w:szCs w:val="16"/>
                <w:lang w:val="es-PE"/>
              </w:rPr>
              <w:t xml:space="preserve"> con ARI, asegura que la taxonomía resulta</w:t>
            </w:r>
            <w:r w:rsidRPr="00FD14D7">
              <w:rPr>
                <w:color w:val="000000" w:themeColor="text1"/>
                <w:sz w:val="16"/>
                <w:szCs w:val="16"/>
                <w:lang w:val="es-PE"/>
              </w:rPr>
              <w:t>nte sea estable y no un artefacto de un único algoritmo.</w:t>
            </w:r>
          </w:p>
        </w:tc>
      </w:tr>
      <w:tr w:rsidR="007F7A89" w:rsidRPr="00FD14D7" w14:paraId="3A628A7B" w14:textId="77777777" w:rsidTr="00FD14D7">
        <w:tc>
          <w:tcPr>
            <w:tcW w:w="1951" w:type="dxa"/>
          </w:tcPr>
          <w:p w14:paraId="1D0D154B" w14:textId="77777777" w:rsidR="004A18BD" w:rsidRPr="00FD14D7" w:rsidRDefault="00D4034A" w:rsidP="00FD14D7">
            <w:pPr>
              <w:pStyle w:val="Compact"/>
              <w:jc w:val="both"/>
              <w:rPr>
                <w:color w:val="000000" w:themeColor="text1"/>
                <w:sz w:val="16"/>
                <w:szCs w:val="16"/>
                <w:lang w:val="es-PE"/>
              </w:rPr>
            </w:pPr>
            <w:r w:rsidRPr="00FD14D7">
              <w:rPr>
                <w:b/>
                <w:bCs/>
                <w:color w:val="000000" w:themeColor="text1"/>
                <w:sz w:val="16"/>
                <w:szCs w:val="16"/>
                <w:lang w:val="es-PE"/>
              </w:rPr>
              <w:t>OE5 / H5:</w:t>
            </w:r>
            <w:r w:rsidRPr="00FD14D7">
              <w:rPr>
                <w:color w:val="000000" w:themeColor="text1"/>
                <w:sz w:val="16"/>
                <w:szCs w:val="16"/>
                <w:lang w:val="es-PE"/>
              </w:rPr>
              <w:t xml:space="preserve"> Triangular la percepción cuantitativa del test con el discurso narrativo y bienestar subjetivo del alumno virtual.</w:t>
            </w:r>
          </w:p>
        </w:tc>
        <w:tc>
          <w:tcPr>
            <w:tcW w:w="1843" w:type="dxa"/>
          </w:tcPr>
          <w:p w14:paraId="19F6AEA6" w14:textId="77777777" w:rsidR="004A18BD" w:rsidRPr="00FD14D7" w:rsidRDefault="00D4034A" w:rsidP="00FD14D7">
            <w:pPr>
              <w:pStyle w:val="Compact"/>
              <w:jc w:val="both"/>
              <w:rPr>
                <w:color w:val="000000" w:themeColor="text1"/>
                <w:sz w:val="16"/>
                <w:szCs w:val="16"/>
                <w:lang w:val="es-PE"/>
              </w:rPr>
            </w:pPr>
            <w:r w:rsidRPr="00FD14D7">
              <w:rPr>
                <w:color w:val="000000" w:themeColor="text1"/>
                <w:sz w:val="16"/>
                <w:szCs w:val="16"/>
                <w:lang w:val="es-PE"/>
              </w:rPr>
              <w:t>Puntuaciones Likert de competencia vs. Sentimiento y coherencia textual d</w:t>
            </w:r>
            <w:r w:rsidRPr="00FD14D7">
              <w:rPr>
                <w:color w:val="000000" w:themeColor="text1"/>
                <w:sz w:val="16"/>
                <w:szCs w:val="16"/>
                <w:lang w:val="es-PE"/>
              </w:rPr>
              <w:t>e respuestas abiertas.</w:t>
            </w:r>
          </w:p>
        </w:tc>
        <w:tc>
          <w:tcPr>
            <w:tcW w:w="1984" w:type="dxa"/>
          </w:tcPr>
          <w:p w14:paraId="2796C5F6" w14:textId="77777777" w:rsidR="004A18BD" w:rsidRPr="00FD14D7" w:rsidRDefault="00D4034A" w:rsidP="00FD14D7">
            <w:pPr>
              <w:pStyle w:val="Compact"/>
              <w:jc w:val="both"/>
              <w:rPr>
                <w:color w:val="000000" w:themeColor="text1"/>
                <w:sz w:val="16"/>
                <w:szCs w:val="16"/>
                <w:lang w:val="es-PE"/>
              </w:rPr>
            </w:pPr>
            <w:r w:rsidRPr="00FD14D7">
              <w:rPr>
                <w:color w:val="000000" w:themeColor="text1"/>
                <w:sz w:val="16"/>
                <w:szCs w:val="16"/>
                <w:lang w:val="es-PE"/>
              </w:rPr>
              <w:t>Análisis Cualitativo Asistido por NLP (Gemini Flash) y Coeficiente de Alineación Híbrido.</w:t>
            </w:r>
          </w:p>
        </w:tc>
        <w:tc>
          <w:tcPr>
            <w:tcW w:w="3276" w:type="dxa"/>
          </w:tcPr>
          <w:p w14:paraId="5E3535EC" w14:textId="77777777" w:rsidR="004A18BD" w:rsidRPr="00FD14D7" w:rsidRDefault="00D4034A" w:rsidP="00FD14D7">
            <w:pPr>
              <w:pStyle w:val="Compact"/>
              <w:jc w:val="both"/>
              <w:rPr>
                <w:color w:val="000000" w:themeColor="text1"/>
                <w:sz w:val="16"/>
                <w:szCs w:val="16"/>
                <w:lang w:val="es-PE"/>
              </w:rPr>
            </w:pPr>
            <w:r w:rsidRPr="00FD14D7">
              <w:rPr>
                <w:b/>
                <w:bCs/>
                <w:color w:val="000000" w:themeColor="text1"/>
                <w:sz w:val="16"/>
                <w:szCs w:val="16"/>
                <w:lang w:val="es-PE"/>
              </w:rPr>
              <w:t>Triangulación de Métodos Mixtos:</w:t>
            </w:r>
            <w:r w:rsidRPr="00FD14D7">
              <w:rPr>
                <w:color w:val="000000" w:themeColor="text1"/>
                <w:sz w:val="16"/>
                <w:szCs w:val="16"/>
                <w:lang w:val="es-PE"/>
              </w:rPr>
              <w:t xml:space="preserve"> Un diseño mixto explicativo secuencial exige cruzar la estructura cuantitativa con la voz cualitativa del estu</w:t>
            </w:r>
            <w:r w:rsidRPr="00FD14D7">
              <w:rPr>
                <w:color w:val="000000" w:themeColor="text1"/>
                <w:sz w:val="16"/>
                <w:szCs w:val="16"/>
                <w:lang w:val="es-PE"/>
              </w:rPr>
              <w:t xml:space="preserve">diante. El NLP extrae el tono y el sentimiento de la narrativa. El Índice de Coherencia cruzado permite detectar el “Riesgo Invisible” (disonancia donde el alumno se califica </w:t>
            </w:r>
            <w:proofErr w:type="gramStart"/>
            <w:r w:rsidRPr="00FD14D7">
              <w:rPr>
                <w:color w:val="000000" w:themeColor="text1"/>
                <w:sz w:val="16"/>
                <w:szCs w:val="16"/>
                <w:lang w:val="es-PE"/>
              </w:rPr>
              <w:t>alto</w:t>
            </w:r>
            <w:proofErr w:type="gramEnd"/>
            <w:r w:rsidRPr="00FD14D7">
              <w:rPr>
                <w:color w:val="000000" w:themeColor="text1"/>
                <w:sz w:val="16"/>
                <w:szCs w:val="16"/>
                <w:lang w:val="es-PE"/>
              </w:rPr>
              <w:t xml:space="preserve"> pero expresa frustración severa en el texto).</w:t>
            </w:r>
          </w:p>
        </w:tc>
      </w:tr>
    </w:tbl>
    <w:p w14:paraId="28939B29" w14:textId="77777777" w:rsidR="004A18BD" w:rsidRPr="007F7A89" w:rsidRDefault="00D4034A">
      <w:pPr>
        <w:pStyle w:val="Ttulo3"/>
        <w:rPr>
          <w:color w:val="000000" w:themeColor="text1"/>
          <w:lang w:val="es-PE"/>
        </w:rPr>
      </w:pPr>
      <w:bookmarkStart w:id="35" w:name="X938c213af81fff3022d235ab3faca062592a748"/>
      <w:bookmarkStart w:id="36" w:name="_Toc232343290"/>
      <w:bookmarkEnd w:id="33"/>
      <w:r w:rsidRPr="007F7A89">
        <w:rPr>
          <w:color w:val="000000" w:themeColor="text1"/>
          <w:lang w:val="es-PE"/>
        </w:rPr>
        <w:t>3.2. Justificación de las Herramientas Cuantitativas Seleccionadas</w:t>
      </w:r>
      <w:bookmarkEnd w:id="36"/>
    </w:p>
    <w:p w14:paraId="41B44EEF" w14:textId="77777777" w:rsidR="004A18BD" w:rsidRPr="007F7A89" w:rsidRDefault="00D4034A" w:rsidP="00FF2FAE">
      <w:pPr>
        <w:pStyle w:val="Compact"/>
        <w:numPr>
          <w:ilvl w:val="0"/>
          <w:numId w:val="9"/>
        </w:numPr>
        <w:jc w:val="both"/>
        <w:rPr>
          <w:color w:val="000000" w:themeColor="text1"/>
          <w:lang w:val="es-PE"/>
        </w:rPr>
      </w:pPr>
      <w:r w:rsidRPr="007F7A89">
        <w:rPr>
          <w:b/>
          <w:bCs/>
          <w:color w:val="000000" w:themeColor="text1"/>
          <w:lang w:val="es-PE"/>
        </w:rPr>
        <w:t>Omega de McDonald (</w:t>
      </w:r>
      <m:oMath>
        <m:r>
          <w:rPr>
            <w:rFonts w:ascii="Cambria Math" w:hAnsi="Cambria Math"/>
            <w:color w:val="000000" w:themeColor="text1"/>
          </w:rPr>
          <m:t>ω</m:t>
        </m:r>
      </m:oMath>
      <w:r w:rsidRPr="007F7A89">
        <w:rPr>
          <w:b/>
          <w:bCs/>
          <w:color w:val="000000" w:themeColor="text1"/>
          <w:lang w:val="es-PE"/>
        </w:rPr>
        <w:t>) frente a Alfa de Cronbach (</w:t>
      </w:r>
      <m:oMath>
        <m:r>
          <w:rPr>
            <w:rFonts w:ascii="Cambria Math" w:hAnsi="Cambria Math"/>
            <w:color w:val="000000" w:themeColor="text1"/>
          </w:rPr>
          <m:t>α</m:t>
        </m:r>
      </m:oMath>
      <w:r w:rsidRPr="007F7A89">
        <w:rPr>
          <w:b/>
          <w:bCs/>
          <w:color w:val="000000" w:themeColor="text1"/>
          <w:lang w:val="es-PE"/>
        </w:rPr>
        <w:t>):</w:t>
      </w:r>
    </w:p>
    <w:p w14:paraId="3D44F4E6" w14:textId="77777777" w:rsidR="004A18BD" w:rsidRPr="007F7A89" w:rsidRDefault="00D4034A" w:rsidP="00FF2FAE">
      <w:pPr>
        <w:pStyle w:val="Compact"/>
        <w:numPr>
          <w:ilvl w:val="1"/>
          <w:numId w:val="10"/>
        </w:numPr>
        <w:jc w:val="both"/>
        <w:rPr>
          <w:color w:val="000000" w:themeColor="text1"/>
          <w:lang w:val="es-PE"/>
        </w:rPr>
      </w:pPr>
      <w:r w:rsidRPr="007F7A89">
        <w:rPr>
          <w:i/>
          <w:iCs/>
          <w:color w:val="000000" w:themeColor="text1"/>
          <w:lang w:val="es-PE"/>
        </w:rPr>
        <w:lastRenderedPageBreak/>
        <w:t>Justificación:</w:t>
      </w:r>
      <w:r w:rsidRPr="007F7A89">
        <w:rPr>
          <w:color w:val="000000" w:themeColor="text1"/>
          <w:lang w:val="es-PE"/>
        </w:rPr>
        <w:t xml:space="preserve"> El Alfa de Cronbach asume tau-equivalencia (cargas factoriales idénticas para todos los ítems). En instrumentos del mun</w:t>
      </w:r>
      <w:r w:rsidRPr="007F7A89">
        <w:rPr>
          <w:color w:val="000000" w:themeColor="text1"/>
          <w:lang w:val="es-PE"/>
        </w:rPr>
        <w:t>do real, esto casi nunca se cumple, lo que tiende a subestimar la fiabilidad real del test. El Omega de McDonald utiliza las cargas factoriales del modelo factorial común para calcular la consistencia interna, resultando en una métrica libre del supuesto d</w:t>
      </w:r>
      <w:r w:rsidRPr="007F7A89">
        <w:rPr>
          <w:color w:val="000000" w:themeColor="text1"/>
          <w:lang w:val="es-PE"/>
        </w:rPr>
        <w:t>e tau-equivalencia y metodológicamente más sólida para una tesis doctoral (</w:t>
      </w:r>
      <w:proofErr w:type="spellStart"/>
      <w:r w:rsidRPr="007F7A89">
        <w:rPr>
          <w:color w:val="000000" w:themeColor="text1"/>
          <w:lang w:val="es-PE"/>
        </w:rPr>
        <w:t>McNeish</w:t>
      </w:r>
      <w:proofErr w:type="spellEnd"/>
      <w:r w:rsidRPr="007F7A89">
        <w:rPr>
          <w:color w:val="000000" w:themeColor="text1"/>
          <w:lang w:val="es-PE"/>
        </w:rPr>
        <w:t>, 2018).</w:t>
      </w:r>
    </w:p>
    <w:p w14:paraId="1973FFBD" w14:textId="77777777" w:rsidR="004A18BD" w:rsidRPr="007F7A89" w:rsidRDefault="00D4034A" w:rsidP="00FF2FAE">
      <w:pPr>
        <w:pStyle w:val="Compact"/>
        <w:numPr>
          <w:ilvl w:val="0"/>
          <w:numId w:val="9"/>
        </w:numPr>
        <w:jc w:val="both"/>
        <w:rPr>
          <w:color w:val="000000" w:themeColor="text1"/>
          <w:lang w:val="es-PE"/>
        </w:rPr>
      </w:pPr>
      <w:r w:rsidRPr="007F7A89">
        <w:rPr>
          <w:b/>
          <w:bCs/>
          <w:color w:val="000000" w:themeColor="text1"/>
          <w:lang w:val="es-PE"/>
        </w:rPr>
        <w:t>Regresión Logística Binaria (MLE) y Validación de Supuestos:</w:t>
      </w:r>
    </w:p>
    <w:p w14:paraId="1226A385" w14:textId="77777777" w:rsidR="004A18BD" w:rsidRPr="007F7A89" w:rsidRDefault="00D4034A" w:rsidP="00FF2FAE">
      <w:pPr>
        <w:pStyle w:val="Compact"/>
        <w:numPr>
          <w:ilvl w:val="1"/>
          <w:numId w:val="11"/>
        </w:numPr>
        <w:jc w:val="both"/>
        <w:rPr>
          <w:color w:val="000000" w:themeColor="text1"/>
          <w:lang w:val="es-PE"/>
        </w:rPr>
      </w:pPr>
      <w:r w:rsidRPr="007F7A89">
        <w:rPr>
          <w:i/>
          <w:iCs/>
          <w:color w:val="000000" w:themeColor="text1"/>
          <w:lang w:val="es-PE"/>
        </w:rPr>
        <w:t>Justificación:</w:t>
      </w:r>
      <w:r w:rsidRPr="007F7A89">
        <w:rPr>
          <w:color w:val="000000" w:themeColor="text1"/>
          <w:lang w:val="es-PE"/>
        </w:rPr>
        <w:t xml:space="preserve"> A diferencia del modelo de regresión lineal (MCO), que viola supuestos al predecir una va</w:t>
      </w:r>
      <w:r w:rsidRPr="007F7A89">
        <w:rPr>
          <w:color w:val="000000" w:themeColor="text1"/>
          <w:lang w:val="es-PE"/>
        </w:rPr>
        <w:t xml:space="preserve">riable binaria (heterocedasticidad, predicciones fuera del rango [0,1]), la regresión logística modela la probabilidad del evento mediante la función sigmoide: </w:t>
      </w:r>
      <m:oMath>
        <m:r>
          <w:rPr>
            <w:rFonts w:ascii="Cambria Math" w:hAnsi="Cambria Math"/>
            <w:color w:val="000000" w:themeColor="text1"/>
          </w:rPr>
          <m:t>P</m:t>
        </m:r>
        <m:r>
          <m:rPr>
            <m:sty m:val="p"/>
          </m:rPr>
          <w:rPr>
            <w:rFonts w:ascii="Cambria Math" w:hAnsi="Cambria Math"/>
            <w:color w:val="000000" w:themeColor="text1"/>
            <w:lang w:val="es-PE"/>
          </w:rPr>
          <m:t>(</m:t>
        </m:r>
        <m:r>
          <w:rPr>
            <w:rFonts w:ascii="Cambria Math" w:hAnsi="Cambria Math"/>
            <w:color w:val="000000" w:themeColor="text1"/>
          </w:rPr>
          <m:t>Y</m:t>
        </m:r>
        <m:r>
          <m:rPr>
            <m:sty m:val="p"/>
          </m:rPr>
          <w:rPr>
            <w:rFonts w:ascii="Cambria Math" w:hAnsi="Cambria Math"/>
            <w:color w:val="000000" w:themeColor="text1"/>
            <w:lang w:val="es-PE"/>
          </w:rPr>
          <m:t>=</m:t>
        </m:r>
        <m:r>
          <w:rPr>
            <w:rFonts w:ascii="Cambria Math" w:hAnsi="Cambria Math"/>
            <w:color w:val="000000" w:themeColor="text1"/>
            <w:lang w:val="es-PE"/>
          </w:rPr>
          <m:t>1</m:t>
        </m:r>
        <m:r>
          <m:rPr>
            <m:sty m:val="p"/>
          </m:rPr>
          <w:rPr>
            <w:rFonts w:ascii="Cambria Math" w:hAnsi="Cambria Math"/>
            <w:color w:val="000000" w:themeColor="text1"/>
            <w:lang w:val="es-PE"/>
          </w:rPr>
          <m:t>)=</m:t>
        </m:r>
        <m:f>
          <m:fPr>
            <m:ctrlPr>
              <w:rPr>
                <w:rFonts w:ascii="Cambria Math" w:hAnsi="Cambria Math"/>
                <w:color w:val="000000" w:themeColor="text1"/>
              </w:rPr>
            </m:ctrlPr>
          </m:fPr>
          <m:num>
            <m:r>
              <w:rPr>
                <w:rFonts w:ascii="Cambria Math" w:hAnsi="Cambria Math"/>
                <w:color w:val="000000" w:themeColor="text1"/>
                <w:lang w:val="es-PE"/>
              </w:rPr>
              <m:t>1</m:t>
            </m:r>
          </m:num>
          <m:den>
            <m:r>
              <w:rPr>
                <w:rFonts w:ascii="Cambria Math" w:hAnsi="Cambria Math"/>
                <w:color w:val="000000" w:themeColor="text1"/>
                <w:lang w:val="es-PE"/>
              </w:rPr>
              <m:t>1</m:t>
            </m:r>
            <m:r>
              <m:rPr>
                <m:sty m:val="p"/>
              </m:rPr>
              <w:rPr>
                <w:rFonts w:ascii="Cambria Math" w:hAnsi="Cambria Math"/>
                <w:color w:val="000000" w:themeColor="text1"/>
                <w:lang w:val="es-PE"/>
              </w:rPr>
              <m:t>+</m:t>
            </m:r>
            <m:sSup>
              <m:sSupPr>
                <m:ctrlPr>
                  <w:rPr>
                    <w:rFonts w:ascii="Cambria Math" w:hAnsi="Cambria Math"/>
                    <w:color w:val="000000" w:themeColor="text1"/>
                  </w:rPr>
                </m:ctrlPr>
              </m:sSupPr>
              <m:e>
                <m:r>
                  <w:rPr>
                    <w:rFonts w:ascii="Cambria Math" w:hAnsi="Cambria Math"/>
                    <w:color w:val="000000" w:themeColor="text1"/>
                  </w:rPr>
                  <m:t>e</m:t>
                </m:r>
              </m:e>
              <m:sup>
                <m:r>
                  <m:rPr>
                    <m:sty m:val="p"/>
                  </m:rPr>
                  <w:rPr>
                    <w:rFonts w:ascii="Cambria Math" w:hAnsi="Cambria Math"/>
                    <w:color w:val="000000" w:themeColor="text1"/>
                    <w:lang w:val="es-PE"/>
                  </w:rPr>
                  <m:t>-</m:t>
                </m:r>
                <m:r>
                  <w:rPr>
                    <w:rFonts w:ascii="Cambria Math" w:hAnsi="Cambria Math"/>
                    <w:color w:val="000000" w:themeColor="text1"/>
                  </w:rPr>
                  <m:t>z</m:t>
                </m:r>
              </m:sup>
            </m:sSup>
          </m:den>
        </m:f>
      </m:oMath>
      <w:r w:rsidRPr="007F7A89">
        <w:rPr>
          <w:color w:val="000000" w:themeColor="text1"/>
          <w:lang w:val="es-PE"/>
        </w:rPr>
        <w:t xml:space="preserve">. El uso del estimador de Máxima Verosimilitud (MLE) es idóneo por no requerir </w:t>
      </w:r>
      <w:r w:rsidRPr="007F7A89">
        <w:rPr>
          <w:color w:val="000000" w:themeColor="text1"/>
          <w:lang w:val="es-PE"/>
        </w:rPr>
        <w:t xml:space="preserve">normalidad multivariada en los predictores. Además, la robustez del modelo está blindada por la validación de supuestos críticos: linealidad en los </w:t>
      </w:r>
      <w:proofErr w:type="spellStart"/>
      <w:r w:rsidRPr="007F7A89">
        <w:rPr>
          <w:color w:val="000000" w:themeColor="text1"/>
          <w:lang w:val="es-PE"/>
        </w:rPr>
        <w:t>logits</w:t>
      </w:r>
      <w:proofErr w:type="spellEnd"/>
      <w:r w:rsidRPr="007F7A89">
        <w:rPr>
          <w:color w:val="000000" w:themeColor="text1"/>
          <w:lang w:val="es-PE"/>
        </w:rPr>
        <w:t xml:space="preserve"> (Box-</w:t>
      </w:r>
      <w:proofErr w:type="spellStart"/>
      <w:r w:rsidRPr="007F7A89">
        <w:rPr>
          <w:color w:val="000000" w:themeColor="text1"/>
          <w:lang w:val="es-PE"/>
        </w:rPr>
        <w:t>Tidwell</w:t>
      </w:r>
      <w:proofErr w:type="spellEnd"/>
      <w:r w:rsidRPr="007F7A89">
        <w:rPr>
          <w:color w:val="000000" w:themeColor="text1"/>
          <w:lang w:val="es-PE"/>
        </w:rPr>
        <w:t>) e inexistencia de colinealidad (VIF &lt; 5).</w:t>
      </w:r>
    </w:p>
    <w:p w14:paraId="6F5BDF15" w14:textId="77777777" w:rsidR="004A18BD" w:rsidRPr="007F7A89" w:rsidRDefault="00D4034A" w:rsidP="00FF2FAE">
      <w:pPr>
        <w:pStyle w:val="Compact"/>
        <w:numPr>
          <w:ilvl w:val="0"/>
          <w:numId w:val="9"/>
        </w:numPr>
        <w:jc w:val="both"/>
        <w:rPr>
          <w:color w:val="000000" w:themeColor="text1"/>
          <w:lang w:val="es-PE"/>
        </w:rPr>
      </w:pPr>
      <w:r w:rsidRPr="007F7A89">
        <w:rPr>
          <w:b/>
          <w:bCs/>
          <w:color w:val="000000" w:themeColor="text1"/>
          <w:lang w:val="es-PE"/>
        </w:rPr>
        <w:t>Validación Cruzada Estratificada (10-Fold Cro</w:t>
      </w:r>
      <w:r w:rsidRPr="007F7A89">
        <w:rPr>
          <w:b/>
          <w:bCs/>
          <w:color w:val="000000" w:themeColor="text1"/>
          <w:lang w:val="es-PE"/>
        </w:rPr>
        <w:t>ss-</w:t>
      </w:r>
      <w:proofErr w:type="spellStart"/>
      <w:r w:rsidRPr="007F7A89">
        <w:rPr>
          <w:b/>
          <w:bCs/>
          <w:color w:val="000000" w:themeColor="text1"/>
          <w:lang w:val="es-PE"/>
        </w:rPr>
        <w:t>Validation</w:t>
      </w:r>
      <w:proofErr w:type="spellEnd"/>
      <w:r w:rsidRPr="007F7A89">
        <w:rPr>
          <w:b/>
          <w:bCs/>
          <w:color w:val="000000" w:themeColor="text1"/>
          <w:lang w:val="es-PE"/>
        </w:rPr>
        <w:t>):</w:t>
      </w:r>
    </w:p>
    <w:p w14:paraId="328A2A8E" w14:textId="77777777" w:rsidR="004A18BD" w:rsidRPr="007F7A89" w:rsidRDefault="00D4034A" w:rsidP="00FF2FAE">
      <w:pPr>
        <w:pStyle w:val="Compact"/>
        <w:numPr>
          <w:ilvl w:val="1"/>
          <w:numId w:val="12"/>
        </w:numPr>
        <w:jc w:val="both"/>
        <w:rPr>
          <w:color w:val="000000" w:themeColor="text1"/>
          <w:lang w:val="es-PE"/>
        </w:rPr>
      </w:pPr>
      <w:r w:rsidRPr="007F7A89">
        <w:rPr>
          <w:i/>
          <w:iCs/>
          <w:color w:val="000000" w:themeColor="text1"/>
          <w:lang w:val="es-PE"/>
        </w:rPr>
        <w:t>Justificación:</w:t>
      </w:r>
      <w:r w:rsidRPr="007F7A89">
        <w:rPr>
          <w:color w:val="000000" w:themeColor="text1"/>
          <w:lang w:val="es-PE"/>
        </w:rPr>
        <w:t xml:space="preserve"> En muestras pequeñas o con clases desbalanceadas, evaluar el rendimiento del modelo en un solo </w:t>
      </w:r>
      <w:proofErr w:type="spellStart"/>
      <w:r w:rsidRPr="007F7A89">
        <w:rPr>
          <w:color w:val="000000" w:themeColor="text1"/>
          <w:lang w:val="es-PE"/>
        </w:rPr>
        <w:t>split</w:t>
      </w:r>
      <w:proofErr w:type="spellEnd"/>
      <w:r w:rsidRPr="007F7A89">
        <w:rPr>
          <w:color w:val="000000" w:themeColor="text1"/>
          <w:lang w:val="es-PE"/>
        </w:rPr>
        <w:t xml:space="preserve"> de entrenamiento y prueba (</w:t>
      </w:r>
      <w:proofErr w:type="spellStart"/>
      <w:r w:rsidRPr="007F7A89">
        <w:rPr>
          <w:color w:val="000000" w:themeColor="text1"/>
          <w:lang w:val="es-PE"/>
        </w:rPr>
        <w:t>holdout</w:t>
      </w:r>
      <w:proofErr w:type="spellEnd"/>
      <w:r w:rsidRPr="007F7A89">
        <w:rPr>
          <w:color w:val="000000" w:themeColor="text1"/>
          <w:lang w:val="es-PE"/>
        </w:rPr>
        <w:t>) genera estimaciones sesgadas y dependientes de la partición aleatoria. La validación cru</w:t>
      </w:r>
      <w:r w:rsidRPr="007F7A89">
        <w:rPr>
          <w:color w:val="000000" w:themeColor="text1"/>
          <w:lang w:val="es-PE"/>
        </w:rPr>
        <w:t xml:space="preserve">zada estratificada de 10 pliegues divide la muestra en 10 partes preservando la proporción original de la clase de riesgo (36.5% en el </w:t>
      </w:r>
      <w:proofErr w:type="spellStart"/>
      <w:r w:rsidRPr="007F7A89">
        <w:rPr>
          <w:color w:val="000000" w:themeColor="text1"/>
          <w:lang w:val="es-PE"/>
        </w:rPr>
        <w:t>dataset</w:t>
      </w:r>
      <w:proofErr w:type="spellEnd"/>
      <w:r w:rsidRPr="007F7A89">
        <w:rPr>
          <w:color w:val="000000" w:themeColor="text1"/>
          <w:lang w:val="es-PE"/>
        </w:rPr>
        <w:t xml:space="preserve"> activo), entrenando y probando el modelo 10 veces de forma iterativa. Esto garantiza estimaciones realistas y est</w:t>
      </w:r>
      <w:r w:rsidRPr="007F7A89">
        <w:rPr>
          <w:color w:val="000000" w:themeColor="text1"/>
          <w:lang w:val="es-PE"/>
        </w:rPr>
        <w:t>ables del AUC-ROC, evitando el sobreajuste y dotando al estudio de rigor de ciencias computacionales aplicadas.</w:t>
      </w:r>
    </w:p>
    <w:p w14:paraId="798F6239" w14:textId="77777777" w:rsidR="004A18BD" w:rsidRPr="007F7A89" w:rsidRDefault="00D4034A" w:rsidP="00FF2FAE">
      <w:pPr>
        <w:pStyle w:val="Compact"/>
        <w:numPr>
          <w:ilvl w:val="0"/>
          <w:numId w:val="9"/>
        </w:numPr>
        <w:jc w:val="both"/>
        <w:rPr>
          <w:color w:val="000000" w:themeColor="text1"/>
          <w:lang w:val="es-PE"/>
        </w:rPr>
      </w:pPr>
      <w:r w:rsidRPr="007F7A89">
        <w:rPr>
          <w:b/>
          <w:bCs/>
          <w:color w:val="000000" w:themeColor="text1"/>
          <w:lang w:val="es-PE"/>
        </w:rPr>
        <w:t>Inteligencia Artificial Explicable (XAI) mediante SHAP:</w:t>
      </w:r>
    </w:p>
    <w:p w14:paraId="0CB82058" w14:textId="77777777" w:rsidR="004A18BD" w:rsidRPr="007F7A89" w:rsidRDefault="00D4034A" w:rsidP="00FF2FAE">
      <w:pPr>
        <w:pStyle w:val="Compact"/>
        <w:numPr>
          <w:ilvl w:val="1"/>
          <w:numId w:val="13"/>
        </w:numPr>
        <w:jc w:val="both"/>
        <w:rPr>
          <w:color w:val="000000" w:themeColor="text1"/>
          <w:lang w:val="es-PE"/>
        </w:rPr>
      </w:pPr>
      <w:r w:rsidRPr="007F7A89">
        <w:rPr>
          <w:i/>
          <w:iCs/>
          <w:color w:val="000000" w:themeColor="text1"/>
          <w:lang w:val="es-PE"/>
        </w:rPr>
        <w:t>Justificación:</w:t>
      </w:r>
      <w:r w:rsidRPr="007F7A89">
        <w:rPr>
          <w:color w:val="000000" w:themeColor="text1"/>
          <w:lang w:val="es-PE"/>
        </w:rPr>
        <w:t xml:space="preserve"> La regresión logística ofrece una explicación global de los coeficientes,</w:t>
      </w:r>
      <w:r w:rsidRPr="007F7A89">
        <w:rPr>
          <w:color w:val="000000" w:themeColor="text1"/>
          <w:lang w:val="es-PE"/>
        </w:rPr>
        <w:t xml:space="preserve"> pero no detalla el comportamiento a nivel de ítems individuales. La inclusión de </w:t>
      </w:r>
      <w:proofErr w:type="spellStart"/>
      <w:r w:rsidRPr="007F7A89">
        <w:rPr>
          <w:color w:val="000000" w:themeColor="text1"/>
          <w:lang w:val="es-PE"/>
        </w:rPr>
        <w:t>KernelSHAP</w:t>
      </w:r>
      <w:proofErr w:type="spellEnd"/>
      <w:r w:rsidRPr="007F7A89">
        <w:rPr>
          <w:color w:val="000000" w:themeColor="text1"/>
          <w:lang w:val="es-PE"/>
        </w:rPr>
        <w:t xml:space="preserve"> (</w:t>
      </w:r>
      <w:proofErr w:type="spellStart"/>
      <w:r w:rsidRPr="007F7A89">
        <w:rPr>
          <w:color w:val="000000" w:themeColor="text1"/>
          <w:lang w:val="es-PE"/>
        </w:rPr>
        <w:t>SHapley</w:t>
      </w:r>
      <w:proofErr w:type="spellEnd"/>
      <w:r w:rsidRPr="007F7A89">
        <w:rPr>
          <w:color w:val="000000" w:themeColor="text1"/>
          <w:lang w:val="es-PE"/>
        </w:rPr>
        <w:t xml:space="preserve"> </w:t>
      </w:r>
      <w:proofErr w:type="spellStart"/>
      <w:r w:rsidRPr="007F7A89">
        <w:rPr>
          <w:color w:val="000000" w:themeColor="text1"/>
          <w:lang w:val="es-PE"/>
        </w:rPr>
        <w:t>Additive</w:t>
      </w:r>
      <w:proofErr w:type="spellEnd"/>
      <w:r w:rsidRPr="007F7A89">
        <w:rPr>
          <w:color w:val="000000" w:themeColor="text1"/>
          <w:lang w:val="es-PE"/>
        </w:rPr>
        <w:t xml:space="preserve"> </w:t>
      </w:r>
      <w:proofErr w:type="spellStart"/>
      <w:r w:rsidRPr="007F7A89">
        <w:rPr>
          <w:color w:val="000000" w:themeColor="text1"/>
          <w:lang w:val="es-PE"/>
        </w:rPr>
        <w:t>exPlanations</w:t>
      </w:r>
      <w:proofErr w:type="spellEnd"/>
      <w:r w:rsidRPr="007F7A89">
        <w:rPr>
          <w:color w:val="000000" w:themeColor="text1"/>
          <w:lang w:val="es-PE"/>
        </w:rPr>
        <w:t>) permite descomponer aditivamente el impacto de cada reactivo en la predicción. Fundamentado en la teoría de juegos cooperativos, SH</w:t>
      </w:r>
      <w:r w:rsidRPr="007F7A89">
        <w:rPr>
          <w:color w:val="000000" w:themeColor="text1"/>
          <w:lang w:val="es-PE"/>
        </w:rPr>
        <w:t xml:space="preserve">AP asigna a cada ítem una puntuación de atribución de importancia que refleja su contribución marginal, garantizando la interpretabilidad </w:t>
      </w:r>
      <w:proofErr w:type="spellStart"/>
      <w:r w:rsidRPr="007F7A89">
        <w:rPr>
          <w:color w:val="000000" w:themeColor="text1"/>
          <w:lang w:val="es-PE"/>
        </w:rPr>
        <w:t>post-hoc</w:t>
      </w:r>
      <w:proofErr w:type="spellEnd"/>
      <w:r w:rsidRPr="007F7A89">
        <w:rPr>
          <w:color w:val="000000" w:themeColor="text1"/>
          <w:lang w:val="es-PE"/>
        </w:rPr>
        <w:t xml:space="preserve"> del modelo de alerta temprana de forma ética y transparente.</w:t>
      </w:r>
    </w:p>
    <w:p w14:paraId="15BF113B" w14:textId="77777777" w:rsidR="004A18BD" w:rsidRPr="007F7A89" w:rsidRDefault="00D4034A">
      <w:pPr>
        <w:pStyle w:val="Ttulo3"/>
        <w:rPr>
          <w:color w:val="000000" w:themeColor="text1"/>
          <w:lang w:val="es-PE"/>
        </w:rPr>
      </w:pPr>
      <w:bookmarkStart w:id="37" w:name="Xe64c73f1ad32c627724c6d22d282946033443b0"/>
      <w:bookmarkStart w:id="38" w:name="_Toc232343291"/>
      <w:bookmarkEnd w:id="35"/>
      <w:r w:rsidRPr="007F7A89">
        <w:rPr>
          <w:color w:val="000000" w:themeColor="text1"/>
          <w:lang w:val="es-PE"/>
        </w:rPr>
        <w:t>3.3. Justificación de las Técnicas Cualitativa</w:t>
      </w:r>
      <w:r w:rsidRPr="007F7A89">
        <w:rPr>
          <w:color w:val="000000" w:themeColor="text1"/>
          <w:lang w:val="es-PE"/>
        </w:rPr>
        <w:t>s Seleccionadas</w:t>
      </w:r>
      <w:bookmarkEnd w:id="38"/>
    </w:p>
    <w:p w14:paraId="5E04B390" w14:textId="77777777" w:rsidR="004A18BD" w:rsidRPr="007F7A89" w:rsidRDefault="00D4034A" w:rsidP="00FF2FAE">
      <w:pPr>
        <w:pStyle w:val="Compact"/>
        <w:numPr>
          <w:ilvl w:val="0"/>
          <w:numId w:val="14"/>
        </w:numPr>
        <w:jc w:val="both"/>
        <w:rPr>
          <w:color w:val="000000" w:themeColor="text1"/>
          <w:lang w:val="es-PE"/>
        </w:rPr>
      </w:pPr>
      <w:r w:rsidRPr="007F7A89">
        <w:rPr>
          <w:b/>
          <w:bCs/>
          <w:color w:val="000000" w:themeColor="text1"/>
          <w:lang w:val="es-PE"/>
        </w:rPr>
        <w:t>Codificación Temática y Sentimiento asistidos por NLP (Gemini Flash):</w:t>
      </w:r>
    </w:p>
    <w:p w14:paraId="75697ED0" w14:textId="77777777" w:rsidR="004A18BD" w:rsidRPr="007F7A89" w:rsidRDefault="00D4034A" w:rsidP="00FF2FAE">
      <w:pPr>
        <w:pStyle w:val="Compact"/>
        <w:numPr>
          <w:ilvl w:val="1"/>
          <w:numId w:val="15"/>
        </w:numPr>
        <w:jc w:val="both"/>
        <w:rPr>
          <w:color w:val="000000" w:themeColor="text1"/>
          <w:lang w:val="es-PE"/>
        </w:rPr>
      </w:pPr>
      <w:r w:rsidRPr="007F7A89">
        <w:rPr>
          <w:i/>
          <w:iCs/>
          <w:color w:val="000000" w:themeColor="text1"/>
          <w:lang w:val="es-PE"/>
        </w:rPr>
        <w:t>Justificación:</w:t>
      </w:r>
      <w:r w:rsidRPr="007F7A89">
        <w:rPr>
          <w:color w:val="000000" w:themeColor="text1"/>
          <w:lang w:val="es-PE"/>
        </w:rPr>
        <w:t xml:space="preserve"> Tradicionalmente, la codificación cualitativa de transcripciones y respuestas abiertas se realiza de forma manual mediante softwares como </w:t>
      </w:r>
      <w:proofErr w:type="spellStart"/>
      <w:r w:rsidRPr="007F7A89">
        <w:rPr>
          <w:color w:val="000000" w:themeColor="text1"/>
          <w:lang w:val="es-PE"/>
        </w:rPr>
        <w:t>ATLAS.ti</w:t>
      </w:r>
      <w:proofErr w:type="spellEnd"/>
      <w:r w:rsidRPr="007F7A89">
        <w:rPr>
          <w:color w:val="000000" w:themeColor="text1"/>
          <w:lang w:val="es-PE"/>
        </w:rPr>
        <w:t>. Sin emb</w:t>
      </w:r>
      <w:r w:rsidRPr="007F7A89">
        <w:rPr>
          <w:color w:val="000000" w:themeColor="text1"/>
          <w:lang w:val="es-PE"/>
        </w:rPr>
        <w:t xml:space="preserve">argo, para muestras con </w:t>
      </w:r>
      <m:oMath>
        <m:r>
          <w:rPr>
            <w:rFonts w:ascii="Cambria Math" w:hAnsi="Cambria Math"/>
            <w:color w:val="000000" w:themeColor="text1"/>
          </w:rPr>
          <m:t>N</m:t>
        </m:r>
        <m:r>
          <m:rPr>
            <m:sty m:val="p"/>
          </m:rPr>
          <w:rPr>
            <w:rFonts w:ascii="Cambria Math" w:hAnsi="Cambria Math"/>
            <w:color w:val="000000" w:themeColor="text1"/>
            <w:lang w:val="es-PE"/>
          </w:rPr>
          <m:t>&gt;</m:t>
        </m:r>
        <m:r>
          <w:rPr>
            <w:rFonts w:ascii="Cambria Math" w:hAnsi="Cambria Math"/>
            <w:color w:val="000000" w:themeColor="text1"/>
            <w:lang w:val="es-PE"/>
          </w:rPr>
          <m:t>300</m:t>
        </m:r>
      </m:oMath>
      <w:r w:rsidRPr="007F7A89">
        <w:rPr>
          <w:color w:val="000000" w:themeColor="text1"/>
          <w:lang w:val="es-PE"/>
        </w:rPr>
        <w:t xml:space="preserve">, el procesamiento humano es propenso a fatiga y sesgos subjetivos. El uso de modelos de lenguaje (LLM) con prompts JSON estructurados permite </w:t>
      </w:r>
      <w:r w:rsidRPr="007F7A89">
        <w:rPr>
          <w:color w:val="000000" w:themeColor="text1"/>
          <w:lang w:val="es-PE"/>
        </w:rPr>
        <w:lastRenderedPageBreak/>
        <w:t>aplicar una taxonomía sistemática de manera homogénea y en segundos. El análisis de</w:t>
      </w:r>
      <w:r w:rsidRPr="007F7A89">
        <w:rPr>
          <w:color w:val="000000" w:themeColor="text1"/>
          <w:lang w:val="es-PE"/>
        </w:rPr>
        <w:t xml:space="preserve"> sentimiento mapea el texto a una escala continua (0.0: Frustración extrema, 1.0: Autoeficacia positiva) que posibilita la integración estadística con las escalas Likert cuantitativas.</w:t>
      </w:r>
    </w:p>
    <w:p w14:paraId="6B32FA28" w14:textId="77777777" w:rsidR="004A18BD" w:rsidRPr="007F7A89" w:rsidRDefault="00D4034A" w:rsidP="00FF2FAE">
      <w:pPr>
        <w:pStyle w:val="Compact"/>
        <w:numPr>
          <w:ilvl w:val="0"/>
          <w:numId w:val="14"/>
        </w:numPr>
        <w:jc w:val="both"/>
        <w:rPr>
          <w:color w:val="000000" w:themeColor="text1"/>
          <w:lang w:val="es-PE"/>
        </w:rPr>
      </w:pPr>
      <w:r w:rsidRPr="007F7A89">
        <w:rPr>
          <w:b/>
          <w:bCs/>
          <w:color w:val="000000" w:themeColor="text1"/>
          <w:lang w:val="es-PE"/>
        </w:rPr>
        <w:t>El Índice de Coherencia Híbrido:</w:t>
      </w:r>
    </w:p>
    <w:p w14:paraId="1DB3AF78" w14:textId="77777777" w:rsidR="004A18BD" w:rsidRPr="007F7A89" w:rsidRDefault="00D4034A" w:rsidP="00FF2FAE">
      <w:pPr>
        <w:pStyle w:val="Compact"/>
        <w:numPr>
          <w:ilvl w:val="1"/>
          <w:numId w:val="16"/>
        </w:numPr>
        <w:jc w:val="both"/>
        <w:rPr>
          <w:color w:val="000000" w:themeColor="text1"/>
          <w:lang w:val="es-PE"/>
        </w:rPr>
      </w:pPr>
      <w:r w:rsidRPr="007F7A89">
        <w:rPr>
          <w:i/>
          <w:iCs/>
          <w:color w:val="000000" w:themeColor="text1"/>
          <w:lang w:val="es-PE"/>
        </w:rPr>
        <w:t>Justificación:</w:t>
      </w:r>
      <w:r w:rsidRPr="007F7A89">
        <w:rPr>
          <w:color w:val="000000" w:themeColor="text1"/>
          <w:lang w:val="es-PE"/>
        </w:rPr>
        <w:t xml:space="preserve"> Sirve como filtro de va</w:t>
      </w:r>
      <w:r w:rsidRPr="007F7A89">
        <w:rPr>
          <w:color w:val="000000" w:themeColor="text1"/>
          <w:lang w:val="es-PE"/>
        </w:rPr>
        <w:t xml:space="preserve">lidez cualitativa. Al contrastar el contenido semántico del discurso con el puntaje Likert, la IA actúa como un revisor de integridad: si el estudiante escribe que le resulta imposible usar </w:t>
      </w:r>
      <w:proofErr w:type="spellStart"/>
      <w:r w:rsidRPr="007F7A89">
        <w:rPr>
          <w:color w:val="000000" w:themeColor="text1"/>
          <w:lang w:val="es-PE"/>
        </w:rPr>
        <w:t>Teams</w:t>
      </w:r>
      <w:proofErr w:type="spellEnd"/>
      <w:r w:rsidRPr="007F7A89">
        <w:rPr>
          <w:color w:val="000000" w:themeColor="text1"/>
          <w:lang w:val="es-PE"/>
        </w:rPr>
        <w:t>, pero cuantitativamente marcó 5 en destreza técnica, el sist</w:t>
      </w:r>
      <w:r w:rsidRPr="007F7A89">
        <w:rPr>
          <w:color w:val="000000" w:themeColor="text1"/>
          <w:lang w:val="es-PE"/>
        </w:rPr>
        <w:t xml:space="preserve">ema penaliza su índice de coherencia. Esto no solo limpia el </w:t>
      </w:r>
      <w:proofErr w:type="spellStart"/>
      <w:r w:rsidRPr="007F7A89">
        <w:rPr>
          <w:color w:val="000000" w:themeColor="text1"/>
          <w:lang w:val="es-PE"/>
        </w:rPr>
        <w:t>dataset</w:t>
      </w:r>
      <w:proofErr w:type="spellEnd"/>
      <w:r w:rsidRPr="007F7A89">
        <w:rPr>
          <w:color w:val="000000" w:themeColor="text1"/>
          <w:lang w:val="es-PE"/>
        </w:rPr>
        <w:t>, sino que metodológicamente permite operacionalizar el concepto psicopedagógico de “disonancia cognitiva”.</w:t>
      </w:r>
    </w:p>
    <w:p w14:paraId="115F4778" w14:textId="77777777" w:rsidR="004A18BD" w:rsidRPr="007F7A89" w:rsidRDefault="00D4034A" w:rsidP="00FF2FAE">
      <w:pPr>
        <w:pStyle w:val="Compact"/>
        <w:numPr>
          <w:ilvl w:val="0"/>
          <w:numId w:val="14"/>
        </w:numPr>
        <w:jc w:val="both"/>
        <w:rPr>
          <w:color w:val="000000" w:themeColor="text1"/>
          <w:lang w:val="es-PE"/>
        </w:rPr>
      </w:pPr>
      <w:r w:rsidRPr="007F7A89">
        <w:rPr>
          <w:b/>
          <w:bCs/>
          <w:color w:val="000000" w:themeColor="text1"/>
          <w:lang w:val="es-PE"/>
        </w:rPr>
        <w:t>Estrategia de Triangulación Explicativa Secuencial:</w:t>
      </w:r>
    </w:p>
    <w:p w14:paraId="0F4574E7" w14:textId="77777777" w:rsidR="004A18BD" w:rsidRPr="007F7A89" w:rsidRDefault="00D4034A" w:rsidP="00FF2FAE">
      <w:pPr>
        <w:pStyle w:val="Compact"/>
        <w:numPr>
          <w:ilvl w:val="1"/>
          <w:numId w:val="17"/>
        </w:numPr>
        <w:jc w:val="both"/>
        <w:rPr>
          <w:color w:val="000000" w:themeColor="text1"/>
          <w:lang w:val="es-PE"/>
        </w:rPr>
      </w:pPr>
      <w:r w:rsidRPr="007F7A89">
        <w:rPr>
          <w:i/>
          <w:iCs/>
          <w:color w:val="000000" w:themeColor="text1"/>
          <w:lang w:val="es-PE"/>
        </w:rPr>
        <w:t>Justificación:</w:t>
      </w:r>
      <w:r w:rsidRPr="007F7A89">
        <w:rPr>
          <w:color w:val="000000" w:themeColor="text1"/>
          <w:lang w:val="es-PE"/>
        </w:rPr>
        <w:t xml:space="preserve"> De acuerdo co</w:t>
      </w:r>
      <w:r w:rsidRPr="007F7A89">
        <w:rPr>
          <w:color w:val="000000" w:themeColor="text1"/>
          <w:lang w:val="es-PE"/>
        </w:rPr>
        <w:t>n Creswell y Plano Clark (2018), un diseño mixto es más que la suma de sus partes. Los datos cuantitativos de la regresión logística indicaron que las variables AMI individuales tenían una asociación atenuada con el riesgo global binario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lang w:val="es-PE"/>
              </w:rPr>
              <m:t>2</m:t>
            </m:r>
          </m:sup>
        </m:sSup>
        <m:r>
          <m:rPr>
            <m:sty m:val="p"/>
          </m:rPr>
          <w:rPr>
            <w:rFonts w:ascii="Cambria Math" w:hAnsi="Cambria Math"/>
            <w:color w:val="000000" w:themeColor="text1"/>
            <w:lang w:val="es-PE"/>
          </w:rPr>
          <m:t>=</m:t>
        </m:r>
        <m:r>
          <w:rPr>
            <w:rFonts w:ascii="Cambria Math" w:hAnsi="Cambria Math"/>
            <w:color w:val="000000" w:themeColor="text1"/>
            <w:lang w:val="es-PE"/>
          </w:rPr>
          <m:t>0.011</m:t>
        </m:r>
      </m:oMath>
      <w:r w:rsidRPr="007F7A89">
        <w:rPr>
          <w:color w:val="000000" w:themeColor="text1"/>
          <w:lang w:val="es-PE"/>
        </w:rPr>
        <w:t>). Sin e</w:t>
      </w:r>
      <w:proofErr w:type="spellStart"/>
      <w:r w:rsidRPr="007F7A89">
        <w:rPr>
          <w:color w:val="000000" w:themeColor="text1"/>
          <w:lang w:val="es-PE"/>
        </w:rPr>
        <w:t>mbargo</w:t>
      </w:r>
      <w:proofErr w:type="spellEnd"/>
      <w:r w:rsidRPr="007F7A89">
        <w:rPr>
          <w:color w:val="000000" w:themeColor="text1"/>
          <w:lang w:val="es-PE"/>
        </w:rPr>
        <w:t>, al cruzar la base con el análisis cualitativo, la triangulación mixta reveló una correlación fuerte entre el constructo AMI y la interactividad digital (</w:t>
      </w:r>
      <m:oMath>
        <m:r>
          <w:rPr>
            <w:rFonts w:ascii="Cambria Math" w:hAnsi="Cambria Math"/>
            <w:color w:val="000000" w:themeColor="text1"/>
          </w:rPr>
          <m:t>r</m:t>
        </m:r>
        <m:r>
          <m:rPr>
            <m:sty m:val="p"/>
          </m:rPr>
          <w:rPr>
            <w:rFonts w:ascii="Cambria Math" w:hAnsi="Cambria Math"/>
            <w:color w:val="000000" w:themeColor="text1"/>
            <w:lang w:val="es-PE"/>
          </w:rPr>
          <m:t>=-</m:t>
        </m:r>
        <m:r>
          <w:rPr>
            <w:rFonts w:ascii="Cambria Math" w:hAnsi="Cambria Math"/>
            <w:color w:val="000000" w:themeColor="text1"/>
            <w:lang w:val="es-PE"/>
          </w:rPr>
          <m:t>0.312</m:t>
        </m:r>
      </m:oMath>
      <w:r w:rsidRPr="007F7A89">
        <w:rPr>
          <w:color w:val="000000" w:themeColor="text1"/>
          <w:lang w:val="es-PE"/>
        </w:rPr>
        <w:t xml:space="preserve"> con Riesgo LMS) y permitió detectar al </w:t>
      </w:r>
      <w:r w:rsidRPr="007F7A89">
        <w:rPr>
          <w:b/>
          <w:bCs/>
          <w:color w:val="000000" w:themeColor="text1"/>
          <w:lang w:val="es-PE"/>
        </w:rPr>
        <w:t>4.7% de estudiantes en “Riesgo Invisible”</w:t>
      </w:r>
      <w:r w:rsidRPr="007F7A89">
        <w:rPr>
          <w:color w:val="000000" w:themeColor="text1"/>
          <w:lang w:val="es-PE"/>
        </w:rPr>
        <w:t xml:space="preserve">. De </w:t>
      </w:r>
      <w:r w:rsidRPr="007F7A89">
        <w:rPr>
          <w:color w:val="000000" w:themeColor="text1"/>
          <w:lang w:val="es-PE"/>
        </w:rPr>
        <w:t>este modo, la voz cualitativa del estudiante actúa como la explicación e interpretación del dato cuantitativo, alcanzando la meta de la complementariedad mixta doctoral.</w:t>
      </w:r>
    </w:p>
    <w:p w14:paraId="52F4248D" w14:textId="77777777" w:rsidR="004A18BD" w:rsidRPr="007F7A89" w:rsidRDefault="00D4034A" w:rsidP="00FF2FAE">
      <w:pPr>
        <w:pStyle w:val="Ttulo3"/>
        <w:jc w:val="both"/>
        <w:rPr>
          <w:color w:val="000000" w:themeColor="text1"/>
          <w:lang w:val="es-PE"/>
        </w:rPr>
      </w:pPr>
      <w:bookmarkStart w:id="39" w:name="X2caf4c5dfc48c1047d1e192650421c945af9791"/>
      <w:bookmarkStart w:id="40" w:name="_Toc232343292"/>
      <w:bookmarkEnd w:id="37"/>
      <w:r w:rsidRPr="007F7A89">
        <w:rPr>
          <w:color w:val="000000" w:themeColor="text1"/>
          <w:lang w:val="es-PE"/>
        </w:rPr>
        <w:t>3.4. Mecanismos para Garantizar la Confiabilidad</w:t>
      </w:r>
      <w:bookmarkEnd w:id="40"/>
    </w:p>
    <w:p w14:paraId="7B2B0FF5" w14:textId="77777777" w:rsidR="004A18BD" w:rsidRPr="007F7A89" w:rsidRDefault="00D4034A" w:rsidP="00FF2FAE">
      <w:pPr>
        <w:pStyle w:val="FirstParagraph"/>
        <w:jc w:val="both"/>
        <w:rPr>
          <w:color w:val="000000" w:themeColor="text1"/>
          <w:lang w:val="es-PE"/>
        </w:rPr>
      </w:pPr>
      <w:r w:rsidRPr="007F7A89">
        <w:rPr>
          <w:color w:val="000000" w:themeColor="text1"/>
          <w:lang w:val="es-PE"/>
        </w:rPr>
        <w:t xml:space="preserve">A </w:t>
      </w:r>
      <w:proofErr w:type="gramStart"/>
      <w:r w:rsidRPr="007F7A89">
        <w:rPr>
          <w:color w:val="000000" w:themeColor="text1"/>
          <w:lang w:val="es-PE"/>
        </w:rPr>
        <w:t>continuación</w:t>
      </w:r>
      <w:proofErr w:type="gramEnd"/>
      <w:r w:rsidRPr="007F7A89">
        <w:rPr>
          <w:color w:val="000000" w:themeColor="text1"/>
          <w:lang w:val="es-PE"/>
        </w:rPr>
        <w:t xml:space="preserve"> se consolidan los me</w:t>
      </w:r>
      <w:r w:rsidRPr="007F7A89">
        <w:rPr>
          <w:color w:val="000000" w:themeColor="text1"/>
          <w:lang w:val="es-PE"/>
        </w:rPr>
        <w:t>canismos implementados para garantizar la confiabilidad, validez y reproducibilidad de los resultados en cada vertiente del estudio:</w:t>
      </w:r>
    </w:p>
    <w:p w14:paraId="3E1028EF" w14:textId="77777777" w:rsidR="004A18BD" w:rsidRPr="007F7A89" w:rsidRDefault="00D4034A" w:rsidP="00FF2FAE">
      <w:pPr>
        <w:pStyle w:val="Ttulo4"/>
        <w:jc w:val="both"/>
        <w:rPr>
          <w:color w:val="000000" w:themeColor="text1"/>
        </w:rPr>
      </w:pPr>
      <w:bookmarkStart w:id="41" w:name="Xf2dceb6be820f458cd576c6935c370b185c31c9"/>
      <w:r w:rsidRPr="007F7A89">
        <w:rPr>
          <w:color w:val="000000" w:themeColor="text1"/>
        </w:rPr>
        <w:t>3.4.1. Confiabilidad del Instrumento Psicométrico</w:t>
      </w:r>
    </w:p>
    <w:p w14:paraId="0CFF2747" w14:textId="77777777" w:rsidR="004A18BD" w:rsidRPr="007F7A89" w:rsidRDefault="00D4034A" w:rsidP="00FF2FAE">
      <w:pPr>
        <w:pStyle w:val="Compact"/>
        <w:numPr>
          <w:ilvl w:val="0"/>
          <w:numId w:val="18"/>
        </w:numPr>
        <w:jc w:val="both"/>
        <w:rPr>
          <w:color w:val="000000" w:themeColor="text1"/>
          <w:lang w:val="es-PE"/>
        </w:rPr>
      </w:pPr>
      <w:r w:rsidRPr="007F7A89">
        <w:rPr>
          <w:b/>
          <w:bCs/>
          <w:color w:val="000000" w:themeColor="text1"/>
          <w:lang w:val="es-PE"/>
        </w:rPr>
        <w:t>Consistencia interna dual:</w:t>
      </w:r>
      <w:r w:rsidRPr="007F7A89">
        <w:rPr>
          <w:color w:val="000000" w:themeColor="text1"/>
          <w:lang w:val="es-PE"/>
        </w:rPr>
        <w:t xml:space="preserve"> Se reportan tanto el Alfa de Cronbach (</w:t>
      </w:r>
      <m:oMath>
        <m:r>
          <w:rPr>
            <w:rFonts w:ascii="Cambria Math" w:hAnsi="Cambria Math"/>
            <w:color w:val="000000" w:themeColor="text1"/>
          </w:rPr>
          <m:t>α</m:t>
        </m:r>
      </m:oMath>
      <w:r w:rsidRPr="007F7A89">
        <w:rPr>
          <w:color w:val="000000" w:themeColor="text1"/>
          <w:lang w:val="es-PE"/>
        </w:rPr>
        <w:t>) com</w:t>
      </w:r>
      <w:r w:rsidRPr="007F7A89">
        <w:rPr>
          <w:color w:val="000000" w:themeColor="text1"/>
          <w:lang w:val="es-PE"/>
        </w:rPr>
        <w:t>o el Omega de McDonald (</w:t>
      </w:r>
      <m:oMath>
        <m:r>
          <w:rPr>
            <w:rFonts w:ascii="Cambria Math" w:hAnsi="Cambria Math"/>
            <w:color w:val="000000" w:themeColor="text1"/>
          </w:rPr>
          <m:t>ω</m:t>
        </m:r>
      </m:oMath>
      <w:r w:rsidRPr="007F7A89">
        <w:rPr>
          <w:color w:val="000000" w:themeColor="text1"/>
          <w:lang w:val="es-PE"/>
        </w:rPr>
        <w:t xml:space="preserve">) para cada dimensión, acompañados de sus </w:t>
      </w:r>
      <w:r w:rsidRPr="007F7A89">
        <w:rPr>
          <w:b/>
          <w:bCs/>
          <w:color w:val="000000" w:themeColor="text1"/>
          <w:lang w:val="es-PE"/>
        </w:rPr>
        <w:t>Intervalos de Confianza al 95%</w:t>
      </w:r>
      <w:r w:rsidRPr="007F7A89">
        <w:rPr>
          <w:color w:val="000000" w:themeColor="text1"/>
          <w:lang w:val="es-PE"/>
        </w:rPr>
        <w:t xml:space="preserve"> </w:t>
      </w:r>
      <w:r w:rsidRPr="007F7A89">
        <w:rPr>
          <w:color w:val="000000" w:themeColor="text1"/>
          <w:lang w:val="es-PE"/>
        </w:rPr>
        <w:t>(ver Tabla 1). El uso de ambos coeficientes permite detectar discrepancias por violación del supuesto de tau-equivalencia (</w:t>
      </w:r>
      <w:proofErr w:type="spellStart"/>
      <w:r w:rsidRPr="007F7A89">
        <w:rPr>
          <w:color w:val="000000" w:themeColor="text1"/>
          <w:lang w:val="es-PE"/>
        </w:rPr>
        <w:t>McNeish</w:t>
      </w:r>
      <w:proofErr w:type="spellEnd"/>
      <w:r w:rsidRPr="007F7A89">
        <w:rPr>
          <w:color w:val="000000" w:themeColor="text1"/>
          <w:lang w:val="es-PE"/>
        </w:rPr>
        <w:t>, 2018).</w:t>
      </w:r>
    </w:p>
    <w:p w14:paraId="33928917" w14:textId="77777777" w:rsidR="004A18BD" w:rsidRPr="007F7A89" w:rsidRDefault="00D4034A" w:rsidP="00FF2FAE">
      <w:pPr>
        <w:pStyle w:val="Compact"/>
        <w:numPr>
          <w:ilvl w:val="0"/>
          <w:numId w:val="18"/>
        </w:numPr>
        <w:jc w:val="both"/>
        <w:rPr>
          <w:color w:val="000000" w:themeColor="text1"/>
          <w:lang w:val="es-PE"/>
        </w:rPr>
      </w:pPr>
      <w:r w:rsidRPr="007F7A89">
        <w:rPr>
          <w:b/>
          <w:bCs/>
          <w:color w:val="000000" w:themeColor="text1"/>
          <w:lang w:val="es-PE"/>
        </w:rPr>
        <w:t>Invarianza factorial (</w:t>
      </w:r>
      <w:proofErr w:type="spellStart"/>
      <w:r w:rsidRPr="007F7A89">
        <w:rPr>
          <w:b/>
          <w:bCs/>
          <w:color w:val="000000" w:themeColor="text1"/>
          <w:lang w:val="es-PE"/>
        </w:rPr>
        <w:t>split-half</w:t>
      </w:r>
      <w:proofErr w:type="spellEnd"/>
      <w:r w:rsidRPr="007F7A89">
        <w:rPr>
          <w:b/>
          <w:bCs/>
          <w:color w:val="000000" w:themeColor="text1"/>
          <w:lang w:val="es-PE"/>
        </w:rPr>
        <w:t>):</w:t>
      </w:r>
      <w:r w:rsidRPr="007F7A89">
        <w:rPr>
          <w:color w:val="000000" w:themeColor="text1"/>
          <w:lang w:val="es-PE"/>
        </w:rPr>
        <w:t xml:space="preserve"> Se calculó el </w:t>
      </w:r>
      <w:r w:rsidRPr="007F7A89">
        <w:rPr>
          <w:b/>
          <w:bCs/>
          <w:color w:val="000000" w:themeColor="text1"/>
          <w:lang w:val="es-PE"/>
        </w:rPr>
        <w:t>Coeficiente de Congruencia de Tucker (</w:t>
      </w:r>
      <m:oMath>
        <m:r>
          <m:rPr>
            <m:sty m:val="p"/>
          </m:rPr>
          <w:rPr>
            <w:rFonts w:ascii="Cambria Math" w:hAnsi="Cambria Math"/>
            <w:color w:val="000000" w:themeColor="text1"/>
          </w:rPr>
          <m:t>Φ</m:t>
        </m:r>
      </m:oMath>
      <w:r w:rsidRPr="007F7A89">
        <w:rPr>
          <w:b/>
          <w:bCs/>
          <w:color w:val="000000" w:themeColor="text1"/>
          <w:lang w:val="es-PE"/>
        </w:rPr>
        <w:t>)</w:t>
      </w:r>
      <w:r w:rsidRPr="007F7A89">
        <w:rPr>
          <w:color w:val="000000" w:themeColor="text1"/>
          <w:lang w:val="es-PE"/>
        </w:rPr>
        <w:t xml:space="preserve"> dividiendo la muestra en dos mitades aleatorias estratificadas y ejecutando un EFA independiente en cada una. Valores de </w:t>
      </w:r>
      <m:oMath>
        <m:r>
          <m:rPr>
            <m:sty m:val="p"/>
          </m:rPr>
          <w:rPr>
            <w:rFonts w:ascii="Cambria Math" w:hAnsi="Cambria Math"/>
            <w:color w:val="000000" w:themeColor="text1"/>
          </w:rPr>
          <m:t>Φ</m:t>
        </m:r>
        <m:r>
          <m:rPr>
            <m:sty m:val="p"/>
          </m:rPr>
          <w:rPr>
            <w:rFonts w:ascii="Cambria Math" w:hAnsi="Cambria Math"/>
            <w:color w:val="000000" w:themeColor="text1"/>
            <w:lang w:val="es-PE"/>
          </w:rPr>
          <m:t>≥</m:t>
        </m:r>
        <m:r>
          <w:rPr>
            <w:rFonts w:ascii="Cambria Math" w:hAnsi="Cambria Math"/>
            <w:color w:val="000000" w:themeColor="text1"/>
            <w:lang w:val="es-PE"/>
          </w:rPr>
          <m:t>0.85</m:t>
        </m:r>
      </m:oMath>
      <w:r w:rsidRPr="007F7A89">
        <w:rPr>
          <w:color w:val="000000" w:themeColor="text1"/>
          <w:lang w:val="es-PE"/>
        </w:rPr>
        <w:t xml:space="preserve"> confirman que la estructura factorial es estable y no depende de la partición particula</w:t>
      </w:r>
      <w:r w:rsidRPr="007F7A89">
        <w:rPr>
          <w:color w:val="000000" w:themeColor="text1"/>
          <w:lang w:val="es-PE"/>
        </w:rPr>
        <w:t xml:space="preserve">r de la muestra (Lorenzo-Seva &amp; ten </w:t>
      </w:r>
      <w:proofErr w:type="spellStart"/>
      <w:r w:rsidRPr="007F7A89">
        <w:rPr>
          <w:color w:val="000000" w:themeColor="text1"/>
          <w:lang w:val="es-PE"/>
        </w:rPr>
        <w:t>Berge</w:t>
      </w:r>
      <w:proofErr w:type="spellEnd"/>
      <w:r w:rsidRPr="007F7A89">
        <w:rPr>
          <w:color w:val="000000" w:themeColor="text1"/>
          <w:lang w:val="es-PE"/>
        </w:rPr>
        <w:t>, 2006).</w:t>
      </w:r>
    </w:p>
    <w:p w14:paraId="17A1F6F9" w14:textId="30AF8278" w:rsidR="004A18BD" w:rsidRPr="007F7A89" w:rsidRDefault="00D4034A" w:rsidP="00FF2FAE">
      <w:pPr>
        <w:pStyle w:val="Compact"/>
        <w:numPr>
          <w:ilvl w:val="0"/>
          <w:numId w:val="18"/>
        </w:numPr>
        <w:jc w:val="both"/>
        <w:rPr>
          <w:color w:val="000000" w:themeColor="text1"/>
          <w:lang w:val="es-PE"/>
        </w:rPr>
      </w:pPr>
      <w:r w:rsidRPr="007F7A89">
        <w:rPr>
          <w:b/>
          <w:bCs/>
          <w:color w:val="000000" w:themeColor="text1"/>
          <w:lang w:val="es-PE"/>
        </w:rPr>
        <w:t>Adecuación muestral:</w:t>
      </w:r>
      <w:r w:rsidRPr="007F7A89">
        <w:rPr>
          <w:color w:val="000000" w:themeColor="text1"/>
          <w:lang w:val="es-PE"/>
        </w:rPr>
        <w:t xml:space="preserve"> La prueba de Kaiser-Meyer-</w:t>
      </w:r>
      <w:proofErr w:type="spellStart"/>
      <w:r w:rsidRPr="007F7A89">
        <w:rPr>
          <w:color w:val="000000" w:themeColor="text1"/>
          <w:lang w:val="es-PE"/>
        </w:rPr>
        <w:t>Olkin</w:t>
      </w:r>
      <w:proofErr w:type="spellEnd"/>
      <w:r w:rsidRPr="007F7A89">
        <w:rPr>
          <w:color w:val="000000" w:themeColor="text1"/>
          <w:lang w:val="es-PE"/>
        </w:rPr>
        <w:t xml:space="preserve"> (KMO = 0.</w:t>
      </w:r>
      <w:r w:rsidR="00CB36F4">
        <w:rPr>
          <w:color w:val="000000" w:themeColor="text1"/>
          <w:lang w:val="es-PE"/>
        </w:rPr>
        <w:t>9259</w:t>
      </w:r>
      <w:r w:rsidRPr="007F7A89">
        <w:rPr>
          <w:color w:val="000000" w:themeColor="text1"/>
          <w:lang w:val="es-PE"/>
        </w:rPr>
        <w:t>) y la prueba de esfericidad de Bartlett (</w:t>
      </w:r>
      <m:oMath>
        <m:r>
          <w:rPr>
            <w:rFonts w:ascii="Cambria Math" w:hAnsi="Cambria Math"/>
            <w:color w:val="000000" w:themeColor="text1"/>
          </w:rPr>
          <m:t>p</m:t>
        </m:r>
        <m:r>
          <m:rPr>
            <m:sty m:val="p"/>
          </m:rPr>
          <w:rPr>
            <w:rFonts w:ascii="Cambria Math" w:hAnsi="Cambria Math"/>
            <w:color w:val="000000" w:themeColor="text1"/>
            <w:lang w:val="es-PE"/>
          </w:rPr>
          <m:t>=</m:t>
        </m:r>
        <m:r>
          <w:rPr>
            <w:rFonts w:ascii="Cambria Math" w:hAnsi="Cambria Math"/>
            <w:color w:val="000000" w:themeColor="text1"/>
            <w:lang w:val="es-PE"/>
          </w:rPr>
          <m:t>0.0000</m:t>
        </m:r>
      </m:oMath>
      <w:r w:rsidRPr="007F7A89">
        <w:rPr>
          <w:color w:val="000000" w:themeColor="text1"/>
          <w:lang w:val="es-PE"/>
        </w:rPr>
        <w:t>) confirman que la matriz de correlaciones es apta para el análisis factorial.</w:t>
      </w:r>
    </w:p>
    <w:p w14:paraId="3B8C6A1A" w14:textId="77777777" w:rsidR="004A18BD" w:rsidRPr="007F7A89" w:rsidRDefault="00D4034A" w:rsidP="00FF2FAE">
      <w:pPr>
        <w:pStyle w:val="Ttulo4"/>
        <w:jc w:val="both"/>
        <w:rPr>
          <w:color w:val="000000" w:themeColor="text1"/>
          <w:lang w:val="es-PE"/>
        </w:rPr>
      </w:pPr>
      <w:bookmarkStart w:id="42" w:name="Xfd63b26b254dfc928205fc4bc44cbeece9914ad"/>
      <w:bookmarkEnd w:id="41"/>
      <w:r w:rsidRPr="007F7A89">
        <w:rPr>
          <w:color w:val="000000" w:themeColor="text1"/>
          <w:lang w:val="es-PE"/>
        </w:rPr>
        <w:lastRenderedPageBreak/>
        <w:t>3.4.2. Con</w:t>
      </w:r>
      <w:r w:rsidRPr="007F7A89">
        <w:rPr>
          <w:color w:val="000000" w:themeColor="text1"/>
          <w:lang w:val="es-PE"/>
        </w:rPr>
        <w:t>fiabilidad del Modelo Predictivo (Regresión Logística)</w:t>
      </w:r>
    </w:p>
    <w:p w14:paraId="14CF3167" w14:textId="77777777" w:rsidR="004A18BD" w:rsidRPr="007F7A89" w:rsidRDefault="00D4034A" w:rsidP="00FF2FAE">
      <w:pPr>
        <w:pStyle w:val="Compact"/>
        <w:numPr>
          <w:ilvl w:val="0"/>
          <w:numId w:val="19"/>
        </w:numPr>
        <w:jc w:val="both"/>
        <w:rPr>
          <w:color w:val="000000" w:themeColor="text1"/>
          <w:lang w:val="es-PE"/>
        </w:rPr>
      </w:pPr>
      <w:r w:rsidRPr="007F7A89">
        <w:rPr>
          <w:b/>
          <w:bCs/>
          <w:color w:val="000000" w:themeColor="text1"/>
          <w:lang w:val="es-PE"/>
        </w:rPr>
        <w:t>Validación Cruzada Estratificada (</w:t>
      </w:r>
      <w:proofErr w:type="spellStart"/>
      <w:r w:rsidRPr="007F7A89">
        <w:rPr>
          <w:b/>
          <w:bCs/>
          <w:color w:val="000000" w:themeColor="text1"/>
          <w:lang w:val="es-PE"/>
        </w:rPr>
        <w:t>Stratified</w:t>
      </w:r>
      <w:proofErr w:type="spellEnd"/>
      <w:r w:rsidRPr="007F7A89">
        <w:rPr>
          <w:b/>
          <w:bCs/>
          <w:color w:val="000000" w:themeColor="text1"/>
          <w:lang w:val="es-PE"/>
        </w:rPr>
        <w:t xml:space="preserve"> 10-Fold CV):</w:t>
      </w:r>
      <w:r w:rsidRPr="007F7A89">
        <w:rPr>
          <w:color w:val="000000" w:themeColor="text1"/>
          <w:lang w:val="es-PE"/>
        </w:rPr>
        <w:t xml:space="preserve"> Evalúa la capacidad de generalización del modelo en 10 iteraciones independientes, preservando la proporción original de la clase de riesgo (36</w:t>
      </w:r>
      <w:r w:rsidRPr="007F7A89">
        <w:rPr>
          <w:color w:val="000000" w:themeColor="text1"/>
          <w:lang w:val="es-PE"/>
        </w:rPr>
        <w:t xml:space="preserve">.5%) en cada pliegue. Se reportan la media y desviación estándar del AUC-ROC, </w:t>
      </w:r>
      <w:proofErr w:type="spellStart"/>
      <w:r w:rsidRPr="007F7A89">
        <w:rPr>
          <w:color w:val="000000" w:themeColor="text1"/>
          <w:lang w:val="es-PE"/>
        </w:rPr>
        <w:t>Accuracy</w:t>
      </w:r>
      <w:proofErr w:type="spellEnd"/>
      <w:r w:rsidRPr="007F7A89">
        <w:rPr>
          <w:color w:val="000000" w:themeColor="text1"/>
          <w:lang w:val="es-PE"/>
        </w:rPr>
        <w:t xml:space="preserve"> y F1-Score con Intervalos de Confianza al 95%.</w:t>
      </w:r>
    </w:p>
    <w:p w14:paraId="6BA6FA9B" w14:textId="77777777" w:rsidR="004A18BD" w:rsidRPr="007F7A89" w:rsidRDefault="00D4034A" w:rsidP="00FF2FAE">
      <w:pPr>
        <w:pStyle w:val="Compact"/>
        <w:numPr>
          <w:ilvl w:val="0"/>
          <w:numId w:val="19"/>
        </w:numPr>
        <w:jc w:val="both"/>
        <w:rPr>
          <w:color w:val="000000" w:themeColor="text1"/>
          <w:lang w:val="es-PE"/>
        </w:rPr>
      </w:pPr>
      <w:r w:rsidRPr="007F7A89">
        <w:rPr>
          <w:b/>
          <w:bCs/>
          <w:color w:val="000000" w:themeColor="text1"/>
          <w:lang w:val="es-PE"/>
        </w:rPr>
        <w:t>Diagnósticos de supuestos:</w:t>
      </w:r>
      <w:r w:rsidRPr="007F7A89">
        <w:rPr>
          <w:color w:val="000000" w:themeColor="text1"/>
          <w:lang w:val="es-PE"/>
        </w:rPr>
        <w:t xml:space="preserve"> Verificación de linealidad del </w:t>
      </w:r>
      <w:proofErr w:type="spellStart"/>
      <w:r w:rsidRPr="007F7A89">
        <w:rPr>
          <w:color w:val="000000" w:themeColor="text1"/>
          <w:lang w:val="es-PE"/>
        </w:rPr>
        <w:t>logit</w:t>
      </w:r>
      <w:proofErr w:type="spellEnd"/>
      <w:r w:rsidRPr="007F7A89">
        <w:rPr>
          <w:color w:val="000000" w:themeColor="text1"/>
          <w:lang w:val="es-PE"/>
        </w:rPr>
        <w:t xml:space="preserve"> (Box-</w:t>
      </w:r>
      <w:proofErr w:type="spellStart"/>
      <w:r w:rsidRPr="007F7A89">
        <w:rPr>
          <w:color w:val="000000" w:themeColor="text1"/>
          <w:lang w:val="es-PE"/>
        </w:rPr>
        <w:t>Tidwell</w:t>
      </w:r>
      <w:proofErr w:type="spellEnd"/>
      <w:r w:rsidRPr="007F7A89">
        <w:rPr>
          <w:color w:val="000000" w:themeColor="text1"/>
          <w:lang w:val="es-PE"/>
        </w:rPr>
        <w:t>, por variable), ausencia de multicolinealidad</w:t>
      </w:r>
      <w:r w:rsidRPr="007F7A89">
        <w:rPr>
          <w:color w:val="000000" w:themeColor="text1"/>
          <w:lang w:val="es-PE"/>
        </w:rPr>
        <w:t xml:space="preserve"> (VIF &lt; 5 para todos los predictores), bondad de ajuste (</w:t>
      </w:r>
      <w:proofErr w:type="spellStart"/>
      <w:r w:rsidRPr="007F7A89">
        <w:rPr>
          <w:color w:val="000000" w:themeColor="text1"/>
          <w:lang w:val="es-PE"/>
        </w:rPr>
        <w:t>Hosmer-Lemeshow</w:t>
      </w:r>
      <w:proofErr w:type="spellEnd"/>
      <w:r w:rsidRPr="007F7A89">
        <w:rPr>
          <w:color w:val="000000" w:themeColor="text1"/>
          <w:lang w:val="es-PE"/>
        </w:rPr>
        <w:t xml:space="preserve">, </w:t>
      </w:r>
      <m:oMath>
        <m:r>
          <w:rPr>
            <w:rFonts w:ascii="Cambria Math" w:hAnsi="Cambria Math"/>
            <w:color w:val="000000" w:themeColor="text1"/>
          </w:rPr>
          <m:t>p</m:t>
        </m:r>
        <m:r>
          <m:rPr>
            <m:sty m:val="p"/>
          </m:rPr>
          <w:rPr>
            <w:rFonts w:ascii="Cambria Math" w:hAnsi="Cambria Math"/>
            <w:color w:val="000000" w:themeColor="text1"/>
            <w:lang w:val="es-PE"/>
          </w:rPr>
          <m:t>&gt;</m:t>
        </m:r>
        <m:r>
          <w:rPr>
            <w:rFonts w:ascii="Cambria Math" w:hAnsi="Cambria Math"/>
            <w:color w:val="000000" w:themeColor="text1"/>
            <w:lang w:val="es-PE"/>
          </w:rPr>
          <m:t>0.05</m:t>
        </m:r>
      </m:oMath>
      <w:r w:rsidRPr="007F7A89">
        <w:rPr>
          <w:color w:val="000000" w:themeColor="text1"/>
          <w:lang w:val="es-PE"/>
        </w:rPr>
        <w:t>) y detección de observaciones influyentes (Distancia de Cook y leverage).</w:t>
      </w:r>
    </w:p>
    <w:p w14:paraId="7FE9035E" w14:textId="77777777" w:rsidR="004A18BD" w:rsidRPr="007F7A89" w:rsidRDefault="00D4034A" w:rsidP="00FF2FAE">
      <w:pPr>
        <w:pStyle w:val="Compact"/>
        <w:numPr>
          <w:ilvl w:val="0"/>
          <w:numId w:val="19"/>
        </w:numPr>
        <w:jc w:val="both"/>
        <w:rPr>
          <w:color w:val="000000" w:themeColor="text1"/>
          <w:lang w:val="es-PE"/>
        </w:rPr>
      </w:pPr>
      <w:r w:rsidRPr="007F7A89">
        <w:rPr>
          <w:b/>
          <w:bCs/>
          <w:color w:val="000000" w:themeColor="text1"/>
          <w:lang w:val="es-PE"/>
        </w:rPr>
        <w:t>Eventos por Variable (EPV):</w:t>
      </w:r>
      <w:r w:rsidRPr="007F7A89">
        <w:rPr>
          <w:color w:val="000000" w:themeColor="text1"/>
          <w:lang w:val="es-PE"/>
        </w:rPr>
        <w:t xml:space="preserve"> Se verifica que </w:t>
      </w:r>
      <w:proofErr w:type="gramStart"/>
      <w:r w:rsidRPr="007F7A89">
        <w:rPr>
          <w:color w:val="000000" w:themeColor="text1"/>
          <w:lang w:val="es-PE"/>
        </w:rPr>
        <w:t>el ratio</w:t>
      </w:r>
      <w:proofErr w:type="gramEnd"/>
      <w:r w:rsidRPr="007F7A89">
        <w:rPr>
          <w:color w:val="000000" w:themeColor="text1"/>
          <w:lang w:val="es-PE"/>
        </w:rPr>
        <w:t xml:space="preserve"> EPV </w:t>
      </w:r>
      <m:oMath>
        <m:r>
          <m:rPr>
            <m:sty m:val="p"/>
          </m:rPr>
          <w:rPr>
            <w:rFonts w:ascii="Cambria Math" w:hAnsi="Cambria Math"/>
            <w:color w:val="000000" w:themeColor="text1"/>
            <w:lang w:val="es-PE"/>
          </w:rPr>
          <m:t>≥</m:t>
        </m:r>
        <m:r>
          <w:rPr>
            <w:rFonts w:ascii="Cambria Math" w:hAnsi="Cambria Math"/>
            <w:color w:val="000000" w:themeColor="text1"/>
            <w:lang w:val="es-PE"/>
          </w:rPr>
          <m:t>10</m:t>
        </m:r>
      </m:oMath>
      <w:r w:rsidRPr="007F7A89">
        <w:rPr>
          <w:color w:val="000000" w:themeColor="text1"/>
          <w:lang w:val="es-PE"/>
        </w:rPr>
        <w:t xml:space="preserve"> (Peduzzi et al., 1996) para garantizar </w:t>
      </w:r>
      <w:r w:rsidRPr="007F7A89">
        <w:rPr>
          <w:color w:val="000000" w:themeColor="text1"/>
          <w:lang w:val="es-PE"/>
        </w:rPr>
        <w:t>la estabilidad de los coeficientes estimados.</w:t>
      </w:r>
    </w:p>
    <w:p w14:paraId="29331F1E" w14:textId="77777777" w:rsidR="004A18BD" w:rsidRPr="007F7A89" w:rsidRDefault="00D4034A" w:rsidP="00FF2FAE">
      <w:pPr>
        <w:pStyle w:val="Ttulo4"/>
        <w:jc w:val="both"/>
        <w:rPr>
          <w:color w:val="000000" w:themeColor="text1"/>
        </w:rPr>
      </w:pPr>
      <w:bookmarkStart w:id="43" w:name="X6ebd650410ae6bf2c522dde8fffb8a0c5f582d4"/>
      <w:bookmarkEnd w:id="42"/>
      <w:r w:rsidRPr="007F7A89">
        <w:rPr>
          <w:color w:val="000000" w:themeColor="text1"/>
        </w:rPr>
        <w:t>3.4.3. Confiabilidad del Perfilamiento (Clustering)</w:t>
      </w:r>
    </w:p>
    <w:p w14:paraId="293D8004" w14:textId="77777777" w:rsidR="004A18BD" w:rsidRPr="007F7A89" w:rsidRDefault="00D4034A" w:rsidP="00FF2FAE">
      <w:pPr>
        <w:pStyle w:val="Compact"/>
        <w:numPr>
          <w:ilvl w:val="0"/>
          <w:numId w:val="20"/>
        </w:numPr>
        <w:jc w:val="both"/>
        <w:rPr>
          <w:color w:val="000000" w:themeColor="text1"/>
          <w:lang w:val="es-PE"/>
        </w:rPr>
      </w:pPr>
      <w:r w:rsidRPr="007F7A89">
        <w:rPr>
          <w:b/>
          <w:bCs/>
          <w:color w:val="000000" w:themeColor="text1"/>
          <w:lang w:val="es-PE"/>
        </w:rPr>
        <w:t xml:space="preserve">Ensamble </w:t>
      </w:r>
      <w:proofErr w:type="spellStart"/>
      <w:r w:rsidRPr="007F7A89">
        <w:rPr>
          <w:b/>
          <w:bCs/>
          <w:color w:val="000000" w:themeColor="text1"/>
          <w:lang w:val="es-PE"/>
        </w:rPr>
        <w:t>multialgoritmo</w:t>
      </w:r>
      <w:proofErr w:type="spellEnd"/>
      <w:r w:rsidRPr="007F7A89">
        <w:rPr>
          <w:b/>
          <w:bCs/>
          <w:color w:val="000000" w:themeColor="text1"/>
          <w:lang w:val="es-PE"/>
        </w:rPr>
        <w:t>:</w:t>
      </w:r>
      <w:r w:rsidRPr="007F7A89">
        <w:rPr>
          <w:color w:val="000000" w:themeColor="text1"/>
          <w:lang w:val="es-PE"/>
        </w:rPr>
        <w:t xml:space="preserve"> En lugar de depender de un único método de agrupamiento, se ejecutan </w:t>
      </w:r>
      <w:r w:rsidRPr="007F7A89">
        <w:rPr>
          <w:b/>
          <w:bCs/>
          <w:color w:val="000000" w:themeColor="text1"/>
          <w:lang w:val="es-PE"/>
        </w:rPr>
        <w:t>4 algoritmos independientes</w:t>
      </w:r>
      <w:r w:rsidRPr="007F7A89">
        <w:rPr>
          <w:color w:val="000000" w:themeColor="text1"/>
          <w:lang w:val="es-PE"/>
        </w:rPr>
        <w:t xml:space="preserve"> (K-</w:t>
      </w:r>
      <w:proofErr w:type="spellStart"/>
      <w:r w:rsidRPr="007F7A89">
        <w:rPr>
          <w:color w:val="000000" w:themeColor="text1"/>
          <w:lang w:val="es-PE"/>
        </w:rPr>
        <w:t>Means</w:t>
      </w:r>
      <w:proofErr w:type="spellEnd"/>
      <w:r w:rsidRPr="007F7A89">
        <w:rPr>
          <w:color w:val="000000" w:themeColor="text1"/>
          <w:lang w:val="es-PE"/>
        </w:rPr>
        <w:t>, Ward Jerárquico, GMM y DBS</w:t>
      </w:r>
      <w:r w:rsidRPr="007F7A89">
        <w:rPr>
          <w:color w:val="000000" w:themeColor="text1"/>
          <w:lang w:val="es-PE"/>
        </w:rPr>
        <w:t xml:space="preserve">CAN) y se evalúa el consenso entre sus soluciones mediante el </w:t>
      </w:r>
      <w:proofErr w:type="spellStart"/>
      <w:r w:rsidRPr="007F7A89">
        <w:rPr>
          <w:b/>
          <w:bCs/>
          <w:color w:val="000000" w:themeColor="text1"/>
          <w:lang w:val="es-PE"/>
        </w:rPr>
        <w:t>Adjusted</w:t>
      </w:r>
      <w:proofErr w:type="spellEnd"/>
      <w:r w:rsidRPr="007F7A89">
        <w:rPr>
          <w:b/>
          <w:bCs/>
          <w:color w:val="000000" w:themeColor="text1"/>
          <w:lang w:val="es-PE"/>
        </w:rPr>
        <w:t xml:space="preserve"> Rand </w:t>
      </w:r>
      <w:proofErr w:type="spellStart"/>
      <w:r w:rsidRPr="007F7A89">
        <w:rPr>
          <w:b/>
          <w:bCs/>
          <w:color w:val="000000" w:themeColor="text1"/>
          <w:lang w:val="es-PE"/>
        </w:rPr>
        <w:t>Index</w:t>
      </w:r>
      <w:proofErr w:type="spellEnd"/>
      <w:r w:rsidRPr="007F7A89">
        <w:rPr>
          <w:b/>
          <w:bCs/>
          <w:color w:val="000000" w:themeColor="text1"/>
          <w:lang w:val="es-PE"/>
        </w:rPr>
        <w:t xml:space="preserve"> (ARI)</w:t>
      </w:r>
      <w:r w:rsidRPr="007F7A89">
        <w:rPr>
          <w:color w:val="000000" w:themeColor="text1"/>
          <w:lang w:val="es-PE"/>
        </w:rPr>
        <w:t>.</w:t>
      </w:r>
    </w:p>
    <w:p w14:paraId="3764E32F" w14:textId="77777777" w:rsidR="004A18BD" w:rsidRPr="007F7A89" w:rsidRDefault="00D4034A" w:rsidP="00FF2FAE">
      <w:pPr>
        <w:pStyle w:val="Compact"/>
        <w:numPr>
          <w:ilvl w:val="0"/>
          <w:numId w:val="20"/>
        </w:numPr>
        <w:jc w:val="both"/>
        <w:rPr>
          <w:color w:val="000000" w:themeColor="text1"/>
          <w:lang w:val="es-PE"/>
        </w:rPr>
      </w:pPr>
      <w:r w:rsidRPr="007F7A89">
        <w:rPr>
          <w:b/>
          <w:bCs/>
          <w:color w:val="000000" w:themeColor="text1"/>
          <w:lang w:val="es-PE"/>
        </w:rPr>
        <w:t>Métricas de validación interna:</w:t>
      </w:r>
      <w:r w:rsidRPr="007F7A89">
        <w:rPr>
          <w:color w:val="000000" w:themeColor="text1"/>
          <w:lang w:val="es-PE"/>
        </w:rPr>
        <w:t xml:space="preserve"> Se reporta el </w:t>
      </w:r>
      <w:proofErr w:type="spellStart"/>
      <w:r w:rsidRPr="007F7A89">
        <w:rPr>
          <w:b/>
          <w:bCs/>
          <w:color w:val="000000" w:themeColor="text1"/>
          <w:lang w:val="es-PE"/>
        </w:rPr>
        <w:t>Silhouette</w:t>
      </w:r>
      <w:proofErr w:type="spellEnd"/>
      <w:r w:rsidRPr="007F7A89">
        <w:rPr>
          <w:b/>
          <w:bCs/>
          <w:color w:val="000000" w:themeColor="text1"/>
          <w:lang w:val="es-PE"/>
        </w:rPr>
        <w:t xml:space="preserve"> Score</w:t>
      </w:r>
      <w:r w:rsidRPr="007F7A89">
        <w:rPr>
          <w:color w:val="000000" w:themeColor="text1"/>
          <w:lang w:val="es-PE"/>
        </w:rPr>
        <w:t xml:space="preserve"> (cohesión vs. separación) y el </w:t>
      </w:r>
      <w:r w:rsidRPr="007F7A89">
        <w:rPr>
          <w:b/>
          <w:bCs/>
          <w:color w:val="000000" w:themeColor="text1"/>
          <w:lang w:val="es-PE"/>
        </w:rPr>
        <w:t>BIC</w:t>
      </w:r>
      <w:r w:rsidRPr="007F7A89">
        <w:rPr>
          <w:color w:val="000000" w:themeColor="text1"/>
          <w:lang w:val="es-PE"/>
        </w:rPr>
        <w:t xml:space="preserve"> (criterio de información bayesiano para GMM) para justificar la elecc</w:t>
      </w:r>
      <w:r w:rsidRPr="007F7A89">
        <w:rPr>
          <w:color w:val="000000" w:themeColor="text1"/>
          <w:lang w:val="es-PE"/>
        </w:rPr>
        <w:t xml:space="preserve">ión de </w:t>
      </w:r>
      <m:oMath>
        <m:r>
          <w:rPr>
            <w:rFonts w:ascii="Cambria Math" w:hAnsi="Cambria Math"/>
            <w:color w:val="000000" w:themeColor="text1"/>
          </w:rPr>
          <m:t>K</m:t>
        </m:r>
        <m:r>
          <m:rPr>
            <m:sty m:val="p"/>
          </m:rPr>
          <w:rPr>
            <w:rFonts w:ascii="Cambria Math" w:hAnsi="Cambria Math"/>
            <w:color w:val="000000" w:themeColor="text1"/>
            <w:lang w:val="es-PE"/>
          </w:rPr>
          <m:t>=</m:t>
        </m:r>
        <m:r>
          <w:rPr>
            <w:rFonts w:ascii="Cambria Math" w:hAnsi="Cambria Math"/>
            <w:color w:val="000000" w:themeColor="text1"/>
            <w:lang w:val="es-PE"/>
          </w:rPr>
          <m:t>3</m:t>
        </m:r>
      </m:oMath>
      <w:r w:rsidRPr="007F7A89">
        <w:rPr>
          <w:color w:val="000000" w:themeColor="text1"/>
          <w:lang w:val="es-PE"/>
        </w:rPr>
        <w:t xml:space="preserve"> clusters.</w:t>
      </w:r>
    </w:p>
    <w:p w14:paraId="346C51B9" w14:textId="77777777" w:rsidR="004A18BD" w:rsidRPr="007F7A89" w:rsidRDefault="00D4034A" w:rsidP="00FF2FAE">
      <w:pPr>
        <w:pStyle w:val="Ttulo4"/>
        <w:jc w:val="both"/>
        <w:rPr>
          <w:color w:val="000000" w:themeColor="text1"/>
        </w:rPr>
      </w:pPr>
      <w:bookmarkStart w:id="44" w:name="confiabilidad-del-análisis-cualitativo"/>
      <w:bookmarkEnd w:id="43"/>
      <w:r w:rsidRPr="007F7A89">
        <w:rPr>
          <w:color w:val="000000" w:themeColor="text1"/>
        </w:rPr>
        <w:t xml:space="preserve">3.4.4. </w:t>
      </w:r>
      <w:proofErr w:type="spellStart"/>
      <w:r w:rsidRPr="007F7A89">
        <w:rPr>
          <w:color w:val="000000" w:themeColor="text1"/>
        </w:rPr>
        <w:t>Confiabilidad</w:t>
      </w:r>
      <w:proofErr w:type="spellEnd"/>
      <w:r w:rsidRPr="007F7A89">
        <w:rPr>
          <w:color w:val="000000" w:themeColor="text1"/>
        </w:rPr>
        <w:t xml:space="preserve"> del </w:t>
      </w:r>
      <w:proofErr w:type="spellStart"/>
      <w:r w:rsidRPr="007F7A89">
        <w:rPr>
          <w:color w:val="000000" w:themeColor="text1"/>
        </w:rPr>
        <w:t>Análisis</w:t>
      </w:r>
      <w:proofErr w:type="spellEnd"/>
      <w:r w:rsidRPr="007F7A89">
        <w:rPr>
          <w:color w:val="000000" w:themeColor="text1"/>
        </w:rPr>
        <w:t xml:space="preserve"> </w:t>
      </w:r>
      <w:proofErr w:type="spellStart"/>
      <w:r w:rsidRPr="007F7A89">
        <w:rPr>
          <w:color w:val="000000" w:themeColor="text1"/>
        </w:rPr>
        <w:t>Cualitativo</w:t>
      </w:r>
      <w:proofErr w:type="spellEnd"/>
    </w:p>
    <w:p w14:paraId="3A880345" w14:textId="77777777" w:rsidR="004A18BD" w:rsidRPr="007F7A89" w:rsidRDefault="00D4034A" w:rsidP="00FF2FAE">
      <w:pPr>
        <w:pStyle w:val="Compact"/>
        <w:numPr>
          <w:ilvl w:val="0"/>
          <w:numId w:val="21"/>
        </w:numPr>
        <w:jc w:val="both"/>
        <w:rPr>
          <w:color w:val="000000" w:themeColor="text1"/>
          <w:lang w:val="es-PE"/>
        </w:rPr>
      </w:pPr>
      <w:r w:rsidRPr="007F7A89">
        <w:rPr>
          <w:b/>
          <w:bCs/>
          <w:color w:val="000000" w:themeColor="text1"/>
          <w:lang w:val="es-PE"/>
        </w:rPr>
        <w:t>Codificación estandarizada:</w:t>
      </w:r>
      <w:r w:rsidRPr="007F7A89">
        <w:rPr>
          <w:color w:val="000000" w:themeColor="text1"/>
          <w:lang w:val="es-PE"/>
        </w:rPr>
        <w:t xml:space="preserve"> Los </w:t>
      </w:r>
      <w:proofErr w:type="spellStart"/>
      <w:r w:rsidRPr="007F7A89">
        <w:rPr>
          <w:color w:val="000000" w:themeColor="text1"/>
          <w:lang w:val="es-PE"/>
        </w:rPr>
        <w:t>prompts</w:t>
      </w:r>
      <w:proofErr w:type="spellEnd"/>
      <w:r w:rsidRPr="007F7A89">
        <w:rPr>
          <w:color w:val="000000" w:themeColor="text1"/>
          <w:lang w:val="es-PE"/>
        </w:rPr>
        <w:t xml:space="preserve"> enviados a la API de Gemini están estructurados en formato JSON con taxonomías predefinidas, garantizando que cada registro sea procesado bajo los m</w:t>
      </w:r>
      <w:r w:rsidRPr="007F7A89">
        <w:rPr>
          <w:color w:val="000000" w:themeColor="text1"/>
          <w:lang w:val="es-PE"/>
        </w:rPr>
        <w:t xml:space="preserve">ismos criterios de clasificación temática y análisis de sentimiento. Esto elimina la variabilidad </w:t>
      </w:r>
      <w:proofErr w:type="spellStart"/>
      <w:r w:rsidRPr="007F7A89">
        <w:rPr>
          <w:color w:val="000000" w:themeColor="text1"/>
          <w:lang w:val="es-PE"/>
        </w:rPr>
        <w:t>inter-codificador</w:t>
      </w:r>
      <w:proofErr w:type="spellEnd"/>
      <w:r w:rsidRPr="007F7A89">
        <w:rPr>
          <w:color w:val="000000" w:themeColor="text1"/>
          <w:lang w:val="es-PE"/>
        </w:rPr>
        <w:t xml:space="preserve"> inherente a la codificación manual.</w:t>
      </w:r>
    </w:p>
    <w:p w14:paraId="0EF23879" w14:textId="77777777" w:rsidR="004A18BD" w:rsidRPr="007F7A89" w:rsidRDefault="00D4034A" w:rsidP="00FF2FAE">
      <w:pPr>
        <w:pStyle w:val="Compact"/>
        <w:numPr>
          <w:ilvl w:val="0"/>
          <w:numId w:val="21"/>
        </w:numPr>
        <w:jc w:val="both"/>
        <w:rPr>
          <w:color w:val="000000" w:themeColor="text1"/>
          <w:lang w:val="es-PE"/>
        </w:rPr>
      </w:pPr>
      <w:r w:rsidRPr="007F7A89">
        <w:rPr>
          <w:b/>
          <w:bCs/>
          <w:color w:val="000000" w:themeColor="text1"/>
          <w:lang w:val="es-PE"/>
        </w:rPr>
        <w:t>Índice de Coherencia Híbrido:</w:t>
      </w:r>
      <w:r w:rsidRPr="007F7A89">
        <w:rPr>
          <w:color w:val="000000" w:themeColor="text1"/>
          <w:lang w:val="es-PE"/>
        </w:rPr>
        <w:t xml:space="preserve"> Actúa como mecanismo de validación cruzada cualitativa-cuantitativa. Al co</w:t>
      </w:r>
      <w:r w:rsidRPr="007F7A89">
        <w:rPr>
          <w:color w:val="000000" w:themeColor="text1"/>
          <w:lang w:val="es-PE"/>
        </w:rPr>
        <w:t>mparar algorítmicamente el contenido semántico de la respuesta abierta con la puntuación Likert, se detectan inconsistencias (disonancia cognitiva) de forma objetiva y reproducible.</w:t>
      </w:r>
    </w:p>
    <w:p w14:paraId="7D6D3B97" w14:textId="77777777" w:rsidR="004A18BD" w:rsidRPr="007F7A89" w:rsidRDefault="00D4034A" w:rsidP="00FF2FAE">
      <w:pPr>
        <w:pStyle w:val="Compact"/>
        <w:numPr>
          <w:ilvl w:val="0"/>
          <w:numId w:val="21"/>
        </w:numPr>
        <w:jc w:val="both"/>
        <w:rPr>
          <w:color w:val="000000" w:themeColor="text1"/>
          <w:lang w:val="es-PE"/>
        </w:rPr>
      </w:pPr>
      <w:r w:rsidRPr="007F7A89">
        <w:rPr>
          <w:b/>
          <w:bCs/>
          <w:color w:val="000000" w:themeColor="text1"/>
          <w:lang w:val="es-PE"/>
        </w:rPr>
        <w:t>Mecanismo de resiliencia:</w:t>
      </w:r>
      <w:r w:rsidRPr="007F7A89">
        <w:rPr>
          <w:color w:val="000000" w:themeColor="text1"/>
          <w:lang w:val="es-PE"/>
        </w:rPr>
        <w:t xml:space="preserve"> Ante la caída de la API de IA, el sistema asigna</w:t>
      </w:r>
      <w:r w:rsidRPr="007F7A89">
        <w:rPr>
          <w:color w:val="000000" w:themeColor="text1"/>
          <w:lang w:val="es-PE"/>
        </w:rPr>
        <w:t xml:space="preserve"> un índice de coherencia neutral (0.50) y preserva las citas textuales originales, evitando la pérdida de datos cualitativos y garantizando la integridad del </w:t>
      </w:r>
      <w:proofErr w:type="spellStart"/>
      <w:r w:rsidRPr="007F7A89">
        <w:rPr>
          <w:color w:val="000000" w:themeColor="text1"/>
          <w:lang w:val="es-PE"/>
        </w:rPr>
        <w:t>dataset</w:t>
      </w:r>
      <w:proofErr w:type="spellEnd"/>
      <w:r w:rsidRPr="007F7A89">
        <w:rPr>
          <w:color w:val="000000" w:themeColor="text1"/>
          <w:lang w:val="es-PE"/>
        </w:rPr>
        <w:t>.</w:t>
      </w:r>
    </w:p>
    <w:p w14:paraId="6294148D" w14:textId="77777777" w:rsidR="004A18BD" w:rsidRPr="007F7A89" w:rsidRDefault="00D4034A" w:rsidP="00FF2FAE">
      <w:pPr>
        <w:pStyle w:val="Ttulo4"/>
        <w:jc w:val="both"/>
        <w:rPr>
          <w:color w:val="000000" w:themeColor="text1"/>
        </w:rPr>
      </w:pPr>
      <w:bookmarkStart w:id="45" w:name="reproducibilidad-científica"/>
      <w:bookmarkEnd w:id="44"/>
      <w:r w:rsidRPr="007F7A89">
        <w:rPr>
          <w:color w:val="000000" w:themeColor="text1"/>
        </w:rPr>
        <w:t>3.4.5. Reproducibilidad Científica</w:t>
      </w:r>
    </w:p>
    <w:p w14:paraId="65E5596F" w14:textId="77777777" w:rsidR="004A18BD" w:rsidRPr="007F7A89" w:rsidRDefault="00D4034A" w:rsidP="00FF2FAE">
      <w:pPr>
        <w:pStyle w:val="Compact"/>
        <w:numPr>
          <w:ilvl w:val="0"/>
          <w:numId w:val="22"/>
        </w:numPr>
        <w:jc w:val="both"/>
        <w:rPr>
          <w:color w:val="000000" w:themeColor="text1"/>
          <w:lang w:val="es-PE"/>
        </w:rPr>
      </w:pPr>
      <w:r w:rsidRPr="007F7A89">
        <w:rPr>
          <w:b/>
          <w:bCs/>
          <w:color w:val="000000" w:themeColor="text1"/>
          <w:lang w:val="es-PE"/>
        </w:rPr>
        <w:t>Semilla fija:</w:t>
      </w:r>
      <w:r w:rsidRPr="007F7A89">
        <w:rPr>
          <w:color w:val="000000" w:themeColor="text1"/>
          <w:lang w:val="es-PE"/>
        </w:rPr>
        <w:t xml:space="preserve"> Todas las operaciones estocásticas (impu</w:t>
      </w:r>
      <w:r w:rsidRPr="007F7A89">
        <w:rPr>
          <w:color w:val="000000" w:themeColor="text1"/>
          <w:lang w:val="es-PE"/>
        </w:rPr>
        <w:t xml:space="preserve">tación, partición de datos, </w:t>
      </w:r>
      <w:proofErr w:type="spellStart"/>
      <w:r w:rsidRPr="007F7A89">
        <w:rPr>
          <w:color w:val="000000" w:themeColor="text1"/>
          <w:lang w:val="es-PE"/>
        </w:rPr>
        <w:t>clustering</w:t>
      </w:r>
      <w:proofErr w:type="spellEnd"/>
      <w:r w:rsidRPr="007F7A89">
        <w:rPr>
          <w:color w:val="000000" w:themeColor="text1"/>
          <w:lang w:val="es-PE"/>
        </w:rPr>
        <w:t xml:space="preserve">, validación cruzada) utilizan </w:t>
      </w:r>
      <w:proofErr w:type="spellStart"/>
      <w:r w:rsidRPr="007F7A89">
        <w:rPr>
          <w:rStyle w:val="VerbatimChar"/>
          <w:color w:val="000000" w:themeColor="text1"/>
          <w:lang w:val="es-PE"/>
        </w:rPr>
        <w:t>random_state</w:t>
      </w:r>
      <w:proofErr w:type="spellEnd"/>
      <w:r w:rsidRPr="007F7A89">
        <w:rPr>
          <w:rStyle w:val="VerbatimChar"/>
          <w:color w:val="000000" w:themeColor="text1"/>
          <w:lang w:val="es-PE"/>
        </w:rPr>
        <w:t xml:space="preserve"> = 42</w:t>
      </w:r>
      <w:r w:rsidRPr="007F7A89">
        <w:rPr>
          <w:color w:val="000000" w:themeColor="text1"/>
          <w:lang w:val="es-PE"/>
        </w:rPr>
        <w:t>, permitiendo la replicación exacta de los resultados.</w:t>
      </w:r>
    </w:p>
    <w:p w14:paraId="2AA4ECF7" w14:textId="77777777" w:rsidR="004A18BD" w:rsidRPr="007F7A89" w:rsidRDefault="00D4034A" w:rsidP="00FF2FAE">
      <w:pPr>
        <w:pStyle w:val="Compact"/>
        <w:numPr>
          <w:ilvl w:val="0"/>
          <w:numId w:val="22"/>
        </w:numPr>
        <w:jc w:val="both"/>
        <w:rPr>
          <w:color w:val="000000" w:themeColor="text1"/>
          <w:lang w:val="es-PE"/>
        </w:rPr>
      </w:pPr>
      <w:r w:rsidRPr="007F7A89">
        <w:rPr>
          <w:b/>
          <w:bCs/>
          <w:color w:val="000000" w:themeColor="text1"/>
          <w:lang w:val="es-PE"/>
        </w:rPr>
        <w:t xml:space="preserve">Integridad del </w:t>
      </w:r>
      <w:proofErr w:type="spellStart"/>
      <w:r w:rsidRPr="007F7A89">
        <w:rPr>
          <w:b/>
          <w:bCs/>
          <w:color w:val="000000" w:themeColor="text1"/>
          <w:lang w:val="es-PE"/>
        </w:rPr>
        <w:t>dataset</w:t>
      </w:r>
      <w:proofErr w:type="spellEnd"/>
      <w:r w:rsidRPr="007F7A89">
        <w:rPr>
          <w:b/>
          <w:bCs/>
          <w:color w:val="000000" w:themeColor="text1"/>
          <w:lang w:val="es-PE"/>
        </w:rPr>
        <w:t>:</w:t>
      </w:r>
      <w:r w:rsidRPr="007F7A89">
        <w:rPr>
          <w:color w:val="000000" w:themeColor="text1"/>
          <w:lang w:val="es-PE"/>
        </w:rPr>
        <w:t xml:space="preserve"> Se calcula y registra el hash </w:t>
      </w:r>
      <w:r w:rsidRPr="007F7A89">
        <w:rPr>
          <w:b/>
          <w:bCs/>
          <w:color w:val="000000" w:themeColor="text1"/>
          <w:lang w:val="es-PE"/>
        </w:rPr>
        <w:t>SHA-256</w:t>
      </w:r>
      <w:r w:rsidRPr="007F7A89">
        <w:rPr>
          <w:color w:val="000000" w:themeColor="text1"/>
          <w:lang w:val="es-PE"/>
        </w:rPr>
        <w:t xml:space="preserve"> del archivo CSV final en cada ejecución, permitiendo </w:t>
      </w:r>
      <w:r w:rsidRPr="007F7A89">
        <w:rPr>
          <w:color w:val="000000" w:themeColor="text1"/>
          <w:lang w:val="es-PE"/>
        </w:rPr>
        <w:t xml:space="preserve">verificar que el </w:t>
      </w:r>
      <w:proofErr w:type="spellStart"/>
      <w:r w:rsidRPr="007F7A89">
        <w:rPr>
          <w:color w:val="000000" w:themeColor="text1"/>
          <w:lang w:val="es-PE"/>
        </w:rPr>
        <w:t>dataset</w:t>
      </w:r>
      <w:proofErr w:type="spellEnd"/>
      <w:r w:rsidRPr="007F7A89">
        <w:rPr>
          <w:color w:val="000000" w:themeColor="text1"/>
          <w:lang w:val="es-PE"/>
        </w:rPr>
        <w:t xml:space="preserve"> no ha sido alterado entre corridas.</w:t>
      </w:r>
    </w:p>
    <w:p w14:paraId="142379F4" w14:textId="77777777" w:rsidR="004A18BD" w:rsidRPr="007F7A89" w:rsidRDefault="00D4034A" w:rsidP="00FF2FAE">
      <w:pPr>
        <w:pStyle w:val="Compact"/>
        <w:numPr>
          <w:ilvl w:val="0"/>
          <w:numId w:val="22"/>
        </w:numPr>
        <w:jc w:val="both"/>
        <w:rPr>
          <w:color w:val="000000" w:themeColor="text1"/>
          <w:lang w:val="es-PE"/>
        </w:rPr>
      </w:pPr>
      <w:r w:rsidRPr="007F7A89">
        <w:rPr>
          <w:b/>
          <w:bCs/>
          <w:color w:val="000000" w:themeColor="text1"/>
          <w:lang w:val="es-PE"/>
        </w:rPr>
        <w:lastRenderedPageBreak/>
        <w:t>Versionado de software:</w:t>
      </w:r>
      <w:r w:rsidRPr="007F7A89">
        <w:rPr>
          <w:color w:val="000000" w:themeColor="text1"/>
          <w:lang w:val="es-PE"/>
        </w:rPr>
        <w:t xml:space="preserve"> Se documentan las versiones exactas de todas las librerías utilizadas (ver Sección 3.5 del Capítulo III) para garantizar la reproducibilidad del entorno computacional.</w:t>
      </w:r>
    </w:p>
    <w:p w14:paraId="14045CA6" w14:textId="77777777" w:rsidR="004A18BD" w:rsidRPr="007F7A89" w:rsidRDefault="00D4034A" w:rsidP="00FF2FAE">
      <w:pPr>
        <w:pStyle w:val="Ttulo2"/>
        <w:jc w:val="both"/>
        <w:rPr>
          <w:color w:val="000000" w:themeColor="text1"/>
          <w:lang w:val="es-PE"/>
        </w:rPr>
      </w:pPr>
      <w:bookmarkStart w:id="46" w:name="conclusiones-del-avance-de-tesis"/>
      <w:bookmarkStart w:id="47" w:name="_Toc232343293"/>
      <w:bookmarkEnd w:id="31"/>
      <w:bookmarkEnd w:id="39"/>
      <w:bookmarkEnd w:id="45"/>
      <w:r w:rsidRPr="007F7A89">
        <w:rPr>
          <w:color w:val="000000" w:themeColor="text1"/>
          <w:lang w:val="es-PE"/>
        </w:rPr>
        <w:t>C</w:t>
      </w:r>
      <w:r w:rsidRPr="007F7A89">
        <w:rPr>
          <w:color w:val="000000" w:themeColor="text1"/>
          <w:lang w:val="es-PE"/>
        </w:rPr>
        <w:t>onclusiones del Avance de Tesis</w:t>
      </w:r>
      <w:bookmarkEnd w:id="47"/>
    </w:p>
    <w:bookmarkEnd w:id="0"/>
    <w:bookmarkEnd w:id="46"/>
    <w:p w14:paraId="5776C88A" w14:textId="77777777" w:rsidR="008E300B" w:rsidRPr="008E300B" w:rsidRDefault="008E300B" w:rsidP="008E300B">
      <w:pPr>
        <w:pStyle w:val="Textoindependiente"/>
        <w:rPr>
          <w:lang w:val="es-PE"/>
        </w:rPr>
      </w:pPr>
      <w:r w:rsidRPr="008E300B">
        <w:rPr>
          <w:lang w:val="es-PE"/>
        </w:rPr>
        <w:t>Con la depuración de la base de datos real de campo y la finalización de la redacción del Capítulo III y su argumentación estadística, se ha logrado:</w:t>
      </w:r>
    </w:p>
    <w:p w14:paraId="02F828DC" w14:textId="3F23B8DB" w:rsidR="008E300B" w:rsidRPr="008E300B" w:rsidRDefault="008E300B" w:rsidP="008E300B">
      <w:pPr>
        <w:pStyle w:val="Textoindependiente"/>
        <w:jc w:val="both"/>
        <w:rPr>
          <w:lang w:val="es-PE"/>
        </w:rPr>
      </w:pPr>
      <w:r w:rsidRPr="008E300B">
        <w:rPr>
          <w:lang w:val="es-PE"/>
        </w:rPr>
        <w:t xml:space="preserve">- </w:t>
      </w:r>
      <w:r w:rsidRPr="008E300B">
        <w:rPr>
          <w:b/>
          <w:bCs/>
          <w:lang w:val="es-PE"/>
        </w:rPr>
        <w:t>Resolver 6 inconsistencias y decisiones metodológicas críticas</w:t>
      </w:r>
      <w:r w:rsidRPr="008E300B">
        <w:rPr>
          <w:lang w:val="es-PE"/>
        </w:rPr>
        <w:t xml:space="preserve"> sobre los datos de campo, incluyendo el tratamiento de aquiescencia absoluta (</w:t>
      </w:r>
      <w:proofErr w:type="spellStart"/>
      <w:r w:rsidRPr="008E300B">
        <w:rPr>
          <w:lang w:val="es-PE"/>
        </w:rPr>
        <w:t>flatliners</w:t>
      </w:r>
      <w:proofErr w:type="spellEnd"/>
      <w:r w:rsidRPr="008E300B">
        <w:rPr>
          <w:lang w:val="es-PE"/>
        </w:rPr>
        <w:t>), el filtrado ético, la definición de la polaridad semántica de reactivos mixtos, la imputación multivariada (MICE) para datos faltantes por fatiga de respuesta y la armonización de escalas heterogéneas de riesgo.</w:t>
      </w:r>
    </w:p>
    <w:p w14:paraId="0544216B" w14:textId="0024BBE6" w:rsidR="008E300B" w:rsidRPr="008E300B" w:rsidRDefault="008E300B" w:rsidP="008E300B">
      <w:pPr>
        <w:pStyle w:val="Textoindependiente"/>
        <w:jc w:val="both"/>
        <w:rPr>
          <w:lang w:val="es-PE"/>
        </w:rPr>
      </w:pPr>
      <w:r w:rsidRPr="008E300B">
        <w:rPr>
          <w:lang w:val="es-PE"/>
        </w:rPr>
        <w:t xml:space="preserve">- </w:t>
      </w:r>
      <w:r w:rsidRPr="008E300B">
        <w:rPr>
          <w:b/>
          <w:bCs/>
          <w:lang w:val="es-PE"/>
        </w:rPr>
        <w:t>Ejecutar exitosamente la triangulación cualitativa</w:t>
      </w:r>
      <w:r w:rsidRPr="008E300B">
        <w:rPr>
          <w:lang w:val="es-PE"/>
        </w:rPr>
        <w:t xml:space="preserve"> mediante la API de Google Gemini sobre los 303 registros (100% de cobertura), generando métricas de coherencia, sentimiento académico y codificación temática.</w:t>
      </w:r>
    </w:p>
    <w:p w14:paraId="21C2C0C5" w14:textId="0F1198EC" w:rsidR="008E300B" w:rsidRPr="008E300B" w:rsidRDefault="008E300B" w:rsidP="008E300B">
      <w:pPr>
        <w:pStyle w:val="Textoindependiente"/>
        <w:jc w:val="both"/>
        <w:rPr>
          <w:lang w:val="es-PE"/>
        </w:rPr>
      </w:pPr>
      <w:r w:rsidRPr="008E300B">
        <w:rPr>
          <w:lang w:val="es-PE"/>
        </w:rPr>
        <w:t xml:space="preserve">- </w:t>
      </w:r>
      <w:r w:rsidRPr="00073680">
        <w:rPr>
          <w:b/>
          <w:bCs/>
          <w:lang w:val="es-PE"/>
        </w:rPr>
        <w:t xml:space="preserve">Depurar el </w:t>
      </w:r>
      <w:proofErr w:type="spellStart"/>
      <w:r w:rsidRPr="00073680">
        <w:rPr>
          <w:b/>
          <w:bCs/>
          <w:lang w:val="es-PE"/>
        </w:rPr>
        <w:t>dataset</w:t>
      </w:r>
      <w:proofErr w:type="spellEnd"/>
      <w:r w:rsidRPr="00073680">
        <w:rPr>
          <w:b/>
          <w:bCs/>
          <w:lang w:val="es-PE"/>
        </w:rPr>
        <w:t xml:space="preserve"> con doble filtro de calidad:</w:t>
      </w:r>
      <w:r w:rsidR="00073680">
        <w:rPr>
          <w:lang w:val="es-PE"/>
        </w:rPr>
        <w:t xml:space="preserve"> </w:t>
      </w:r>
      <w:r w:rsidRPr="008E300B">
        <w:rPr>
          <w:lang w:val="es-PE"/>
        </w:rPr>
        <w:t xml:space="preserve">24 exclusiones por incoherencia cualitativa (Gemini) + 22 </w:t>
      </w:r>
      <w:proofErr w:type="spellStart"/>
      <w:r w:rsidRPr="008E300B">
        <w:rPr>
          <w:lang w:val="es-PE"/>
        </w:rPr>
        <w:t>flatliners</w:t>
      </w:r>
      <w:proofErr w:type="spellEnd"/>
      <w:r w:rsidRPr="008E300B">
        <w:rPr>
          <w:lang w:val="es-PE"/>
        </w:rPr>
        <w:t xml:space="preserve"> cuantitativos, consolidando un </w:t>
      </w:r>
      <w:proofErr w:type="spellStart"/>
      <w:r w:rsidRPr="008E300B">
        <w:rPr>
          <w:lang w:val="es-PE"/>
        </w:rPr>
        <w:t>dataset</w:t>
      </w:r>
      <w:proofErr w:type="spellEnd"/>
      <w:r w:rsidRPr="008E300B">
        <w:rPr>
          <w:lang w:val="es-PE"/>
        </w:rPr>
        <w:t xml:space="preserve"> activo de </w:t>
      </w:r>
      <m:oMath>
        <m:r>
          <w:rPr>
            <w:rFonts w:ascii="Cambria Math" w:hAnsi="Cambria Math"/>
            <w:color w:val="000000" w:themeColor="text1"/>
          </w:rPr>
          <m:t>N</m:t>
        </m:r>
        <m:r>
          <m:rPr>
            <m:sty m:val="p"/>
          </m:rPr>
          <w:rPr>
            <w:rFonts w:ascii="Cambria Math" w:hAnsi="Cambria Math"/>
            <w:color w:val="000000" w:themeColor="text1"/>
            <w:lang w:val="es-PE"/>
          </w:rPr>
          <m:t>=</m:t>
        </m:r>
        <m:r>
          <w:rPr>
            <w:rFonts w:ascii="Cambria Math" w:hAnsi="Cambria Math"/>
            <w:color w:val="000000" w:themeColor="text1"/>
            <w:lang w:val="es-PE"/>
          </w:rPr>
          <m:t>260</m:t>
        </m:r>
      </m:oMath>
      <w:r w:rsidR="0015366E" w:rsidRPr="007F7A89">
        <w:rPr>
          <w:b/>
          <w:bCs/>
          <w:color w:val="000000" w:themeColor="text1"/>
          <w:lang w:val="es-PE"/>
        </w:rPr>
        <w:t xml:space="preserve"> estudiantes</w:t>
      </w:r>
      <w:r w:rsidRPr="008E300B">
        <w:rPr>
          <w:lang w:val="es-PE"/>
        </w:rPr>
        <w:t xml:space="preserve"> </w:t>
      </w:r>
      <w:proofErr w:type="spellStart"/>
      <w:r w:rsidRPr="008E300B">
        <w:rPr>
          <w:lang w:val="es-PE"/>
        </w:rPr>
        <w:t>de</w:t>
      </w:r>
      <w:proofErr w:type="spellEnd"/>
      <w:r w:rsidRPr="008E300B">
        <w:rPr>
          <w:lang w:val="es-PE"/>
        </w:rPr>
        <w:t xml:space="preserve"> alta fidelidad.</w:t>
      </w:r>
    </w:p>
    <w:p w14:paraId="476A0732" w14:textId="08A6B63F" w:rsidR="008E300B" w:rsidRPr="008E300B" w:rsidRDefault="008E300B" w:rsidP="008E300B">
      <w:pPr>
        <w:pStyle w:val="Textoindependiente"/>
        <w:jc w:val="both"/>
        <w:rPr>
          <w:lang w:val="es-PE"/>
        </w:rPr>
      </w:pPr>
      <w:r w:rsidRPr="008E300B">
        <w:rPr>
          <w:lang w:val="es-PE"/>
        </w:rPr>
        <w:t xml:space="preserve">- </w:t>
      </w:r>
      <w:r w:rsidRPr="00073680">
        <w:rPr>
          <w:b/>
          <w:bCs/>
          <w:lang w:val="es-PE"/>
        </w:rPr>
        <w:t>Validar psicométricamente el cuestionario real</w:t>
      </w:r>
      <w:r w:rsidRPr="008E300B">
        <w:rPr>
          <w:lang w:val="es-PE"/>
        </w:rPr>
        <w:t xml:space="preserve"> </w:t>
      </w:r>
      <w:r w:rsidR="0015366E" w:rsidRPr="007F7A89">
        <w:rPr>
          <w:color w:val="000000" w:themeColor="text1"/>
          <w:lang w:val="es-PE"/>
        </w:rPr>
        <w:t>con índices excelentes (</w:t>
      </w:r>
      <m:oMath>
        <m:r>
          <w:rPr>
            <w:rFonts w:ascii="Cambria Math" w:hAnsi="Cambria Math"/>
            <w:color w:val="000000" w:themeColor="text1"/>
          </w:rPr>
          <m:t>α</m:t>
        </m:r>
        <m:r>
          <m:rPr>
            <m:sty m:val="p"/>
          </m:rPr>
          <w:rPr>
            <w:rFonts w:ascii="Cambria Math" w:hAnsi="Cambria Math"/>
            <w:color w:val="000000" w:themeColor="text1"/>
            <w:lang w:val="es-PE"/>
          </w:rPr>
          <m:t>&gt;</m:t>
        </m:r>
        <m:r>
          <w:rPr>
            <w:rFonts w:ascii="Cambria Math" w:hAnsi="Cambria Math"/>
            <w:color w:val="000000" w:themeColor="text1"/>
            <w:lang w:val="es-PE"/>
          </w:rPr>
          <m:t>0.84</m:t>
        </m:r>
      </m:oMath>
      <w:r w:rsidR="0015366E" w:rsidRPr="007F7A89">
        <w:rPr>
          <w:color w:val="000000" w:themeColor="text1"/>
          <w:lang w:val="es-PE"/>
        </w:rPr>
        <w:t xml:space="preserve"> y </w:t>
      </w:r>
      <m:oMath>
        <m:r>
          <w:rPr>
            <w:rFonts w:ascii="Cambria Math" w:hAnsi="Cambria Math"/>
            <w:color w:val="000000" w:themeColor="text1"/>
          </w:rPr>
          <m:t>ω</m:t>
        </m:r>
        <m:r>
          <m:rPr>
            <m:sty m:val="p"/>
          </m:rPr>
          <w:rPr>
            <w:rFonts w:ascii="Cambria Math" w:hAnsi="Cambria Math"/>
            <w:color w:val="000000" w:themeColor="text1"/>
            <w:lang w:val="es-PE"/>
          </w:rPr>
          <m:t>&gt;</m:t>
        </m:r>
        <m:r>
          <w:rPr>
            <w:rFonts w:ascii="Cambria Math" w:hAnsi="Cambria Math"/>
            <w:color w:val="000000" w:themeColor="text1"/>
            <w:lang w:val="es-PE"/>
          </w:rPr>
          <m:t>0.86</m:t>
        </m:r>
      </m:oMath>
      <w:r w:rsidR="0015366E" w:rsidRPr="007F7A89">
        <w:rPr>
          <w:color w:val="000000" w:themeColor="text1"/>
          <w:lang w:val="es-PE"/>
        </w:rPr>
        <w:t xml:space="preserve"> en todas las dimensiones) y una estructura factorial KMO de </w:t>
      </w:r>
      <w:r w:rsidR="0015366E" w:rsidRPr="007F7A89">
        <w:rPr>
          <w:b/>
          <w:bCs/>
          <w:color w:val="000000" w:themeColor="text1"/>
          <w:lang w:val="es-PE"/>
        </w:rPr>
        <w:t>0.</w:t>
      </w:r>
      <w:r w:rsidR="00CB36F4">
        <w:rPr>
          <w:b/>
          <w:bCs/>
          <w:color w:val="000000" w:themeColor="text1"/>
          <w:lang w:val="es-PE"/>
        </w:rPr>
        <w:t>9259</w:t>
      </w:r>
      <w:r w:rsidR="0015366E" w:rsidRPr="007F7A89">
        <w:rPr>
          <w:color w:val="000000" w:themeColor="text1"/>
          <w:lang w:val="es-PE"/>
        </w:rPr>
        <w:t>.</w:t>
      </w:r>
    </w:p>
    <w:p w14:paraId="49A2D840" w14:textId="5B394715" w:rsidR="008E300B" w:rsidRPr="008E300B" w:rsidRDefault="008E300B" w:rsidP="008E300B">
      <w:pPr>
        <w:pStyle w:val="Textoindependiente"/>
        <w:jc w:val="both"/>
        <w:rPr>
          <w:lang w:val="es-PE"/>
        </w:rPr>
      </w:pPr>
      <w:r w:rsidRPr="008E300B">
        <w:rPr>
          <w:lang w:val="es-PE"/>
        </w:rPr>
        <w:t xml:space="preserve">- </w:t>
      </w:r>
      <w:r w:rsidRPr="00073680">
        <w:rPr>
          <w:b/>
          <w:bCs/>
          <w:lang w:val="es-PE"/>
        </w:rPr>
        <w:t>Consolidar los resultados estadísticos reales</w:t>
      </w:r>
      <w:r w:rsidRPr="008E300B">
        <w:rPr>
          <w:lang w:val="es-PE"/>
        </w:rPr>
        <w:t xml:space="preserve"> listos para ser incorporados en la tesis doctoral, caracterizados por la variabilidad y complejidad propia de los datos empíricos de campo de alta fidelidad.</w:t>
      </w:r>
    </w:p>
    <w:p w14:paraId="3C236E38" w14:textId="2056F5CE" w:rsidR="008E300B" w:rsidRPr="008E300B" w:rsidRDefault="008E300B" w:rsidP="008E300B">
      <w:pPr>
        <w:pStyle w:val="Textoindependiente"/>
        <w:jc w:val="both"/>
        <w:rPr>
          <w:lang w:val="es-PE"/>
        </w:rPr>
      </w:pPr>
      <w:r w:rsidRPr="008E300B">
        <w:rPr>
          <w:lang w:val="es-PE"/>
        </w:rPr>
        <w:t xml:space="preserve">- </w:t>
      </w:r>
      <w:r w:rsidRPr="00073680">
        <w:rPr>
          <w:b/>
          <w:bCs/>
          <w:lang w:val="es-PE"/>
        </w:rPr>
        <w:t>Dotar a la investigación de blindaje metodológico</w:t>
      </w:r>
      <w:r w:rsidRPr="008E300B">
        <w:rPr>
          <w:lang w:val="es-PE"/>
        </w:rPr>
        <w:t xml:space="preserve"> mediante la adición de diagnósticos de supuestos logísticos, validación cruzada y coeficientes de invarianza factorial </w:t>
      </w:r>
      <w:r w:rsidR="0015366E" w:rsidRPr="007F7A89">
        <w:rPr>
          <w:color w:val="000000" w:themeColor="text1"/>
          <w:lang w:val="es-PE"/>
        </w:rPr>
        <w:t>(</w:t>
      </w:r>
      <w:proofErr w:type="spellStart"/>
      <w:r w:rsidR="0015366E" w:rsidRPr="007F7A89">
        <w:rPr>
          <w:color w:val="000000" w:themeColor="text1"/>
          <w:lang w:val="es-PE"/>
        </w:rPr>
        <w:t>Tucker’s</w:t>
      </w:r>
      <w:proofErr w:type="spellEnd"/>
      <w:r w:rsidR="0015366E" w:rsidRPr="007F7A89">
        <w:rPr>
          <w:color w:val="000000" w:themeColor="text1"/>
          <w:lang w:val="es-PE"/>
        </w:rPr>
        <w:t xml:space="preserve"> </w:t>
      </w:r>
      <m:oMath>
        <m:r>
          <m:rPr>
            <m:sty m:val="p"/>
          </m:rPr>
          <w:rPr>
            <w:rFonts w:ascii="Cambria Math" w:hAnsi="Cambria Math"/>
            <w:color w:val="000000" w:themeColor="text1"/>
          </w:rPr>
          <m:t>Φ</m:t>
        </m:r>
      </m:oMath>
      <w:r w:rsidR="0015366E" w:rsidRPr="007F7A89">
        <w:rPr>
          <w:color w:val="000000" w:themeColor="text1"/>
          <w:lang w:val="es-PE"/>
        </w:rPr>
        <w:t>)</w:t>
      </w:r>
      <w:r w:rsidRPr="008E300B">
        <w:rPr>
          <w:lang w:val="es-PE"/>
        </w:rPr>
        <w:t>.</w:t>
      </w:r>
    </w:p>
    <w:sectPr w:rsidR="008E300B" w:rsidRPr="008E300B">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A5A18" w14:textId="77777777" w:rsidR="00D4034A" w:rsidRDefault="00D4034A" w:rsidP="007F7A89">
      <w:pPr>
        <w:spacing w:after="0"/>
      </w:pPr>
      <w:r>
        <w:separator/>
      </w:r>
    </w:p>
  </w:endnote>
  <w:endnote w:type="continuationSeparator" w:id="0">
    <w:p w14:paraId="1D1474AD" w14:textId="77777777" w:rsidR="00D4034A" w:rsidRDefault="00D4034A" w:rsidP="007F7A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C7B84" w14:textId="77777777" w:rsidR="00D4034A" w:rsidRDefault="00D4034A" w:rsidP="007F7A89">
      <w:pPr>
        <w:spacing w:after="0"/>
      </w:pPr>
      <w:r>
        <w:separator/>
      </w:r>
    </w:p>
  </w:footnote>
  <w:footnote w:type="continuationSeparator" w:id="0">
    <w:p w14:paraId="4AA49F82" w14:textId="77777777" w:rsidR="00D4034A" w:rsidRDefault="00D4034A" w:rsidP="007F7A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F4D0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5814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E90E7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8BD"/>
    <w:rsid w:val="00035E8E"/>
    <w:rsid w:val="00073680"/>
    <w:rsid w:val="000B6985"/>
    <w:rsid w:val="0015366E"/>
    <w:rsid w:val="00195281"/>
    <w:rsid w:val="001B6609"/>
    <w:rsid w:val="00372B2A"/>
    <w:rsid w:val="004A18BD"/>
    <w:rsid w:val="006E5233"/>
    <w:rsid w:val="007F7A89"/>
    <w:rsid w:val="008E300B"/>
    <w:rsid w:val="00C244CF"/>
    <w:rsid w:val="00CB36F4"/>
    <w:rsid w:val="00D4034A"/>
    <w:rsid w:val="00DF1CE7"/>
    <w:rsid w:val="00FC3F3D"/>
    <w:rsid w:val="00FD14D7"/>
    <w:rsid w:val="00FF2F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BDEC3E"/>
  <w15:docId w15:val="{D78FB59D-2BD0-40D9-9D01-A1866B0D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7F7A89"/>
    <w:pPr>
      <w:spacing w:after="100"/>
    </w:pPr>
  </w:style>
  <w:style w:type="paragraph" w:styleId="TDC2">
    <w:name w:val="toc 2"/>
    <w:basedOn w:val="Normal"/>
    <w:next w:val="Normal"/>
    <w:autoRedefine/>
    <w:uiPriority w:val="39"/>
    <w:unhideWhenUsed/>
    <w:rsid w:val="007F7A89"/>
    <w:pPr>
      <w:spacing w:after="100"/>
      <w:ind w:left="240"/>
    </w:pPr>
  </w:style>
  <w:style w:type="paragraph" w:styleId="TDC3">
    <w:name w:val="toc 3"/>
    <w:basedOn w:val="Normal"/>
    <w:next w:val="Normal"/>
    <w:autoRedefine/>
    <w:uiPriority w:val="39"/>
    <w:unhideWhenUsed/>
    <w:rsid w:val="007F7A89"/>
    <w:pPr>
      <w:spacing w:after="100"/>
      <w:ind w:left="480"/>
    </w:pPr>
  </w:style>
  <w:style w:type="paragraph" w:styleId="Encabezado">
    <w:name w:val="header"/>
    <w:basedOn w:val="Normal"/>
    <w:link w:val="EncabezadoCar"/>
    <w:unhideWhenUsed/>
    <w:rsid w:val="007F7A89"/>
    <w:pPr>
      <w:tabs>
        <w:tab w:val="center" w:pos="4252"/>
        <w:tab w:val="right" w:pos="8504"/>
      </w:tabs>
      <w:spacing w:after="0"/>
    </w:pPr>
  </w:style>
  <w:style w:type="character" w:customStyle="1" w:styleId="EncabezadoCar">
    <w:name w:val="Encabezado Car"/>
    <w:basedOn w:val="Fuentedeprrafopredeter"/>
    <w:link w:val="Encabezado"/>
    <w:rsid w:val="007F7A89"/>
  </w:style>
  <w:style w:type="paragraph" w:styleId="Piedepgina">
    <w:name w:val="footer"/>
    <w:basedOn w:val="Normal"/>
    <w:link w:val="PiedepginaCar"/>
    <w:unhideWhenUsed/>
    <w:rsid w:val="007F7A89"/>
    <w:pPr>
      <w:tabs>
        <w:tab w:val="center" w:pos="4252"/>
        <w:tab w:val="right" w:pos="8504"/>
      </w:tabs>
      <w:spacing w:after="0"/>
    </w:pPr>
  </w:style>
  <w:style w:type="character" w:customStyle="1" w:styleId="PiedepginaCar">
    <w:name w:val="Pie de página Car"/>
    <w:basedOn w:val="Fuentedeprrafopredeter"/>
    <w:link w:val="Piedepgina"/>
    <w:rsid w:val="007F7A89"/>
  </w:style>
  <w:style w:type="table" w:styleId="Tablanormal2">
    <w:name w:val="Plain Table 2"/>
    <w:basedOn w:val="Tablanormal"/>
    <w:rsid w:val="007F7A8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rsid w:val="00FD14D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chip/OneDrive/Desktop/MAC_DESKTOP/2026/Asesorias/Cristian/Proyecto/learning_analytics_ami/docs/eda_code_audit.m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jchip/OneDrive/Desktop/MAC_DESKTOP/2026/Asesorias/Cristian/Proyecto/learning_analytics_ami/data/raw/Formulario%20de%20Investigaci&#243;n%20Acad&#233;mica%20Doctoral%20-%20BIU%20(2).xls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file:///c:/Users/jchip/OneDrive/Desktop/MAC_DESKTOP/2026/Asesorias/Cristian/Proyecto/learning_analytics_ami/src/processing/real_data_loader.py" TargetMode="External"/><Relationship Id="rId4" Type="http://schemas.openxmlformats.org/officeDocument/2006/relationships/webSettings" Target="webSettings.xml"/><Relationship Id="rId9" Type="http://schemas.openxmlformats.org/officeDocument/2006/relationships/hyperlink" Target="file:///c:/Users/jchip/OneDrive/Desktop/MAC_DESKTOP/2026/Asesorias/Cristian/Proyecto/learning_analytics_ami/src/processing/cleane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6079</Words>
  <Characters>33438</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Recopilación de Entregables Doctorales (Semanas 3, 4 y 5)</vt:lpstr>
    </vt:vector>
  </TitlesOfParts>
  <Company/>
  <LinksUpToDate>false</LinksUpToDate>
  <CharactersWithSpaces>39439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Recopilación de Entregables Doctorales (Semanas 3, 4 y 5)</dc:title>
  <dc:creator>Cristian</dc:creator>
  <cp:keywords/>
  <cp:lastModifiedBy>Juan Chipoco</cp:lastModifiedBy>
  <cp:revision>2</cp:revision>
  <dcterms:created xsi:type="dcterms:W3CDTF">2026-06-14T20:48:00Z</dcterms:created>
  <dcterms:modified xsi:type="dcterms:W3CDTF">2026-06-14T20:48:00Z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de Junio de 2026</vt:lpwstr>
  </property>
</Properties>
</file>