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25F4" w14:textId="5FE8696E" w:rsidR="00640C2F" w:rsidRDefault="00640C2F" w:rsidP="00640C2F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640C2F">
        <w:rPr>
          <w:rFonts w:ascii="Arial" w:hAnsi="Arial" w:cs="Arial"/>
          <w:sz w:val="20"/>
          <w:szCs w:val="20"/>
        </w:rPr>
        <w:t>Joyce Chou</w:t>
      </w:r>
    </w:p>
    <w:p w14:paraId="722189B5" w14:textId="5C13355F" w:rsidR="00DC23BD" w:rsidRDefault="00DC23BD" w:rsidP="00640C2F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01/04/2023</w:t>
      </w:r>
    </w:p>
    <w:p w14:paraId="4C6C56FD" w14:textId="1AA77B9C" w:rsidR="00640C2F" w:rsidRDefault="00640C2F" w:rsidP="00640C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DCDCA" w14:textId="21D49CCD" w:rsidR="00640C2F" w:rsidRPr="00DC23BD" w:rsidRDefault="00640C2F" w:rsidP="00640C2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C23BD">
        <w:rPr>
          <w:rFonts w:ascii="Arial" w:hAnsi="Arial" w:cs="Arial"/>
          <w:b/>
          <w:bCs/>
          <w:sz w:val="28"/>
          <w:szCs w:val="28"/>
        </w:rPr>
        <w:t>Assignment 4, Checkpoint 1</w:t>
      </w:r>
    </w:p>
    <w:p w14:paraId="5F36D0F8" w14:textId="77777777" w:rsidR="00640C2F" w:rsidRDefault="00640C2F" w:rsidP="00640C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3DFC91" w14:textId="6A5C8226" w:rsidR="00640C2F" w:rsidRPr="00DC23BD" w:rsidRDefault="00DC23BD" w:rsidP="00640C2F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Business </w:t>
      </w:r>
      <w:r w:rsidR="00640C2F" w:rsidRPr="00DC23BD">
        <w:rPr>
          <w:rFonts w:ascii="Arial" w:hAnsi="Arial" w:cs="Arial"/>
          <w:b/>
          <w:bCs/>
          <w:sz w:val="20"/>
          <w:szCs w:val="20"/>
          <w:u w:val="single"/>
        </w:rPr>
        <w:t>Issue</w:t>
      </w:r>
    </w:p>
    <w:p w14:paraId="15F00C78" w14:textId="6CABDE6B" w:rsidR="00640C2F" w:rsidRDefault="00640C2F" w:rsidP="00640C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Acquiring </w:t>
      </w:r>
      <w:r w:rsidR="00DC23BD">
        <w:rPr>
          <w:rFonts w:ascii="Arial" w:hAnsi="Arial" w:cs="Arial"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>Michelin Star</w:t>
      </w:r>
      <w:r w:rsidR="00DC23B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is considered the ultimate achievement for a fine dining establishment. However, there have been c</w:t>
      </w:r>
      <w:r w:rsidR="00DC23BD">
        <w:rPr>
          <w:rFonts w:ascii="Arial" w:hAnsi="Arial" w:cs="Arial"/>
          <w:sz w:val="20"/>
          <w:szCs w:val="20"/>
        </w:rPr>
        <w:t xml:space="preserve">riticisms that the gastronomic community is </w:t>
      </w:r>
      <w:r w:rsidR="00895D0D">
        <w:rPr>
          <w:rFonts w:ascii="Arial" w:hAnsi="Arial" w:cs="Arial"/>
          <w:sz w:val="20"/>
          <w:szCs w:val="20"/>
        </w:rPr>
        <w:t>unfairly</w:t>
      </w:r>
      <w:r w:rsidR="00DC23BD">
        <w:rPr>
          <w:rFonts w:ascii="Arial" w:hAnsi="Arial" w:cs="Arial"/>
          <w:sz w:val="20"/>
          <w:szCs w:val="20"/>
        </w:rPr>
        <w:t xml:space="preserve"> </w:t>
      </w:r>
      <w:r w:rsidR="00895D0D">
        <w:rPr>
          <w:rFonts w:ascii="Arial" w:hAnsi="Arial" w:cs="Arial"/>
          <w:sz w:val="20"/>
          <w:szCs w:val="20"/>
        </w:rPr>
        <w:t>dominated by</w:t>
      </w:r>
      <w:r w:rsidR="00DC23BD">
        <w:rPr>
          <w:rFonts w:ascii="Arial" w:hAnsi="Arial" w:cs="Arial"/>
          <w:sz w:val="20"/>
          <w:szCs w:val="20"/>
        </w:rPr>
        <w:t xml:space="preserve"> Eurocentric </w:t>
      </w:r>
      <w:r w:rsidR="00895D0D">
        <w:rPr>
          <w:rFonts w:ascii="Arial" w:hAnsi="Arial" w:cs="Arial"/>
          <w:sz w:val="20"/>
          <w:szCs w:val="20"/>
        </w:rPr>
        <w:t>standards</w:t>
      </w:r>
      <w:r w:rsidR="00DC23BD">
        <w:rPr>
          <w:rFonts w:ascii="Arial" w:hAnsi="Arial" w:cs="Arial"/>
          <w:sz w:val="20"/>
          <w:szCs w:val="20"/>
        </w:rPr>
        <w:t xml:space="preserve">, and that </w:t>
      </w:r>
      <w:r w:rsidR="00895D0D">
        <w:rPr>
          <w:rFonts w:ascii="Arial" w:hAnsi="Arial" w:cs="Arial"/>
          <w:sz w:val="20"/>
          <w:szCs w:val="20"/>
        </w:rPr>
        <w:t xml:space="preserve">significant bias exists against </w:t>
      </w:r>
      <w:r w:rsidR="00DC23BD">
        <w:rPr>
          <w:rFonts w:ascii="Arial" w:hAnsi="Arial" w:cs="Arial"/>
          <w:sz w:val="20"/>
          <w:szCs w:val="20"/>
        </w:rPr>
        <w:t xml:space="preserve">non-Eurocentric cuisines </w:t>
      </w:r>
      <w:r w:rsidR="00895D0D">
        <w:rPr>
          <w:rFonts w:ascii="Arial" w:hAnsi="Arial" w:cs="Arial"/>
          <w:sz w:val="20"/>
          <w:szCs w:val="20"/>
        </w:rPr>
        <w:t>when considering what constitutes “good food”</w:t>
      </w:r>
      <w:r w:rsidR="00DC23BD">
        <w:rPr>
          <w:rFonts w:ascii="Arial" w:hAnsi="Arial" w:cs="Arial"/>
          <w:sz w:val="20"/>
          <w:szCs w:val="20"/>
        </w:rPr>
        <w:t xml:space="preserve">. An analysis of the current Michelin Guide could shed light on whether or not these criticisms are </w:t>
      </w:r>
      <w:r w:rsidR="00895D0D">
        <w:rPr>
          <w:rFonts w:ascii="Arial" w:hAnsi="Arial" w:cs="Arial"/>
          <w:sz w:val="20"/>
          <w:szCs w:val="20"/>
        </w:rPr>
        <w:t>j</w:t>
      </w:r>
      <w:r w:rsidR="00DC23BD">
        <w:rPr>
          <w:rFonts w:ascii="Arial" w:hAnsi="Arial" w:cs="Arial"/>
          <w:sz w:val="20"/>
          <w:szCs w:val="20"/>
        </w:rPr>
        <w:t>ustified.</w:t>
      </w:r>
    </w:p>
    <w:p w14:paraId="1880B106" w14:textId="1C13FA4A" w:rsidR="00895D0D" w:rsidRDefault="00895D0D" w:rsidP="00640C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75AAD2" w14:textId="31F80F6E" w:rsidR="00895D0D" w:rsidRPr="00895D0D" w:rsidRDefault="00895D0D" w:rsidP="00640C2F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895D0D">
        <w:rPr>
          <w:rFonts w:ascii="Arial" w:hAnsi="Arial" w:cs="Arial"/>
          <w:b/>
          <w:bCs/>
          <w:sz w:val="20"/>
          <w:szCs w:val="20"/>
          <w:u w:val="single"/>
        </w:rPr>
        <w:t>Dataset</w:t>
      </w:r>
    </w:p>
    <w:p w14:paraId="1474CE93" w14:textId="0824FDCD" w:rsidR="00895D0D" w:rsidRDefault="00895D0D" w:rsidP="00640C2F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" w:history="1">
        <w:r w:rsidRPr="00611988">
          <w:rPr>
            <w:rStyle w:val="Hyperlink"/>
            <w:rFonts w:ascii="Arial" w:hAnsi="Arial" w:cs="Arial"/>
            <w:sz w:val="20"/>
            <w:szCs w:val="20"/>
          </w:rPr>
          <w:t>https://www.kaggle.com/datasets/ngshiheng/michelin-guide-restaurants-2021</w:t>
        </w:r>
      </w:hyperlink>
    </w:p>
    <w:p w14:paraId="0DE4F56A" w14:textId="77777777" w:rsidR="00895D0D" w:rsidRPr="00640C2F" w:rsidRDefault="00895D0D" w:rsidP="00640C2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95D0D" w:rsidRPr="0064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2F"/>
    <w:rsid w:val="00640C2F"/>
    <w:rsid w:val="00895D0D"/>
    <w:rsid w:val="00D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5817"/>
  <w15:chartTrackingRefBased/>
  <w15:docId w15:val="{3617A176-043F-4D0F-9C76-FD98F632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gshiheng/michelin-guide-restaurants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JChou</dc:creator>
  <cp:keywords/>
  <dc:description/>
  <cp:lastModifiedBy>JChou</cp:lastModifiedBy>
  <cp:revision>1</cp:revision>
  <dcterms:created xsi:type="dcterms:W3CDTF">2023-01-04T22:34:00Z</dcterms:created>
  <dcterms:modified xsi:type="dcterms:W3CDTF">2023-01-04T23:01:00Z</dcterms:modified>
</cp:coreProperties>
</file>