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Remote and Hybrid Working Policy</w:t>
      </w:r>
    </w:p>
    <w:p>
      <w:r>
        <w:t xml:space="preserve">Policy code: POL-HR-022 | Owner: People Team | Effective date: 1 September 2023 | Version: 1</w:t>
      </w:r>
    </w:p>
    <w:p>
      <w:pPr>
        <w:pStyle w:val="Heading2"/>
      </w:pPr>
      <w:r>
        <w:rPr>
          <w:b/>
          <w:sz w:val="26"/>
        </w:rPr>
        <w:t xml:space="preserve">1. Purpose</w:t>
      </w:r>
    </w:p>
    <w:p>
      <w:r>
        <w:t xml:space="preserve">Meridian Instruments supports hybrid working where the role allows it. This policy explains how much time employees are expected to spend in the office, how home working is set up and supported, and the rules for working temporarily from another country.</w:t>
      </w:r>
    </w:p>
    <w:p>
      <w:pPr>
        <w:pStyle w:val="Heading2"/>
      </w:pPr>
      <w:r>
        <w:rPr>
          <w:b/>
          <w:sz w:val="26"/>
        </w:rPr>
        <w:t xml:space="preserve">2. Who this policy applies to</w:t>
      </w:r>
    </w:p>
    <w:p>
      <w:r>
        <w:t xml:space="preserve">The policy applies to all employees in Leeds, Rotterdam, Austin and Penang whose roles can be performed partly away from a Meridian site. Roles that require hands-on work with equipment, such as production, calibration, test and laboratory roles, are site-based and fall outside the hybrid arrangements described here. Line managers confirm with the People Team whether a role is hybrid-eligible.</w:t>
      </w:r>
    </w:p>
    <w:p>
      <w:pPr>
        <w:pStyle w:val="Heading2"/>
      </w:pPr>
      <w:r>
        <w:rPr>
          <w:b/>
          <w:sz w:val="26"/>
        </w:rPr>
        <w:t xml:space="preserve">3. Office attendance</w:t>
      </w:r>
    </w:p>
    <w:p>
      <w:r>
        <w:t xml:space="preserve">Hybrid employees are expected to work from their contracted Meridian office for a minimum of 2 days per week. Teams agree which days they come in together so that office days are used for collaboration, planning and customer meetings. Attendance is looked at over a four-week period, so a minimum of 8 office days in any four weeks meets the requirement.</w:t>
      </w:r>
    </w:p>
    <w:p>
      <w:r>
        <w:t xml:space="preserve">Managers may ask for additional office days for onboarding, project milestones, audits or customer visits, giving reasonable notice.</w:t>
      </w:r>
    </w:p>
    <w:p>
      <w:r>
        <w:t xml:space="preserve">Contracted core hours of 10:00 to 15:00 apply whether you are working at home or in the office.</w:t>
      </w:r>
    </w:p>
    <w:p>
      <w:pPr>
        <w:pStyle w:val="Heading2"/>
      </w:pPr>
      <w:r>
        <w:rPr>
          <w:b/>
          <w:sz w:val="26"/>
        </w:rPr>
        <w:t xml:space="preserve">4. Setting up to work from home</w:t>
      </w:r>
    </w:p>
    <w:p>
      <w:r>
        <w:t xml:space="preserve">Your home workspace must be safe, reasonably quiet and suitable for confidential calls. Complete the home workstation self-assessment in Keel within your first month of hybrid working.</w:t>
      </w:r>
    </w:p>
    <w:p>
      <w:r>
        <w:t xml:space="preserve">Standard equipment is ordered through the IT service desk, Beacon, using the catalogue item "Home Office Kit". The kit includes a monitor, keyboard, mouse, headset and docking station. Meridian laptops must be used for all company work; personal devices must not be used to store company data.</w:t>
      </w:r>
    </w:p>
    <w:p>
      <w:r>
        <w:t xml:space="preserve">Meridian pays a one-off home office allowance to help with furniture such as a desk and chair.</w:t>
      </w:r>
    </w:p>
    <w:tbl>
      <w:tblPr>
        <w:tblStyle w:val="TableGrid"/>
        <w:tblW w:w="0" w:type="auto"/>
      </w:tblPr>
      <w:tr>
        <w:tc>
          <w:tcPr>
            <w:tcW w:w="0" w:type="auto"/>
          </w:tcPr>
          <w:p>
            <w:r>
              <w:rPr>
                <w:b/>
              </w:rPr>
              <w:t xml:space="preserve">Site</w:t>
            </w:r>
          </w:p>
        </w:tc>
        <w:tc>
          <w:tcPr>
            <w:tcW w:w="0" w:type="auto"/>
          </w:tcPr>
          <w:p>
            <w:r>
              <w:rPr>
                <w:b/>
              </w:rPr>
              <w:t xml:space="preserve">One-off allowance</w:t>
            </w:r>
          </w:p>
        </w:tc>
      </w:tr>
      <w:tr>
        <w:tc>
          <w:tcPr>
            <w:tcW w:w="0" w:type="auto"/>
          </w:tcPr>
          <w:p>
            <w:r>
              <w:t xml:space="preserve">UK</w:t>
            </w:r>
          </w:p>
        </w:tc>
        <w:tc>
          <w:tcPr>
            <w:tcW w:w="0" w:type="auto"/>
          </w:tcPr>
          <w:p>
            <w:r>
              <w:t xml:space="preserve">£300</w:t>
            </w:r>
          </w:p>
        </w:tc>
      </w:tr>
      <w:tr>
        <w:tc>
          <w:tcPr>
            <w:tcW w:w="0" w:type="auto"/>
          </w:tcPr>
          <w:p>
            <w:r>
              <w:t xml:space="preserve">Netherlands</w:t>
            </w:r>
          </w:p>
        </w:tc>
        <w:tc>
          <w:tcPr>
            <w:tcW w:w="0" w:type="auto"/>
          </w:tcPr>
          <w:p>
            <w:r>
              <w:t xml:space="preserve">€350</w:t>
            </w:r>
          </w:p>
        </w:tc>
      </w:tr>
      <w:tr>
        <w:tc>
          <w:tcPr>
            <w:tcW w:w="0" w:type="auto"/>
          </w:tcPr>
          <w:p>
            <w:r>
              <w:t xml:space="preserve">United States</w:t>
            </w:r>
          </w:p>
        </w:tc>
        <w:tc>
          <w:tcPr>
            <w:tcW w:w="0" w:type="auto"/>
          </w:tcPr>
          <w:p>
            <w:r>
              <w:t xml:space="preserve">$400</w:t>
            </w:r>
          </w:p>
        </w:tc>
      </w:tr>
      <w:tr>
        <w:tc>
          <w:tcPr>
            <w:tcW w:w="0" w:type="auto"/>
          </w:tcPr>
          <w:p>
            <w:r>
              <w:t xml:space="preserve">Malaysia</w:t>
            </w:r>
          </w:p>
        </w:tc>
        <w:tc>
          <w:tcPr>
            <w:tcW w:w="0" w:type="auto"/>
          </w:tcPr>
          <w:p>
            <w:r>
              <w:t xml:space="preserve">RM 1,200</w:t>
            </w:r>
          </w:p>
        </w:tc>
      </w:tr>
    </w:tbl>
    <w:p/>
    <w:p>
      <w:r>
        <w:t xml:space="preserve">The allowance is claimed through Atlas &gt; Expenses &gt; New Claim with receipts, within six months of becoming a hybrid worker. It is paid once per employee.</w:t>
      </w:r>
    </w:p>
    <w:p>
      <w:pPr>
        <w:pStyle w:val="Heading2"/>
      </w:pPr>
      <w:r>
        <w:rPr>
          <w:b/>
          <w:sz w:val="26"/>
        </w:rPr>
        <w:t xml:space="preserve">5. Costs of working from home</w:t>
      </w:r>
    </w:p>
    <w:p>
      <w:r>
        <w:t xml:space="preserve">Meridian does not reimburse household running costs such as heating, electricity or broadband. In the UK, employees may be able to claim tax relief directly from HMRC; the People Team cannot give individual tax advice.</w:t>
      </w:r>
    </w:p>
    <w:p>
      <w:pPr>
        <w:pStyle w:val="Heading2"/>
      </w:pPr>
      <w:r>
        <w:rPr>
          <w:b/>
          <w:sz w:val="26"/>
        </w:rPr>
        <w:t xml:space="preserve">6. Requesting a different working pattern</w:t>
      </w:r>
    </w:p>
    <w:p>
      <w:r>
        <w:t xml:space="preserve">Employees who want a permanent change to their hours, days or location should submit a Flexible Working Request (F-315) through Keel &gt; Requests &gt; Flexible Working. The manager will meet with the employee and respond within the statutory timescale for the country. A hybrid arrangement under this policy is not a contractual change; a change agreed through F-315 is.</w:t>
      </w:r>
    </w:p>
    <w:p>
      <w:pPr>
        <w:pStyle w:val="Heading2"/>
      </w:pPr>
      <w:r>
        <w:rPr>
          <w:b/>
          <w:sz w:val="26"/>
        </w:rPr>
        <w:t xml:space="preserve">7. Working from abroad</w:t>
      </w:r>
    </w:p>
    <w:p>
      <w:r>
        <w:t xml:space="preserve">Employees may work temporarily from a country other than the one in which they are employed for up to 10 working days per year, provided that:</w:t>
      </w:r>
    </w:p>
    <w:p>
      <w:pPr>
        <w:pStyle w:val="ListParagraph"/>
      </w:pPr>
      <w:r>
        <w:t xml:space="preserve">• the request is submitted on a Work From Abroad Request (F-318) through Keel at least 4 weeks before the first day abroad;</w:t>
      </w:r>
    </w:p>
    <w:p>
      <w:pPr>
        <w:pStyle w:val="ListParagraph"/>
      </w:pPr>
      <w:r>
        <w:t xml:space="preserve">• the line manager and the People Team approve it;</w:t>
      </w:r>
    </w:p>
    <w:p>
      <w:pPr>
        <w:pStyle w:val="ListParagraph"/>
      </w:pPr>
      <w:r>
        <w:t xml:space="preserve">• the employee remains contactable during their normal working hours;</w:t>
      </w:r>
    </w:p>
    <w:p>
      <w:pPr>
        <w:pStyle w:val="ListParagraph"/>
      </w:pPr>
      <w:r>
        <w:t xml:space="preserve">• the work does not involve signing contracts or negotiating on Meridian's behalf in that country.</w:t>
      </w:r>
    </w:p>
    <w:p>
      <w:r>
        <w:t xml:space="preserve">Working from abroad days do not have to be taken consecutively, but must be recorded in Keel. Days combined with annual leave count only for the days on which work is done. Unapproved working from abroad may create tax and immigration issues for both the employee and Meridian and may be treated as a disciplinary matter.</w:t>
      </w:r>
    </w:p>
    <w:p>
      <w:pPr>
        <w:pStyle w:val="Heading2"/>
      </w:pPr>
      <w:r>
        <w:rPr>
          <w:b/>
          <w:sz w:val="26"/>
        </w:rPr>
        <w:t xml:space="preserve">8. Security and confidentiality</w:t>
      </w:r>
    </w:p>
    <w:p>
      <w:r>
        <w:t xml:space="preserve">Keep equipment secure, lock your screen when away from it, and do not work on confidential material in public places where screens can be overlooked. Report any lost or stolen equipment to Beacon immediately. Information security requirements set by IT Security apply equally at home and in the office.</w:t>
      </w:r>
    </w:p>
    <w:p>
      <w:pPr>
        <w:pStyle w:val="Heading2"/>
      </w:pPr>
      <w:r>
        <w:rPr>
          <w:b/>
          <w:sz w:val="26"/>
        </w:rPr>
        <w:t xml:space="preserve">9. Health and wellbeing</w:t>
      </w:r>
    </w:p>
    <w:p>
      <w:r>
        <w:t xml:space="preserve">Take regular breaks, keep to reasonable working hours and use your annual leave. Managers should hold regular one-to-ones with hybrid team members and look out for signs of isolation or overwork.</w:t>
      </w:r>
    </w:p>
    <w:p>
      <w:pPr>
        <w:pStyle w:val="Heading2"/>
      </w:pPr>
      <w:r>
        <w:rPr>
          <w:b/>
          <w:sz w:val="26"/>
        </w:rPr>
        <w:t xml:space="preserve">10. Review of arrangements</w:t>
      </w:r>
    </w:p>
    <w:p>
      <w:r>
        <w:t xml:space="preserve">A hybrid arrangement may be reviewed or withdrawn if the needs of the business change, if performance concerns arise, or if the attendance minimum is not met. Managers will discuss any concerns with the employee before making changes.</w:t>
      </w:r>
    </w:p>
    <w:p>
      <w:r>
        <w:t xml:space="preserve">Questions should be directed to peoplehelp@meridian-instruments.example.</w:t>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Remote and Hybrid Working Policy (v1, 2023)</dc:title>
  <dc:creator>Meridian Instruments</dc:creator>
</cp:coreProperties>
</file>