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eastAsia="Apple SD Gothic Neo" w:hAnsi="Arial"/>
          <w:b/>
          <w:bCs/>
          <w:sz w:val="34"/>
          <w:szCs w:val="34"/>
        </w:rPr>
        <w:t xml:space="preserve">Contract Guide</w:t>
      </w:r>
    </w:p>
    <w:p>
      <w:pPr>
        <w:spacing w:after="300"/>
        <w:jc w:val="center"/>
      </w:pPr>
      <w:r>
        <w:rPr>
          <w:rFonts w:ascii="Arial" w:eastAsia="Apple SD Gothic Neo" w:hAnsi="Arial"/>
          <w:color w:val="666666"/>
          <w:sz w:val="21"/>
          <w:szCs w:val="21"/>
        </w:rPr>
        <w:t xml:space="preserve">Independent Contractor Software Development Agreement — what you are signing,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A23B" w:sz="4"/>
              <w:left w:val="single" w:color="E9A23B" w:sz="4"/>
              <w:bottom w:val="single" w:color="E9A23B" w:sz="4"/>
              <w:right w:val="single" w:color="E9A23B" w:sz="4"/>
            </w:tcBorders>
            <w:shd w:fill="FFF6E5" w:color="auto" w:val="clear"/>
            <w:tcMar>
              <w:top w:type="dxa" w:w="140"/>
              <w:left w:type="dxa" w:w="200"/>
              <w:bottom w:type="dxa" w:w="140"/>
              <w:right w:type="dxa" w:w="200"/>
            </w:tcMar>
          </w:tcPr>
          <w:p>
            <w:pPr>
              <w:spacing w:after="60" w:line="288"/>
            </w:pPr>
            <w:r>
              <w:rPr>
                <w:rFonts w:ascii="Arial" w:eastAsia="Apple SD Gothic Neo" w:hAnsi="Arial"/>
                <w:b/>
                <w:bCs/>
                <w:sz w:val="21"/>
                <w:szCs w:val="21"/>
              </w:rPr>
              <w:t xml:space="preserve">This guide is a plain-language summary to help you read the agreement. </w:t>
            </w:r>
            <w:r>
              <w:rPr>
                <w:rFonts w:ascii="Arial" w:eastAsia="Apple SD Gothic Neo" w:hAnsi="Arial"/>
                <w:sz w:val="21"/>
                <w:szCs w:val="21"/>
              </w:rPr>
              <w:t xml:space="preserve">Only the agreement itself is legally binding; if this guide and the agreement differ, the agreement governs. The number at the end of each item (e.g. 4.1) is the section of the agreement it refers to. Please ask about anything that is unclear before signing.</w:t>
            </w:r>
          </w:p>
        </w:tc>
      </w:tr>
    </w:tbl>
    <w:p>
      <w:pPr>
        <w:keepNext/>
        <w:pBdr>
          <w:bottom w:val="single" w:color="BBBBBB" w:sz="4" w:space="4"/>
        </w:pBdr>
        <w:spacing w:after="140" w:before="320"/>
      </w:pPr>
      <w:r>
        <w:rPr>
          <w:rFonts w:ascii="Arial" w:eastAsia="Apple SD Gothic Neo" w:hAnsi="Arial"/>
          <w:b/>
          <w:bCs/>
          <w:sz w:val="25"/>
          <w:szCs w:val="25"/>
        </w:rPr>
        <w:t xml:space="preserve">1. Key Terms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Parties</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Positive Thinking Press Inc. (PTP, North Vancouver) and you</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Relationship</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Independent contractor (freelancer), not an employee</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Term</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October 5, 2026 – February 5, 2027 (4 months). Can be extended by written agreement</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Work</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BRIKKA Phase 1 — a back-office system for commercial building leasing, 35 screens</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Rate</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CAD $80 per hour (plus GST/HST, if applicable)</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Monthly cap</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Up to 60 billable hours per month. Hours above the cap are paid only if approved in advance</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Payment</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Monthly PDF invoice, paid within 15 days of receipt. No milestone payments</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Ownership</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All code and documents you create belong to PTP</w:t>
            </w:r>
          </w:p>
        </w:tc>
      </w:tr>
      <w:tr>
        <w:trPr>
          <w:tblHeader w:val="off"/>
        </w:trPr>
        <w:tc>
          <w:tcPr>
            <w:tcW w:type="dxa" w:w="24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Ending early</w:t>
            </w:r>
          </w:p>
        </w:tc>
        <w:tc>
          <w:tcPr>
            <w:tcW w:type="dxa" w:w="6960"/>
            <w:tcMar>
              <w:top w:type="dxa" w:w="80"/>
              <w:left w:type="dxa" w:w="120"/>
              <w:bottom w:type="dxa" w:w="80"/>
              <w:right w:type="dxa" w:w="120"/>
            </w:tcMar>
          </w:tcPr>
          <w:p>
            <w:pPr>
              <w:spacing w:line="276"/>
            </w:pPr>
            <w:r>
              <w:rPr>
                <w:rFonts w:ascii="Arial" w:eastAsia="Apple SD Gothic Neo" w:hAnsi="Arial"/>
                <w:sz w:val="20"/>
                <w:szCs w:val="20"/>
              </w:rPr>
              <w:t xml:space="preserve">Either party can end the agreement with 14 days’ written notice. All hours worked are paid</w:t>
            </w:r>
          </w:p>
        </w:tc>
      </w:tr>
    </w:tbl>
    <w:p>
      <w:pPr>
        <w:keepNext/>
        <w:pBdr>
          <w:bottom w:val="single" w:color="BBBBBB" w:sz="4" w:space="4"/>
        </w:pBdr>
        <w:spacing w:after="140" w:before="320"/>
      </w:pPr>
      <w:r>
        <w:rPr>
          <w:rFonts w:ascii="Arial" w:eastAsia="Apple SD Gothic Neo" w:hAnsi="Arial"/>
          <w:b/>
          <w:bCs/>
          <w:sz w:val="25"/>
          <w:szCs w:val="25"/>
        </w:rPr>
        <w:t xml:space="preserve">2. What “Independent Contractor” Means</w:t>
      </w:r>
    </w:p>
    <w:p>
      <w:pPr>
        <w:spacing w:after="120" w:line="288"/>
      </w:pPr>
      <w:r>
        <w:rPr>
          <w:rFonts w:ascii="Arial" w:eastAsia="Apple SD Gothic Neo" w:hAnsi="Arial"/>
          <w:sz w:val="21"/>
          <w:szCs w:val="21"/>
        </w:rPr>
        <w:t xml:space="preserve">You provide services as a business, not as an employee. In practice:</w:t>
      </w:r>
    </w:p>
    <w:p>
      <w:pPr>
        <w:pStyle w:val="ListParagraph"/>
        <w:numPr>
          <w:ilvl w:val="0"/>
          <w:numId w:val="2"/>
        </w:numPr>
        <w:spacing w:after="70" w:line="288"/>
      </w:pPr>
      <w:r>
        <w:rPr>
          <w:rFonts w:ascii="Arial" w:eastAsia="Apple SD Gothic Neo" w:hAnsi="Arial"/>
          <w:b/>
          <w:bCs/>
          <w:sz w:val="21"/>
          <w:szCs w:val="21"/>
        </w:rPr>
        <w:t xml:space="preserve">You decide when, where and how you work. </w:t>
      </w:r>
      <w:r>
        <w:rPr>
          <w:rFonts w:ascii="Arial" w:eastAsia="Apple SD Gothic Neo" w:hAnsi="Arial"/>
          <w:sz w:val="21"/>
          <w:szCs w:val="21"/>
        </w:rPr>
        <w:t xml:space="preserve">PTP specifies the results, not your hours. You are free to take on other work.</w:t>
      </w:r>
      <w:r>
        <w:rPr>
          <w:rFonts w:ascii="Arial" w:eastAsia="Apple SD Gothic Neo" w:hAnsi="Arial"/>
          <w:color w:val="888888"/>
          <w:sz w:val="18"/>
          <w:szCs w:val="18"/>
        </w:rPr>
        <w:t xml:space="preserve">  (1.2)</w:t>
      </w:r>
    </w:p>
    <w:p>
      <w:pPr>
        <w:pStyle w:val="ListParagraph"/>
        <w:numPr>
          <w:ilvl w:val="0"/>
          <w:numId w:val="2"/>
        </w:numPr>
        <w:spacing w:after="70" w:line="288"/>
      </w:pPr>
      <w:r>
        <w:rPr>
          <w:rFonts w:ascii="Arial" w:eastAsia="Apple SD Gothic Neo" w:hAnsi="Arial"/>
          <w:b/>
          <w:bCs/>
          <w:sz w:val="21"/>
          <w:szCs w:val="21"/>
        </w:rPr>
        <w:t xml:space="preserve">You handle your own taxes. </w:t>
      </w:r>
      <w:r>
        <w:rPr>
          <w:rFonts w:ascii="Arial" w:eastAsia="Apple SD Gothic Neo" w:hAnsi="Arial"/>
          <w:sz w:val="21"/>
          <w:szCs w:val="21"/>
        </w:rPr>
        <w:t xml:space="preserve">PTP does not withhold income tax, CPP or EI, and does not issue a T4. You report this income and pay CPP yourself at tax time, so it is wise to set aside part of each payment.</w:t>
      </w:r>
      <w:r>
        <w:rPr>
          <w:rFonts w:ascii="Arial" w:eastAsia="Apple SD Gothic Neo" w:hAnsi="Arial"/>
          <w:color w:val="888888"/>
          <w:sz w:val="18"/>
          <w:szCs w:val="18"/>
        </w:rPr>
        <w:t xml:space="preserve">  (1.3)</w:t>
      </w:r>
    </w:p>
    <w:p>
      <w:pPr>
        <w:pStyle w:val="ListParagraph"/>
        <w:numPr>
          <w:ilvl w:val="0"/>
          <w:numId w:val="2"/>
        </w:numPr>
        <w:spacing w:after="70" w:line="288"/>
      </w:pPr>
      <w:r>
        <w:rPr>
          <w:rFonts w:ascii="Arial" w:eastAsia="Apple SD Gothic Neo" w:hAnsi="Arial"/>
          <w:b/>
          <w:bCs/>
          <w:sz w:val="21"/>
          <w:szCs w:val="21"/>
        </w:rPr>
        <w:t xml:space="preserve">GST/HST: </w:t>
      </w:r>
      <w:r>
        <w:rPr>
          <w:rFonts w:ascii="Arial" w:eastAsia="Apple SD Gothic Neo" w:hAnsi="Arial"/>
          <w:sz w:val="21"/>
          <w:szCs w:val="21"/>
        </w:rPr>
        <w:t xml:space="preserve">once your freelance revenue exceeds CAD $30,000 over four consecutive calendar quarters, you must register for GST/HST. After registering, you add your GST/HST number and the tax to each invoice.</w:t>
      </w:r>
      <w:r>
        <w:rPr>
          <w:rFonts w:ascii="Arial" w:eastAsia="Apple SD Gothic Neo" w:hAnsi="Arial"/>
          <w:color w:val="888888"/>
          <w:sz w:val="18"/>
          <w:szCs w:val="18"/>
        </w:rPr>
        <w:t xml:space="preserve">  (1.3)</w:t>
      </w:r>
    </w:p>
    <w:p>
      <w:pPr>
        <w:pStyle w:val="ListParagraph"/>
        <w:numPr>
          <w:ilvl w:val="0"/>
          <w:numId w:val="2"/>
        </w:numPr>
        <w:spacing w:after="70" w:line="288"/>
      </w:pPr>
      <w:r>
        <w:rPr>
          <w:rFonts w:ascii="Arial" w:eastAsia="Apple SD Gothic Neo" w:hAnsi="Arial"/>
          <w:b/>
          <w:bCs/>
          <w:sz w:val="21"/>
          <w:szCs w:val="21"/>
        </w:rPr>
        <w:t xml:space="preserve">No vacation pay, overtime or benefits.</w:t>
      </w:r>
      <w:r>
        <w:rPr>
          <w:rFonts w:ascii="Arial" w:eastAsia="Apple SD Gothic Neo" w:hAnsi="Arial"/>
          <w:color w:val="888888"/>
          <w:sz w:val="18"/>
          <w:szCs w:val="18"/>
        </w:rPr>
        <w:t xml:space="preserve">  (1.4)</w:t>
      </w:r>
    </w:p>
    <w:p>
      <w:pPr>
        <w:keepNext/>
        <w:pBdr>
          <w:bottom w:val="single" w:color="BBBBBB" w:sz="4" w:space="4"/>
        </w:pBdr>
        <w:spacing w:after="140" w:before="320"/>
      </w:pPr>
      <w:r>
        <w:rPr>
          <w:rFonts w:ascii="Arial" w:eastAsia="Apple SD Gothic Neo" w:hAnsi="Arial"/>
          <w:b/>
          <w:bCs/>
          <w:sz w:val="25"/>
          <w:szCs w:val="25"/>
        </w:rPr>
        <w:t xml:space="preserve">3. If You Have Another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A23B" w:sz="4"/>
              <w:left w:val="single" w:color="E9A23B" w:sz="4"/>
              <w:bottom w:val="single" w:color="E9A23B" w:sz="4"/>
              <w:right w:val="single" w:color="E9A23B" w:sz="4"/>
            </w:tcBorders>
            <w:shd w:fill="FFF6E5" w:color="auto" w:val="clear"/>
            <w:tcMar>
              <w:top w:type="dxa" w:w="140"/>
              <w:left w:type="dxa" w:w="200"/>
              <w:bottom w:type="dxa" w:w="140"/>
              <w:right w:type="dxa" w:w="200"/>
            </w:tcMar>
          </w:tcPr>
          <w:p>
            <w:pPr>
              <w:spacing w:after="60" w:line="288"/>
            </w:pPr>
            <w:r>
              <w:rPr>
                <w:rFonts w:ascii="Arial" w:eastAsia="Apple SD Gothic Neo" w:hAnsi="Arial"/>
                <w:b/>
                <w:bCs/>
                <w:sz w:val="21"/>
                <w:szCs w:val="21"/>
              </w:rPr>
              <w:t xml:space="preserve">Before signing, please check your current employment agreement.</w:t>
            </w:r>
          </w:p>
          <w:p>
            <w:pPr>
              <w:spacing w:after="60" w:line="288"/>
            </w:pPr>
            <w:r>
              <w:rPr>
                <w:rFonts w:ascii="Arial" w:eastAsia="Apple SD Gothic Neo" w:hAnsi="Arial"/>
                <w:sz w:val="21"/>
                <w:szCs w:val="21"/>
              </w:rPr>
              <w:t xml:space="preserve">Many employers include clauses such as “work created during employment belongs to the company” or “outside work requires prior approval.” If yours does, your employer could claim rights in this project’s code, and that responsibility would fall on you.</w:t>
            </w:r>
          </w:p>
        </w:tc>
      </w:tr>
    </w:tbl>
    <w:p>
      <w:pPr>
        <w:spacing w:after="80"/>
      </w:pPr>
    </w:p>
    <w:p>
      <w:pPr>
        <w:spacing w:after="120" w:line="288"/>
      </w:pPr>
      <w:r>
        <w:rPr>
          <w:rFonts w:ascii="Arial" w:eastAsia="Apple SD Gothic Neo" w:hAnsi="Arial"/>
          <w:sz w:val="21"/>
          <w:szCs w:val="21"/>
        </w:rPr>
        <w:t xml:space="preserve">What you confirm in the agreement</w:t>
      </w:r>
      <w:r>
        <w:rPr>
          <w:rFonts w:ascii="Arial" w:eastAsia="Apple SD Gothic Neo" w:hAnsi="Arial"/>
          <w:color w:val="888888"/>
          <w:sz w:val="18"/>
          <w:szCs w:val="18"/>
        </w:rPr>
        <w:t xml:space="preserve">  (1.5)</w:t>
      </w:r>
    </w:p>
    <w:p>
      <w:pPr>
        <w:pStyle w:val="ListParagraph"/>
        <w:numPr>
          <w:ilvl w:val="0"/>
          <w:numId w:val="2"/>
        </w:numPr>
        <w:spacing w:after="70" w:line="288"/>
      </w:pPr>
      <w:r>
        <w:rPr>
          <w:rFonts w:ascii="Arial" w:eastAsia="Apple SD Gothic Neo" w:hAnsi="Arial"/>
          <w:sz w:val="21"/>
          <w:szCs w:val="21"/>
        </w:rPr>
        <w:t xml:space="preserve">nothing in your agreements with your employer prevents you from doing this work</w:t>
      </w:r>
    </w:p>
    <w:p>
      <w:pPr>
        <w:pStyle w:val="ListParagraph"/>
        <w:numPr>
          <w:ilvl w:val="0"/>
          <w:numId w:val="2"/>
        </w:numPr>
        <w:spacing w:after="70" w:line="288"/>
      </w:pPr>
      <w:r>
        <w:rPr>
          <w:rFonts w:ascii="Arial" w:eastAsia="Apple SD Gothic Neo" w:hAnsi="Arial"/>
          <w:sz w:val="21"/>
          <w:szCs w:val="21"/>
        </w:rPr>
        <w:t xml:space="preserve">you will not do this work during your employer’s working hours, or with their laptop, accounts or information</w:t>
      </w:r>
    </w:p>
    <w:p>
      <w:pPr>
        <w:pStyle w:val="ListParagraph"/>
        <w:numPr>
          <w:ilvl w:val="0"/>
          <w:numId w:val="2"/>
        </w:numPr>
        <w:spacing w:after="70" w:line="288"/>
      </w:pPr>
      <w:r>
        <w:rPr>
          <w:rFonts w:ascii="Arial" w:eastAsia="Apple SD Gothic Neo" w:hAnsi="Arial"/>
          <w:sz w:val="21"/>
          <w:szCs w:val="21"/>
        </w:rPr>
        <w:t xml:space="preserve">your employer has no rights in the work you create for PTP</w:t>
      </w:r>
    </w:p>
    <w:p>
      <w:pPr>
        <w:pStyle w:val="ListParagraph"/>
        <w:numPr>
          <w:ilvl w:val="0"/>
          <w:numId w:val="2"/>
        </w:numPr>
        <w:spacing w:after="70" w:line="288"/>
      </w:pPr>
      <w:r>
        <w:rPr>
          <w:rFonts w:ascii="Arial" w:eastAsia="Apple SD Gothic Neo" w:hAnsi="Arial"/>
          <w:sz w:val="21"/>
          <w:szCs w:val="21"/>
        </w:rPr>
        <w:t xml:space="preserve">you will tell PTP promptly if any of this changes</w:t>
      </w:r>
    </w:p>
    <w:p>
      <w:pPr>
        <w:keepNext/>
        <w:pBdr>
          <w:bottom w:val="single" w:color="BBBBBB" w:sz="4" w:space="4"/>
        </w:pBdr>
        <w:spacing w:after="140" w:before="320"/>
      </w:pPr>
      <w:r>
        <w:rPr>
          <w:rFonts w:ascii="Arial" w:eastAsia="Apple SD Gothic Neo" w:hAnsi="Arial"/>
          <w:b/>
          <w:bCs/>
          <w:sz w:val="25"/>
          <w:szCs w:val="25"/>
        </w:rPr>
        <w:t xml:space="preserve">4. Before You Start</w:t>
      </w:r>
    </w:p>
    <w:p>
      <w:pPr>
        <w:pStyle w:val="ListParagraph"/>
        <w:numPr>
          <w:ilvl w:val="0"/>
          <w:numId w:val="3"/>
        </w:numPr>
        <w:spacing w:after="70" w:line="288"/>
      </w:pPr>
      <w:r>
        <w:rPr>
          <w:rFonts w:ascii="Arial" w:eastAsia="Apple SD Gothic Neo" w:hAnsi="Arial"/>
          <w:b/>
          <w:bCs/>
          <w:sz w:val="21"/>
          <w:szCs w:val="21"/>
        </w:rPr>
        <w:t xml:space="preserve">ID copy: </w:t>
      </w:r>
      <w:r>
        <w:rPr>
          <w:rFonts w:ascii="Arial" w:eastAsia="Apple SD Gothic Neo" w:hAnsi="Arial"/>
          <w:sz w:val="21"/>
          <w:szCs w:val="21"/>
        </w:rPr>
        <w:t xml:space="preserve">a scan of a valid Canadian driver’s licence or other government-issued photo ID showing your current address. If your address changes, let PTP know within 10 days.</w:t>
      </w:r>
      <w:r>
        <w:rPr>
          <w:rFonts w:ascii="Arial" w:eastAsia="Apple SD Gothic Neo" w:hAnsi="Arial"/>
          <w:color w:val="888888"/>
          <w:sz w:val="18"/>
          <w:szCs w:val="18"/>
        </w:rPr>
        <w:t xml:space="preserve">  (1.6)</w:t>
      </w:r>
    </w:p>
    <w:p>
      <w:pPr>
        <w:pStyle w:val="ListParagraph"/>
        <w:numPr>
          <w:ilvl w:val="0"/>
          <w:numId w:val="3"/>
        </w:numPr>
        <w:spacing w:after="70" w:line="288"/>
      </w:pPr>
      <w:r>
        <w:rPr>
          <w:rFonts w:ascii="Arial" w:eastAsia="Apple SD Gothic Neo" w:hAnsi="Arial"/>
          <w:b/>
          <w:bCs/>
          <w:sz w:val="21"/>
          <w:szCs w:val="21"/>
        </w:rPr>
        <w:t xml:space="preserve">Fill in your details </w:t>
      </w:r>
      <w:r>
        <w:rPr>
          <w:rFonts w:ascii="Arial" w:eastAsia="Apple SD Gothic Neo" w:hAnsi="Arial"/>
          <w:sz w:val="21"/>
          <w:szCs w:val="21"/>
        </w:rPr>
        <w:t xml:space="preserve">(name, address, email) in the yellow bracketed fields on the first page.</w:t>
      </w:r>
    </w:p>
    <w:p>
      <w:pPr>
        <w:pStyle w:val="ListParagraph"/>
        <w:numPr>
          <w:ilvl w:val="0"/>
          <w:numId w:val="3"/>
        </w:numPr>
        <w:spacing w:after="70" w:line="288"/>
      </w:pPr>
      <w:r>
        <w:rPr>
          <w:rFonts w:ascii="Arial" w:eastAsia="Apple SD Gothic Neo" w:hAnsi="Arial"/>
          <w:b/>
          <w:bCs/>
          <w:sz w:val="21"/>
          <w:szCs w:val="21"/>
        </w:rPr>
        <w:t xml:space="preserve">Accept account invitations: </w:t>
      </w:r>
      <w:r>
        <w:rPr>
          <w:rFonts w:ascii="Arial" w:eastAsia="Apple SD Gothic Neo" w:hAnsi="Arial"/>
          <w:sz w:val="21"/>
          <w:szCs w:val="21"/>
        </w:rPr>
        <w:t xml:space="preserve">GitHub, Supabase and all other project accounts are owned by PTP; you join by invitation. Project code or data is never kept in a personal account.</w:t>
      </w:r>
      <w:r>
        <w:rPr>
          <w:rFonts w:ascii="Arial" w:eastAsia="Apple SD Gothic Neo" w:hAnsi="Arial"/>
          <w:color w:val="888888"/>
          <w:sz w:val="18"/>
          <w:szCs w:val="18"/>
        </w:rPr>
        <w:t xml:space="preserve">  (5.1)</w:t>
      </w:r>
    </w:p>
    <w:p>
      <w:pPr>
        <w:pStyle w:val="ListParagraph"/>
        <w:numPr>
          <w:ilvl w:val="0"/>
          <w:numId w:val="3"/>
        </w:numPr>
        <w:spacing w:after="70" w:line="288"/>
      </w:pPr>
      <w:r>
        <w:rPr>
          <w:rFonts w:ascii="Arial" w:eastAsia="Apple SD Gothic Neo" w:hAnsi="Arial"/>
          <w:b/>
          <w:bCs/>
          <w:sz w:val="21"/>
          <w:szCs w:val="21"/>
        </w:rPr>
        <w:t xml:space="preserve">Get the specification: </w:t>
      </w:r>
      <w:r>
        <w:rPr>
          <w:rFonts w:ascii="Arial" w:eastAsia="Apple SD Gothic Neo" w:hAnsi="Arial"/>
          <w:sz w:val="21"/>
          <w:szCs w:val="21"/>
        </w:rPr>
        <w:t xml:space="preserve">the BRIKKA functional specification v1.2 and the mock-up (Exhibit A).</w:t>
      </w:r>
    </w:p>
    <w:p>
      <w:pPr>
        <w:pStyle w:val="ListParagraph"/>
        <w:numPr>
          <w:ilvl w:val="0"/>
          <w:numId w:val="3"/>
        </w:numPr>
        <w:spacing w:after="70" w:line="288"/>
      </w:pPr>
      <w:r>
        <w:rPr>
          <w:rFonts w:ascii="Arial" w:eastAsia="Apple SD Gothic Neo" w:hAnsi="Arial"/>
          <w:b/>
          <w:bCs/>
          <w:sz w:val="21"/>
          <w:szCs w:val="21"/>
        </w:rPr>
        <w:t xml:space="preserve">Pre-existing materials: </w:t>
      </w:r>
      <w:r>
        <w:rPr>
          <w:rFonts w:ascii="Arial" w:eastAsia="Apple SD Gothic Neo" w:hAnsi="Arial"/>
          <w:sz w:val="21"/>
          <w:szCs w:val="21"/>
        </w:rPr>
        <w:t xml:space="preserve">list any code you wrote before this project and plan to use, in Exhibit C. If there is none, write “None”.</w:t>
      </w:r>
      <w:r>
        <w:rPr>
          <w:rFonts w:ascii="Arial" w:eastAsia="Apple SD Gothic Neo" w:hAnsi="Arial"/>
          <w:color w:val="888888"/>
          <w:sz w:val="18"/>
          <w:szCs w:val="18"/>
        </w:rPr>
        <w:t xml:space="preserve">  (6.4, Exhibit C)</w:t>
      </w:r>
    </w:p>
    <w:p>
      <w:pPr>
        <w:keepNext/>
        <w:pBdr>
          <w:bottom w:val="single" w:color="BBBBBB" w:sz="4" w:space="4"/>
        </w:pBdr>
        <w:spacing w:after="140" w:before="320"/>
      </w:pPr>
      <w:r>
        <w:rPr>
          <w:rFonts w:ascii="Arial" w:eastAsia="Apple SD Gothic Neo" w:hAnsi="Arial"/>
          <w:b/>
          <w:bCs/>
          <w:sz w:val="25"/>
          <w:szCs w:val="25"/>
        </w:rPr>
        <w:t xml:space="preserve">5. How We Work — Weekly and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When</w:t>
            </w:r>
          </w:p>
        </w:tc>
        <w:tc>
          <w:tcPr>
            <w:tcW w:type="dxa" w:w="7560"/>
            <w:tcMar>
              <w:top w:type="dxa" w:w="80"/>
              <w:left w:type="dxa" w:w="120"/>
              <w:bottom w:type="dxa" w:w="80"/>
              <w:right w:type="dxa" w:w="120"/>
            </w:tcMar>
          </w:tcPr>
          <w:p>
            <w:pPr>
              <w:spacing w:line="276"/>
            </w:pPr>
            <w:r>
              <w:rPr>
                <w:rFonts w:ascii="Arial" w:eastAsia="Apple SD Gothic Neo" w:hAnsi="Arial"/>
                <w:sz w:val="20"/>
                <w:szCs w:val="20"/>
              </w:rPr>
              <w:t xml:space="preserve">What to do</w:t>
            </w:r>
          </w:p>
        </w:tc>
      </w:tr>
      <w:tr>
        <w:trPr>
          <w:tblHeader w:val="off"/>
        </w:trPr>
        <w:tc>
          <w:tcPr>
            <w:tcW w:type="dxa" w:w="18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Daily</w:t>
            </w:r>
          </w:p>
        </w:tc>
        <w:tc>
          <w:tcPr>
            <w:tcW w:type="dxa" w:w="7560"/>
            <w:tcMar>
              <w:top w:type="dxa" w:w="80"/>
              <w:left w:type="dxa" w:w="120"/>
              <w:bottom w:type="dxa" w:w="80"/>
              <w:right w:type="dxa" w:w="120"/>
            </w:tcMar>
          </w:tcPr>
          <w:p>
            <w:pPr>
              <w:spacing w:line="276"/>
            </w:pPr>
            <w:r>
              <w:rPr>
                <w:rFonts w:ascii="Arial" w:eastAsia="Apple SD Gothic Neo" w:hAnsi="Arial"/>
                <w:sz w:val="20"/>
                <w:szCs w:val="20"/>
              </w:rPr>
              <w:t xml:space="preserve">Record your time in 15-minute increments (date, task, hours)</w:t>
            </w:r>
            <w:r>
              <w:rPr>
                <w:rFonts w:ascii="Arial" w:eastAsia="Apple SD Gothic Neo" w:hAnsi="Arial"/>
                <w:color w:val="888888"/>
                <w:sz w:val="18"/>
                <w:szCs w:val="18"/>
              </w:rPr>
              <w:t xml:space="preserve">  (4.3)</w:t>
            </w:r>
          </w:p>
        </w:tc>
      </w:tr>
      <w:tr>
        <w:trPr>
          <w:tblHeader w:val="off"/>
        </w:trPr>
        <w:tc>
          <w:tcPr>
            <w:tcW w:type="dxa" w:w="18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Weekly</w:t>
            </w:r>
          </w:p>
        </w:tc>
        <w:tc>
          <w:tcPr>
            <w:tcW w:type="dxa" w:w="7560"/>
            <w:tcMar>
              <w:top w:type="dxa" w:w="80"/>
              <w:left w:type="dxa" w:w="120"/>
              <w:bottom w:type="dxa" w:w="80"/>
              <w:right w:type="dxa" w:w="120"/>
            </w:tcMar>
          </w:tcPr>
          <w:p>
            <w:pPr>
              <w:spacing w:line="276"/>
            </w:pPr>
            <w:r>
              <w:rPr>
                <w:rFonts w:ascii="Arial" w:eastAsia="Apple SD Gothic Neo" w:hAnsi="Arial"/>
                <w:sz w:val="20"/>
                <w:szCs w:val="20"/>
              </w:rPr>
              <w:t xml:space="preserve">Send a short progress email — work done, hours this week and month-to-date, blockers, next week’s plan. Plus one check-in call</w:t>
            </w:r>
            <w:r>
              <w:rPr>
                <w:rFonts w:ascii="Arial" w:eastAsia="Apple SD Gothic Neo" w:hAnsi="Arial"/>
                <w:color w:val="888888"/>
                <w:sz w:val="18"/>
                <w:szCs w:val="18"/>
              </w:rPr>
              <w:t xml:space="preserve">  (3.2)</w:t>
            </w:r>
          </w:p>
        </w:tc>
      </w:tr>
      <w:tr>
        <w:trPr>
          <w:tblHeader w:val="off"/>
        </w:trPr>
        <w:tc>
          <w:tcPr>
            <w:tcW w:type="dxa" w:w="18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Month end</w:t>
            </w:r>
          </w:p>
        </w:tc>
        <w:tc>
          <w:tcPr>
            <w:tcW w:type="dxa" w:w="7560"/>
            <w:tcMar>
              <w:top w:type="dxa" w:w="80"/>
              <w:left w:type="dxa" w:w="120"/>
              <w:bottom w:type="dxa" w:w="80"/>
              <w:right w:type="dxa" w:w="120"/>
            </w:tcMar>
          </w:tcPr>
          <w:p>
            <w:pPr>
              <w:spacing w:line="276"/>
            </w:pPr>
            <w:r>
              <w:rPr>
                <w:rFonts w:ascii="Arial" w:eastAsia="Apple SD Gothic Neo" w:hAnsi="Arial"/>
                <w:sz w:val="20"/>
                <w:szCs w:val="20"/>
              </w:rPr>
              <w:t xml:space="preserve">Email a PDF invoice within 5 business days after the month ends</w:t>
            </w:r>
            <w:r>
              <w:rPr>
                <w:rFonts w:ascii="Arial" w:eastAsia="Apple SD Gothic Neo" w:hAnsi="Arial"/>
                <w:color w:val="888888"/>
                <w:sz w:val="18"/>
                <w:szCs w:val="18"/>
              </w:rPr>
              <w:t xml:space="preserve">  (4.4)</w:t>
            </w:r>
          </w:p>
        </w:tc>
      </w:tr>
      <w:tr>
        <w:trPr>
          <w:tblHeader w:val="off"/>
        </w:trPr>
        <w:tc>
          <w:tcPr>
            <w:tcW w:type="dxa" w:w="1800"/>
            <w:shd w:fill="F3F5F6" w:color="auto" w:val="clear"/>
            <w:tcMar>
              <w:top w:type="dxa" w:w="80"/>
              <w:left w:type="dxa" w:w="120"/>
              <w:bottom w:type="dxa" w:w="80"/>
              <w:right w:type="dxa" w:w="120"/>
            </w:tcMar>
          </w:tcPr>
          <w:p>
            <w:pPr>
              <w:spacing w:line="276"/>
            </w:pPr>
            <w:r>
              <w:rPr>
                <w:rFonts w:ascii="Arial" w:eastAsia="Apple SD Gothic Neo" w:hAnsi="Arial"/>
                <w:b/>
                <w:bCs/>
                <w:sz w:val="20"/>
                <w:szCs w:val="20"/>
              </w:rPr>
              <w:t xml:space="preserve">After invoicing</w:t>
            </w:r>
          </w:p>
        </w:tc>
        <w:tc>
          <w:tcPr>
            <w:tcW w:type="dxa" w:w="7560"/>
            <w:tcMar>
              <w:top w:type="dxa" w:w="80"/>
              <w:left w:type="dxa" w:w="120"/>
              <w:bottom w:type="dxa" w:w="80"/>
              <w:right w:type="dxa" w:w="120"/>
            </w:tcMar>
          </w:tcPr>
          <w:p>
            <w:pPr>
              <w:spacing w:line="276"/>
            </w:pPr>
            <w:r>
              <w:rPr>
                <w:rFonts w:ascii="Arial" w:eastAsia="Apple SD Gothic Neo" w:hAnsi="Arial"/>
                <w:sz w:val="20"/>
                <w:szCs w:val="20"/>
              </w:rPr>
              <w:t xml:space="preserve">Payment within 15 days by Interac e-Transfer or bank transfer</w:t>
            </w:r>
            <w:r>
              <w:rPr>
                <w:rFonts w:ascii="Arial" w:eastAsia="Apple SD Gothic Neo" w:hAnsi="Arial"/>
                <w:color w:val="888888"/>
                <w:sz w:val="18"/>
                <w:szCs w:val="18"/>
              </w:rPr>
              <w:t xml:space="preserve">  (4.5)</w:t>
            </w:r>
          </w:p>
        </w:tc>
      </w:tr>
    </w:tbl>
    <w:p>
      <w:pPr>
        <w:spacing w:after="80"/>
      </w:pPr>
    </w:p>
    <w:p>
      <w:pPr>
        <w:spacing w:after="120" w:line="288"/>
      </w:pPr>
      <w:r>
        <w:rPr>
          <w:rFonts w:ascii="Arial" w:eastAsia="Apple SD Gothic Neo" w:hAnsi="Arial"/>
          <w:b/>
          <w:bCs/>
          <w:sz w:val="21"/>
          <w:szCs w:val="21"/>
        </w:rPr>
        <w:t xml:space="preserve">Your invoice must include</w:t>
      </w:r>
      <w:r>
        <w:rPr>
          <w:rFonts w:ascii="Arial" w:eastAsia="Apple SD Gothic Neo" w:hAnsi="Arial"/>
          <w:color w:val="888888"/>
          <w:sz w:val="18"/>
          <w:szCs w:val="18"/>
        </w:rPr>
        <w:t xml:space="preserve">  (4.4, Exhibit B)</w:t>
      </w:r>
    </w:p>
    <w:p>
      <w:pPr>
        <w:pStyle w:val="ListParagraph"/>
        <w:numPr>
          <w:ilvl w:val="0"/>
          <w:numId w:val="2"/>
        </w:numPr>
        <w:spacing w:after="70" w:line="288"/>
      </w:pPr>
      <w:r>
        <w:rPr>
          <w:rFonts w:ascii="Arial" w:eastAsia="Apple SD Gothic Neo" w:hAnsi="Arial"/>
          <w:sz w:val="21"/>
          <w:szCs w:val="21"/>
        </w:rPr>
        <w:t xml:space="preserve">your full legal name and address</w:t>
      </w:r>
    </w:p>
    <w:p>
      <w:pPr>
        <w:pStyle w:val="ListParagraph"/>
        <w:numPr>
          <w:ilvl w:val="0"/>
          <w:numId w:val="2"/>
        </w:numPr>
        <w:spacing w:after="70" w:line="288"/>
      </w:pPr>
      <w:r>
        <w:rPr>
          <w:rFonts w:ascii="Arial" w:eastAsia="Apple SD Gothic Neo" w:hAnsi="Arial"/>
          <w:sz w:val="21"/>
          <w:szCs w:val="21"/>
        </w:rPr>
        <w:t xml:space="preserve">invoice number, invoice date and billing period (e.g. October 5 – October 31)</w:t>
      </w:r>
    </w:p>
    <w:p>
      <w:pPr>
        <w:pStyle w:val="ListParagraph"/>
        <w:numPr>
          <w:ilvl w:val="0"/>
          <w:numId w:val="2"/>
        </w:numPr>
        <w:spacing w:after="70" w:line="288"/>
      </w:pPr>
      <w:r>
        <w:rPr>
          <w:rFonts w:ascii="Arial" w:eastAsia="Apple SD Gothic Neo" w:hAnsi="Arial"/>
          <w:sz w:val="21"/>
          <w:szCs w:val="21"/>
        </w:rPr>
        <w:t xml:space="preserve">work performed — tasks and hours by date</w:t>
      </w:r>
    </w:p>
    <w:p>
      <w:pPr>
        <w:pStyle w:val="ListParagraph"/>
        <w:numPr>
          <w:ilvl w:val="0"/>
          <w:numId w:val="2"/>
        </w:numPr>
        <w:spacing w:after="70" w:line="288"/>
      </w:pPr>
      <w:r>
        <w:rPr>
          <w:rFonts w:ascii="Arial" w:eastAsia="Apple SD Gothic Neo" w:hAnsi="Arial"/>
          <w:sz w:val="21"/>
          <w:szCs w:val="21"/>
        </w:rPr>
        <w:t xml:space="preserve">total hours × CAD $80 = total</w:t>
      </w:r>
    </w:p>
    <w:p>
      <w:pPr>
        <w:pStyle w:val="ListParagraph"/>
        <w:numPr>
          <w:ilvl w:val="0"/>
          <w:numId w:val="2"/>
        </w:numPr>
        <w:spacing w:after="70" w:line="288"/>
      </w:pPr>
      <w:r>
        <w:rPr>
          <w:rFonts w:ascii="Arial" w:eastAsia="Apple SD Gothic Neo" w:hAnsi="Arial"/>
          <w:sz w:val="21"/>
          <w:szCs w:val="21"/>
        </w:rPr>
        <w:t xml:space="preserve">GST/HST number and tax (only if registered)</w:t>
      </w:r>
    </w:p>
    <w:p>
      <w:pPr>
        <w:spacing w:after="120" w:line="288"/>
      </w:pPr>
      <w:r>
        <w:rPr>
          <w:rFonts w:ascii="Arial" w:eastAsia="Apple SD Gothic Neo" w:hAnsi="Arial"/>
          <w:sz w:val="21"/>
          <w:szCs w:val="21"/>
        </w:rPr>
        <w:t xml:space="preserve">A sample invoice format is on the last page of the agreement (Exhibit B).</w:t>
      </w:r>
    </w:p>
    <w:p>
      <w:pPr>
        <w:spacing w:after="120" w:line="288"/>
      </w:pPr>
      <w:r>
        <w:rPr>
          <w:rFonts w:ascii="Arial" w:eastAsia="Apple SD Gothic Neo" w:hAnsi="Arial"/>
          <w:b/>
          <w:bCs/>
          <w:sz w:val="21"/>
          <w:szCs w:val="21"/>
        </w:rPr>
        <w:t xml:space="preserve">If you expect to go over 60 hours in a month, </w:t>
      </w:r>
      <w:r>
        <w:rPr>
          <w:rFonts w:ascii="Arial" w:eastAsia="Apple SD Gothic Neo" w:hAnsi="Arial"/>
          <w:sz w:val="21"/>
          <w:szCs w:val="21"/>
        </w:rPr>
        <w:t xml:space="preserve">ask for approval by email first. Hours above the cap without prior approval are not paid.</w:t>
      </w:r>
      <w:r>
        <w:rPr>
          <w:rFonts w:ascii="Arial" w:eastAsia="Apple SD Gothic Neo" w:hAnsi="Arial"/>
          <w:color w:val="888888"/>
          <w:sz w:val="18"/>
          <w:szCs w:val="18"/>
        </w:rPr>
        <w:t xml:space="preserve">  (4.2)</w:t>
      </w:r>
    </w:p>
    <w:p>
      <w:pPr>
        <w:spacing w:after="120" w:line="288"/>
      </w:pPr>
      <w:r>
        <w:rPr>
          <w:rFonts w:ascii="Arial" w:eastAsia="Apple SD Gothic Neo" w:hAnsi="Arial"/>
          <w:b/>
          <w:bCs/>
          <w:sz w:val="21"/>
          <w:szCs w:val="21"/>
        </w:rPr>
        <w:t xml:space="preserve">When the specification changes: </w:t>
      </w:r>
      <w:r>
        <w:rPr>
          <w:rFonts w:ascii="Arial" w:eastAsia="Apple SD Gothic Neo" w:hAnsi="Arial"/>
          <w:sz w:val="21"/>
          <w:szCs w:val="21"/>
        </w:rPr>
        <w:t xml:space="preserve">PTP will send the change by email. Within 3 business days, let PTP know the estimated effect on hours and schedule, then proceed once PTP confirms.</w:t>
      </w:r>
      <w:r>
        <w:rPr>
          <w:rFonts w:ascii="Arial" w:eastAsia="Apple SD Gothic Neo" w:hAnsi="Arial"/>
          <w:color w:val="888888"/>
          <w:sz w:val="18"/>
          <w:szCs w:val="18"/>
        </w:rPr>
        <w:t xml:space="preserve">  (2.4)</w:t>
      </w:r>
    </w:p>
    <w:p>
      <w:pPr>
        <w:keepNext/>
        <w:pBdr>
          <w:bottom w:val="single" w:color="BBBBBB" w:sz="4" w:space="4"/>
        </w:pBdr>
        <w:spacing w:after="140" w:before="320"/>
      </w:pPr>
      <w:r>
        <w:rPr>
          <w:rFonts w:ascii="Arial" w:eastAsia="Apple SD Gothic Neo" w:hAnsi="Arial"/>
          <w:b/>
          <w:bCs/>
          <w:sz w:val="25"/>
          <w:szCs w:val="25"/>
        </w:rPr>
        <w:t xml:space="preserve">6. Working Rules</w:t>
      </w:r>
    </w:p>
    <w:p>
      <w:pPr>
        <w:pStyle w:val="ListParagraph"/>
        <w:numPr>
          <w:ilvl w:val="0"/>
          <w:numId w:val="2"/>
        </w:numPr>
        <w:spacing w:after="70" w:line="288"/>
      </w:pPr>
      <w:r>
        <w:rPr>
          <w:rFonts w:ascii="Arial" w:eastAsia="Apple SD Gothic Neo" w:hAnsi="Arial"/>
          <w:b/>
          <w:bCs/>
          <w:sz w:val="21"/>
          <w:szCs w:val="21"/>
        </w:rPr>
        <w:t xml:space="preserve">Isolation between operating companies is enforced in the database (row-level security). </w:t>
      </w:r>
      <w:r>
        <w:rPr>
          <w:rFonts w:ascii="Arial" w:eastAsia="Apple SD Gothic Neo" w:hAnsi="Arial"/>
          <w:sz w:val="21"/>
          <w:szCs w:val="21"/>
        </w:rPr>
        <w:t xml:space="preserve">Isolation tests run with one command and never bypass security with an admin or service-role key.</w:t>
      </w:r>
      <w:r>
        <w:rPr>
          <w:rFonts w:ascii="Arial" w:eastAsia="Apple SD Gothic Neo" w:hAnsi="Arial"/>
          <w:color w:val="888888"/>
          <w:sz w:val="18"/>
          <w:szCs w:val="18"/>
        </w:rPr>
        <w:t xml:space="preserve">  (Exhibit A)</w:t>
      </w:r>
    </w:p>
    <w:p>
      <w:pPr>
        <w:pStyle w:val="ListParagraph"/>
        <w:numPr>
          <w:ilvl w:val="0"/>
          <w:numId w:val="2"/>
        </w:numPr>
        <w:spacing w:after="70" w:line="288"/>
      </w:pPr>
      <w:r>
        <w:rPr>
          <w:rFonts w:ascii="Arial" w:eastAsia="Apple SD Gothic Neo" w:hAnsi="Arial"/>
          <w:b/>
          <w:bCs/>
          <w:sz w:val="21"/>
          <w:szCs w:val="21"/>
        </w:rPr>
        <w:t xml:space="preserve">Authorization is checked on the server for every request. </w:t>
      </w:r>
      <w:r>
        <w:rPr>
          <w:rFonts w:ascii="Arial" w:eastAsia="Apple SD Gothic Neo" w:hAnsi="Arial"/>
          <w:sz w:val="21"/>
          <w:szCs w:val="21"/>
        </w:rPr>
        <w:t xml:space="preserve">Hiding a button is not an authorization check.</w:t>
      </w:r>
      <w:r>
        <w:rPr>
          <w:rFonts w:ascii="Arial" w:eastAsia="Apple SD Gothic Neo" w:hAnsi="Arial"/>
          <w:color w:val="888888"/>
          <w:sz w:val="18"/>
          <w:szCs w:val="18"/>
        </w:rPr>
        <w:t xml:space="preserve">  (2.3)</w:t>
      </w:r>
    </w:p>
    <w:p>
      <w:pPr>
        <w:pStyle w:val="ListParagraph"/>
        <w:numPr>
          <w:ilvl w:val="0"/>
          <w:numId w:val="2"/>
        </w:numPr>
        <w:spacing w:after="70" w:line="288"/>
      </w:pPr>
      <w:r>
        <w:rPr>
          <w:rFonts w:ascii="Arial" w:eastAsia="Apple SD Gothic Neo" w:hAnsi="Arial"/>
          <w:b/>
          <w:bCs/>
          <w:sz w:val="21"/>
          <w:szCs w:val="21"/>
        </w:rPr>
        <w:t xml:space="preserve">Ledger records are never edited or deleted. </w:t>
      </w:r>
      <w:r>
        <w:rPr>
          <w:rFonts w:ascii="Arial" w:eastAsia="Apple SD Gothic Neo" w:hAnsi="Arial"/>
          <w:sz w:val="21"/>
          <w:szCs w:val="21"/>
        </w:rPr>
        <w:t xml:space="preserve">Mistakes are corrected with cancelling entries.</w:t>
      </w:r>
      <w:r>
        <w:rPr>
          <w:rFonts w:ascii="Arial" w:eastAsia="Apple SD Gothic Neo" w:hAnsi="Arial"/>
          <w:color w:val="888888"/>
          <w:sz w:val="18"/>
          <w:szCs w:val="18"/>
        </w:rPr>
        <w:t xml:space="preserve">  (Exhibit A)</w:t>
      </w:r>
    </w:p>
    <w:p>
      <w:pPr>
        <w:pStyle w:val="ListParagraph"/>
        <w:numPr>
          <w:ilvl w:val="0"/>
          <w:numId w:val="2"/>
        </w:numPr>
        <w:spacing w:after="70" w:line="288"/>
      </w:pPr>
      <w:r>
        <w:rPr>
          <w:rFonts w:ascii="Arial" w:eastAsia="Apple SD Gothic Neo" w:hAnsi="Arial"/>
          <w:b/>
          <w:bCs/>
          <w:sz w:val="21"/>
          <w:szCs w:val="21"/>
        </w:rPr>
        <w:t xml:space="preserve">No passwords or API keys in source code.</w:t>
      </w:r>
      <w:r>
        <w:rPr>
          <w:rFonts w:ascii="Arial" w:eastAsia="Apple SD Gothic Neo" w:hAnsi="Arial"/>
          <w:color w:val="888888"/>
          <w:sz w:val="18"/>
          <w:szCs w:val="18"/>
        </w:rPr>
        <w:t xml:space="preserve">  (2.3, 5.2)</w:t>
      </w:r>
    </w:p>
    <w:p>
      <w:pPr>
        <w:pStyle w:val="ListParagraph"/>
        <w:numPr>
          <w:ilvl w:val="0"/>
          <w:numId w:val="2"/>
        </w:numPr>
        <w:spacing w:after="70" w:line="288"/>
      </w:pPr>
      <w:r>
        <w:rPr>
          <w:rFonts w:ascii="Arial" w:eastAsia="Apple SD Gothic Neo" w:hAnsi="Arial"/>
          <w:b/>
          <w:bCs/>
          <w:sz w:val="21"/>
          <w:szCs w:val="21"/>
        </w:rPr>
        <w:t xml:space="preserve">Production data: </w:t>
      </w:r>
      <w:r>
        <w:rPr>
          <w:rFonts w:ascii="Arial" w:eastAsia="Apple SD Gothic Neo" w:hAnsi="Arial"/>
          <w:sz w:val="21"/>
          <w:szCs w:val="21"/>
        </w:rPr>
        <w:t xml:space="preserve">access it only to fix a problem, and never copy it to a personal device or another service. Report any suspected leak within 24 hours.</w:t>
      </w:r>
      <w:r>
        <w:rPr>
          <w:rFonts w:ascii="Arial" w:eastAsia="Apple SD Gothic Neo" w:hAnsi="Arial"/>
          <w:color w:val="888888"/>
          <w:sz w:val="18"/>
          <w:szCs w:val="18"/>
        </w:rPr>
        <w:t xml:space="preserve">  (5.3)</w:t>
      </w:r>
    </w:p>
    <w:p>
      <w:pPr>
        <w:pStyle w:val="ListParagraph"/>
        <w:numPr>
          <w:ilvl w:val="0"/>
          <w:numId w:val="2"/>
        </w:numPr>
        <w:spacing w:after="70" w:line="288"/>
      </w:pPr>
      <w:r>
        <w:rPr>
          <w:rFonts w:ascii="Arial" w:eastAsia="Apple SD Gothic Neo" w:hAnsi="Arial"/>
          <w:b/>
          <w:bCs/>
          <w:sz w:val="21"/>
          <w:szCs w:val="21"/>
        </w:rPr>
        <w:t xml:space="preserve">AI coding tools are welcome. </w:t>
      </w:r>
      <w:r>
        <w:rPr>
          <w:rFonts w:ascii="Arial" w:eastAsia="Apple SD Gothic Neo" w:hAnsi="Arial"/>
          <w:sz w:val="21"/>
          <w:szCs w:val="21"/>
        </w:rPr>
        <w:t xml:space="preserve">You remain responsible for the result, and you must never enter production data, personal information or credentials into an AI tool.</w:t>
      </w:r>
      <w:r>
        <w:rPr>
          <w:rFonts w:ascii="Arial" w:eastAsia="Apple SD Gothic Neo" w:hAnsi="Arial"/>
          <w:color w:val="888888"/>
          <w:sz w:val="18"/>
          <w:szCs w:val="18"/>
        </w:rPr>
        <w:t xml:space="preserve">  (5.4)</w:t>
      </w:r>
    </w:p>
    <w:p>
      <w:pPr>
        <w:pStyle w:val="ListParagraph"/>
        <w:numPr>
          <w:ilvl w:val="0"/>
          <w:numId w:val="2"/>
        </w:numPr>
        <w:spacing w:after="70" w:line="288"/>
      </w:pPr>
      <w:r>
        <w:rPr>
          <w:rFonts w:ascii="Arial" w:eastAsia="Apple SD Gothic Neo" w:hAnsi="Arial"/>
          <w:b/>
          <w:bCs/>
          <w:sz w:val="21"/>
          <w:szCs w:val="21"/>
        </w:rPr>
        <w:t xml:space="preserve">You do the work yourself. </w:t>
      </w:r>
      <w:r>
        <w:rPr>
          <w:rFonts w:ascii="Arial" w:eastAsia="Apple SD Gothic Neo" w:hAnsi="Arial"/>
          <w:sz w:val="21"/>
          <w:szCs w:val="21"/>
        </w:rPr>
        <w:t xml:space="preserve">Subcontracting requires PTP’s prior consent.</w:t>
      </w:r>
      <w:r>
        <w:rPr>
          <w:rFonts w:ascii="Arial" w:eastAsia="Apple SD Gothic Neo" w:hAnsi="Arial"/>
          <w:color w:val="888888"/>
          <w:sz w:val="18"/>
          <w:szCs w:val="18"/>
        </w:rPr>
        <w:t xml:space="preserve">  (3.4)</w:t>
      </w:r>
    </w:p>
    <w:p>
      <w:pPr>
        <w:keepNext/>
        <w:pBdr>
          <w:bottom w:val="single" w:color="BBBBBB" w:sz="4" w:space="4"/>
        </w:pBdr>
        <w:spacing w:after="140" w:before="320"/>
      </w:pPr>
      <w:r>
        <w:rPr>
          <w:rFonts w:ascii="Arial" w:eastAsia="Apple SD Gothic Neo" w:hAnsi="Arial"/>
          <w:b/>
          <w:bCs/>
          <w:sz w:val="25"/>
          <w:szCs w:val="25"/>
        </w:rPr>
        <w:t xml:space="preserve">7. Who Owns the Work</w:t>
      </w:r>
    </w:p>
    <w:p>
      <w:pPr>
        <w:pStyle w:val="ListParagraph"/>
        <w:numPr>
          <w:ilvl w:val="0"/>
          <w:numId w:val="2"/>
        </w:numPr>
        <w:spacing w:after="70" w:line="288"/>
      </w:pPr>
      <w:r>
        <w:rPr>
          <w:rFonts w:ascii="Arial" w:eastAsia="Apple SD Gothic Neo" w:hAnsi="Arial"/>
          <w:b/>
          <w:bCs/>
          <w:sz w:val="21"/>
          <w:szCs w:val="21"/>
        </w:rPr>
        <w:t xml:space="preserve">Code, database designs, documents and tests belong to PTP from the moment they are created.</w:t>
      </w:r>
      <w:r>
        <w:rPr>
          <w:rFonts w:ascii="Arial" w:eastAsia="Apple SD Gothic Neo" w:hAnsi="Arial"/>
          <w:color w:val="888888"/>
          <w:sz w:val="18"/>
          <w:szCs w:val="18"/>
        </w:rPr>
        <w:t xml:space="preserve">  (6.1)</w:t>
      </w:r>
    </w:p>
    <w:p>
      <w:pPr>
        <w:pStyle w:val="ListParagraph"/>
        <w:numPr>
          <w:ilvl w:val="0"/>
          <w:numId w:val="2"/>
        </w:numPr>
        <w:spacing w:after="70" w:line="288"/>
      </w:pPr>
      <w:r>
        <w:rPr>
          <w:rFonts w:ascii="Arial" w:eastAsia="Apple SD Gothic Neo" w:hAnsi="Arial"/>
          <w:b/>
          <w:bCs/>
          <w:sz w:val="21"/>
          <w:szCs w:val="21"/>
        </w:rPr>
        <w:t xml:space="preserve">Moral rights waiver: </w:t>
      </w:r>
      <w:r>
        <w:rPr>
          <w:rFonts w:ascii="Arial" w:eastAsia="Apple SD Gothic Neo" w:hAnsi="Arial"/>
          <w:sz w:val="21"/>
          <w:szCs w:val="21"/>
        </w:rPr>
        <w:t xml:space="preserve">under Canadian law, authors keep certain personal rights (such as the right to be named). You waive these for this work. This is standard in company software agreements.</w:t>
      </w:r>
      <w:r>
        <w:rPr>
          <w:rFonts w:ascii="Arial" w:eastAsia="Apple SD Gothic Neo" w:hAnsi="Arial"/>
          <w:color w:val="888888"/>
          <w:sz w:val="18"/>
          <w:szCs w:val="18"/>
        </w:rPr>
        <w:t xml:space="preserve">  (6.2)</w:t>
      </w:r>
    </w:p>
    <w:p>
      <w:pPr>
        <w:pStyle w:val="ListParagraph"/>
        <w:numPr>
          <w:ilvl w:val="0"/>
          <w:numId w:val="2"/>
        </w:numPr>
        <w:spacing w:after="70" w:line="288"/>
      </w:pPr>
      <w:r>
        <w:rPr>
          <w:rFonts w:ascii="Arial" w:eastAsia="Apple SD Gothic Neo" w:hAnsi="Arial"/>
          <w:b/>
          <w:bCs/>
          <w:sz w:val="21"/>
          <w:szCs w:val="21"/>
        </w:rPr>
        <w:t xml:space="preserve">Code you wrote before this project: </w:t>
      </w:r>
      <w:r>
        <w:rPr>
          <w:rFonts w:ascii="Arial" w:eastAsia="Apple SD Gothic Neo" w:hAnsi="Arial"/>
          <w:sz w:val="21"/>
          <w:szCs w:val="21"/>
        </w:rPr>
        <w:t xml:space="preserve">list it in Exhibit C or tell PTP before using it. You keep ownership; PTP gets the right to use it as part of the project.</w:t>
      </w:r>
      <w:r>
        <w:rPr>
          <w:rFonts w:ascii="Arial" w:eastAsia="Apple SD Gothic Neo" w:hAnsi="Arial"/>
          <w:color w:val="888888"/>
          <w:sz w:val="18"/>
          <w:szCs w:val="18"/>
        </w:rPr>
        <w:t xml:space="preserve">  (6.4)</w:t>
      </w:r>
    </w:p>
    <w:p>
      <w:pPr>
        <w:pStyle w:val="ListParagraph"/>
        <w:numPr>
          <w:ilvl w:val="0"/>
          <w:numId w:val="2"/>
        </w:numPr>
        <w:spacing w:after="70" w:line="288"/>
      </w:pPr>
      <w:r>
        <w:rPr>
          <w:rFonts w:ascii="Arial" w:eastAsia="Apple SD Gothic Neo" w:hAnsi="Arial"/>
          <w:b/>
          <w:bCs/>
          <w:sz w:val="21"/>
          <w:szCs w:val="21"/>
        </w:rPr>
        <w:t xml:space="preserve">Open source: </w:t>
      </w:r>
      <w:r>
        <w:rPr>
          <w:rFonts w:ascii="Arial" w:eastAsia="Apple SD Gothic Neo" w:hAnsi="Arial"/>
          <w:sz w:val="21"/>
          <w:szCs w:val="21"/>
        </w:rPr>
        <w:t xml:space="preserve">keep a list of the components and licences you use. Get approval before using licences such as GPL or AGPL that may require publishing source code.</w:t>
      </w:r>
      <w:r>
        <w:rPr>
          <w:rFonts w:ascii="Arial" w:eastAsia="Apple SD Gothic Neo" w:hAnsi="Arial"/>
          <w:color w:val="888888"/>
          <w:sz w:val="18"/>
          <w:szCs w:val="18"/>
        </w:rPr>
        <w:t xml:space="preserve">  (6.5)</w:t>
      </w:r>
    </w:p>
    <w:p>
      <w:pPr>
        <w:pStyle w:val="ListParagraph"/>
        <w:numPr>
          <w:ilvl w:val="0"/>
          <w:numId w:val="2"/>
        </w:numPr>
        <w:spacing w:after="70" w:line="288"/>
      </w:pPr>
      <w:r>
        <w:rPr>
          <w:rFonts w:ascii="Arial" w:eastAsia="Apple SD Gothic Neo" w:hAnsi="Arial"/>
          <w:b/>
          <w:bCs/>
          <w:sz w:val="21"/>
          <w:szCs w:val="21"/>
        </w:rPr>
        <w:t xml:space="preserve">Do not reuse this project’s code for other work.</w:t>
      </w:r>
      <w:r>
        <w:rPr>
          <w:rFonts w:ascii="Arial" w:eastAsia="Apple SD Gothic Neo" w:hAnsi="Arial"/>
          <w:color w:val="888888"/>
          <w:sz w:val="18"/>
          <w:szCs w:val="18"/>
        </w:rPr>
        <w:t xml:space="preserve">  (6.4)</w:t>
      </w:r>
    </w:p>
    <w:p>
      <w:pPr>
        <w:keepNext/>
        <w:pBdr>
          <w:bottom w:val="single" w:color="BBBBBB" w:sz="4" w:space="4"/>
        </w:pBdr>
        <w:spacing w:after="140" w:before="320"/>
      </w:pPr>
      <w:r>
        <w:rPr>
          <w:rFonts w:ascii="Arial" w:eastAsia="Apple SD Gothic Neo" w:hAnsi="Arial"/>
          <w:b/>
          <w:bCs/>
          <w:sz w:val="25"/>
          <w:szCs w:val="25"/>
        </w:rPr>
        <w:t xml:space="preserve">8. Confidentiality</w:t>
      </w:r>
    </w:p>
    <w:p>
      <w:pPr>
        <w:spacing w:after="120" w:line="288"/>
      </w:pPr>
      <w:r>
        <w:rPr>
          <w:rFonts w:ascii="Arial" w:eastAsia="Apple SD Gothic Neo" w:hAnsi="Arial"/>
          <w:sz w:val="21"/>
          <w:szCs w:val="21"/>
        </w:rPr>
        <w:t xml:space="preserve">The specification, mock-ups, source code, business information and customer and user data are all confidential. Use them only for this project and do not share them.</w:t>
      </w:r>
      <w:r>
        <w:rPr>
          <w:rFonts w:ascii="Arial" w:eastAsia="Apple SD Gothic Neo" w:hAnsi="Arial"/>
          <w:color w:val="888888"/>
          <w:sz w:val="18"/>
          <w:szCs w:val="18"/>
        </w:rPr>
        <w:t xml:space="preserve">  (7)</w:t>
      </w:r>
    </w:p>
    <w:p>
      <w:pPr>
        <w:pStyle w:val="ListParagraph"/>
        <w:numPr>
          <w:ilvl w:val="0"/>
          <w:numId w:val="2"/>
        </w:numPr>
        <w:spacing w:after="70" w:line="288"/>
      </w:pPr>
      <w:r>
        <w:rPr>
          <w:rFonts w:ascii="Arial" w:eastAsia="Apple SD Gothic Neo" w:hAnsi="Arial"/>
          <w:sz w:val="21"/>
          <w:szCs w:val="21"/>
        </w:rPr>
        <w:t xml:space="preserve">this continues for 5 years after the agreement ends</w:t>
      </w:r>
    </w:p>
    <w:p>
      <w:pPr>
        <w:pStyle w:val="ListParagraph"/>
        <w:numPr>
          <w:ilvl w:val="0"/>
          <w:numId w:val="2"/>
        </w:numPr>
        <w:spacing w:after="70" w:line="288"/>
      </w:pPr>
      <w:r>
        <w:rPr>
          <w:rFonts w:ascii="Arial" w:eastAsia="Apple SD Gothic Neo" w:hAnsi="Arial"/>
          <w:sz w:val="21"/>
          <w:szCs w:val="21"/>
        </w:rPr>
        <w:t xml:space="preserve">obligations for personal information and credentials have no end date</w:t>
      </w:r>
    </w:p>
    <w:p>
      <w:pPr>
        <w:keepNext/>
        <w:pBdr>
          <w:bottom w:val="single" w:color="BBBBBB" w:sz="4" w:space="4"/>
        </w:pBdr>
        <w:spacing w:after="140" w:before="320"/>
      </w:pPr>
      <w:r>
        <w:rPr>
          <w:rFonts w:ascii="Arial" w:eastAsia="Apple SD Gothic Neo" w:hAnsi="Arial"/>
          <w:b/>
          <w:bCs/>
          <w:sz w:val="25"/>
          <w:szCs w:val="25"/>
        </w:rPr>
        <w:t xml:space="preserve">9. Defects and Liability</w:t>
      </w:r>
    </w:p>
    <w:p>
      <w:pPr>
        <w:pStyle w:val="ListParagraph"/>
        <w:numPr>
          <w:ilvl w:val="0"/>
          <w:numId w:val="2"/>
        </w:numPr>
        <w:spacing w:after="70" w:line="288"/>
      </w:pPr>
      <w:r>
        <w:rPr>
          <w:rFonts w:ascii="Arial" w:eastAsia="Apple SD Gothic Neo" w:hAnsi="Arial"/>
          <w:b/>
          <w:bCs/>
          <w:sz w:val="21"/>
          <w:szCs w:val="21"/>
        </w:rPr>
        <w:t xml:space="preserve">Free fixes: </w:t>
      </w:r>
      <w:r>
        <w:rPr>
          <w:rFonts w:ascii="Arial" w:eastAsia="Apple SD Gothic Neo" w:hAnsi="Arial"/>
          <w:sz w:val="21"/>
          <w:szCs w:val="21"/>
        </w:rPr>
        <w:t xml:space="preserve">defects found within 60 days of delivering a feature, caused by not following the specification or working rules, are fixed at no charge. Other fixes and changes are billed hourly as usual.</w:t>
      </w:r>
      <w:r>
        <w:rPr>
          <w:rFonts w:ascii="Arial" w:eastAsia="Apple SD Gothic Neo" w:hAnsi="Arial"/>
          <w:color w:val="888888"/>
          <w:sz w:val="18"/>
          <w:szCs w:val="18"/>
        </w:rPr>
        <w:t xml:space="preserve">  (8.2)</w:t>
      </w:r>
    </w:p>
    <w:p>
      <w:pPr>
        <w:pStyle w:val="ListParagraph"/>
        <w:numPr>
          <w:ilvl w:val="0"/>
          <w:numId w:val="2"/>
        </w:numPr>
        <w:spacing w:after="70" w:line="288"/>
      </w:pPr>
      <w:r>
        <w:rPr>
          <w:rFonts w:ascii="Arial" w:eastAsia="Apple SD Gothic Neo" w:hAnsi="Arial"/>
          <w:b/>
          <w:bCs/>
          <w:sz w:val="21"/>
          <w:szCs w:val="21"/>
        </w:rPr>
        <w:t xml:space="preserve">Liability cap: </w:t>
      </w:r>
      <w:r>
        <w:rPr>
          <w:rFonts w:ascii="Arial" w:eastAsia="Apple SD Gothic Neo" w:hAnsi="Arial"/>
          <w:sz w:val="21"/>
          <w:szCs w:val="21"/>
        </w:rPr>
        <w:t xml:space="preserve">each party’s liability is limited to the fees paid in the previous 12 months. The cap does not apply to breaches of confidentiality, data or ownership terms, or to wilful misconduct.</w:t>
      </w:r>
      <w:r>
        <w:rPr>
          <w:rFonts w:ascii="Arial" w:eastAsia="Apple SD Gothic Neo" w:hAnsi="Arial"/>
          <w:color w:val="888888"/>
          <w:sz w:val="18"/>
          <w:szCs w:val="18"/>
        </w:rPr>
        <w:t xml:space="preserve">  (10)</w:t>
      </w:r>
    </w:p>
    <w:p>
      <w:pPr>
        <w:keepNext/>
        <w:pBdr>
          <w:bottom w:val="single" w:color="BBBBBB" w:sz="4" w:space="4"/>
        </w:pBdr>
        <w:spacing w:after="140" w:before="320"/>
      </w:pPr>
      <w:r>
        <w:rPr>
          <w:rFonts w:ascii="Arial" w:eastAsia="Apple SD Gothic Neo" w:hAnsi="Arial"/>
          <w:b/>
          <w:bCs/>
          <w:sz w:val="25"/>
          <w:szCs w:val="25"/>
        </w:rPr>
        <w:t xml:space="preserve">10. Ending the Agreement</w:t>
      </w:r>
    </w:p>
    <w:p>
      <w:pPr>
        <w:pStyle w:val="ListParagraph"/>
        <w:numPr>
          <w:ilvl w:val="0"/>
          <w:numId w:val="2"/>
        </w:numPr>
        <w:spacing w:after="70" w:line="288"/>
      </w:pPr>
      <w:r>
        <w:rPr>
          <w:rFonts w:ascii="Arial" w:eastAsia="Apple SD Gothic Neo" w:hAnsi="Arial"/>
          <w:b/>
          <w:bCs/>
          <w:sz w:val="21"/>
          <w:szCs w:val="21"/>
        </w:rPr>
        <w:t xml:space="preserve">Scheduled end: </w:t>
      </w:r>
      <w:r>
        <w:rPr>
          <w:rFonts w:ascii="Arial" w:eastAsia="Apple SD Gothic Neo" w:hAnsi="Arial"/>
          <w:sz w:val="21"/>
          <w:szCs w:val="21"/>
        </w:rPr>
        <w:t xml:space="preserve">February 5, 2027, unless both parties sign an extension before then.</w:t>
      </w:r>
      <w:r>
        <w:rPr>
          <w:rFonts w:ascii="Arial" w:eastAsia="Apple SD Gothic Neo" w:hAnsi="Arial"/>
          <w:color w:val="888888"/>
          <w:sz w:val="18"/>
          <w:szCs w:val="18"/>
        </w:rPr>
        <w:t xml:space="preserve">  (11.1)</w:t>
      </w:r>
    </w:p>
    <w:p>
      <w:pPr>
        <w:pStyle w:val="ListParagraph"/>
        <w:numPr>
          <w:ilvl w:val="0"/>
          <w:numId w:val="2"/>
        </w:numPr>
        <w:spacing w:after="70" w:line="288"/>
      </w:pPr>
      <w:r>
        <w:rPr>
          <w:rFonts w:ascii="Arial" w:eastAsia="Apple SD Gothic Neo" w:hAnsi="Arial"/>
          <w:b/>
          <w:bCs/>
          <w:sz w:val="21"/>
          <w:szCs w:val="21"/>
        </w:rPr>
        <w:t xml:space="preserve">Either of us can end it at any time </w:t>
      </w:r>
      <w:r>
        <w:rPr>
          <w:rFonts w:ascii="Arial" w:eastAsia="Apple SD Gothic Neo" w:hAnsi="Arial"/>
          <w:sz w:val="21"/>
          <w:szCs w:val="21"/>
        </w:rPr>
        <w:t xml:space="preserve">with 14 days’ written notice. Stopping when it isn’t working is a normal option, not a failure.</w:t>
      </w:r>
      <w:r>
        <w:rPr>
          <w:rFonts w:ascii="Arial" w:eastAsia="Apple SD Gothic Neo" w:hAnsi="Arial"/>
          <w:color w:val="888888"/>
          <w:sz w:val="18"/>
          <w:szCs w:val="18"/>
        </w:rPr>
        <w:t xml:space="preserve">  (11.2)</w:t>
      </w:r>
    </w:p>
    <w:p>
      <w:pPr>
        <w:pStyle w:val="ListParagraph"/>
        <w:numPr>
          <w:ilvl w:val="0"/>
          <w:numId w:val="2"/>
        </w:numPr>
        <w:spacing w:after="70" w:line="288"/>
      </w:pPr>
      <w:r>
        <w:rPr>
          <w:rFonts w:ascii="Arial" w:eastAsia="Apple SD Gothic Neo" w:hAnsi="Arial"/>
          <w:b/>
          <w:bCs/>
          <w:sz w:val="21"/>
          <w:szCs w:val="21"/>
        </w:rPr>
        <w:t xml:space="preserve">Serious breach: </w:t>
      </w:r>
      <w:r>
        <w:rPr>
          <w:rFonts w:ascii="Arial" w:eastAsia="Apple SD Gothic Neo" w:hAnsi="Arial"/>
          <w:sz w:val="21"/>
          <w:szCs w:val="21"/>
        </w:rPr>
        <w:t xml:space="preserve">if a breach isn’t fixed within 7 days of notice, the agreement can end immediately.</w:t>
      </w:r>
      <w:r>
        <w:rPr>
          <w:rFonts w:ascii="Arial" w:eastAsia="Apple SD Gothic Neo" w:hAnsi="Arial"/>
          <w:color w:val="888888"/>
          <w:sz w:val="18"/>
          <w:szCs w:val="18"/>
        </w:rPr>
        <w:t xml:space="preserve">  (11.3)</w:t>
      </w:r>
    </w:p>
    <w:p>
      <w:pPr>
        <w:spacing w:after="120" w:line="288"/>
      </w:pPr>
      <w:r>
        <w:rPr>
          <w:rFonts w:ascii="Arial" w:eastAsia="Apple SD Gothic Neo" w:hAnsi="Arial"/>
          <w:b/>
          <w:bCs/>
          <w:sz w:val="21"/>
          <w:szCs w:val="21"/>
        </w:rPr>
        <w:t xml:space="preserve">When it ends</w:t>
      </w:r>
      <w:r>
        <w:rPr>
          <w:rFonts w:ascii="Arial" w:eastAsia="Apple SD Gothic Neo" w:hAnsi="Arial"/>
          <w:color w:val="888888"/>
          <w:sz w:val="18"/>
          <w:szCs w:val="18"/>
        </w:rPr>
        <w:t xml:space="preserve">  (11.4)</w:t>
      </w:r>
    </w:p>
    <w:p>
      <w:pPr>
        <w:pStyle w:val="ListParagraph"/>
        <w:numPr>
          <w:ilvl w:val="0"/>
          <w:numId w:val="3"/>
        </w:numPr>
        <w:spacing w:after="70" w:line="288"/>
      </w:pPr>
      <w:r>
        <w:rPr>
          <w:rFonts w:ascii="Arial" w:eastAsia="Apple SD Gothic Neo" w:hAnsi="Arial"/>
          <w:sz w:val="21"/>
          <w:szCs w:val="21"/>
        </w:rPr>
        <w:t xml:space="preserve">invoice for all hours worked and receive full payment</w:t>
      </w:r>
    </w:p>
    <w:p>
      <w:pPr>
        <w:pStyle w:val="ListParagraph"/>
        <w:numPr>
          <w:ilvl w:val="0"/>
          <w:numId w:val="3"/>
        </w:numPr>
        <w:spacing w:after="70" w:line="288"/>
      </w:pPr>
      <w:r>
        <w:rPr>
          <w:rFonts w:ascii="Arial" w:eastAsia="Apple SD Gothic Neo" w:hAnsi="Arial"/>
          <w:sz w:val="21"/>
          <w:szCs w:val="21"/>
        </w:rPr>
        <w:t xml:space="preserve">push all work in progress to PTP’s repository and write a short handover note</w:t>
      </w:r>
    </w:p>
    <w:p>
      <w:pPr>
        <w:pStyle w:val="ListParagraph"/>
        <w:numPr>
          <w:ilvl w:val="0"/>
          <w:numId w:val="3"/>
        </w:numPr>
        <w:spacing w:after="70" w:line="288"/>
      </w:pPr>
      <w:r>
        <w:rPr>
          <w:rFonts w:ascii="Arial" w:eastAsia="Apple SD Gothic Neo" w:hAnsi="Arial"/>
          <w:sz w:val="21"/>
          <w:szCs w:val="21"/>
        </w:rPr>
        <w:t xml:space="preserve">return or delete any confidential information and confirm by email</w:t>
      </w:r>
    </w:p>
    <w:p>
      <w:pPr>
        <w:pStyle w:val="ListParagraph"/>
        <w:numPr>
          <w:ilvl w:val="0"/>
          <w:numId w:val="3"/>
        </w:numPr>
        <w:spacing w:after="70" w:line="288"/>
      </w:pPr>
      <w:r>
        <w:rPr>
          <w:rFonts w:ascii="Arial" w:eastAsia="Apple SD Gothic Neo" w:hAnsi="Arial"/>
          <w:sz w:val="21"/>
          <w:szCs w:val="21"/>
        </w:rPr>
        <w:t xml:space="preserve">help revoke your access and rotate passwords and keys</w:t>
      </w:r>
    </w:p>
    <w:p>
      <w:pPr>
        <w:keepNext/>
        <w:pBdr>
          <w:bottom w:val="single" w:color="BBBBBB" w:sz="4" w:space="4"/>
        </w:pBdr>
        <w:spacing w:after="140" w:before="320"/>
      </w:pPr>
      <w:r>
        <w:rPr>
          <w:rFonts w:ascii="Arial" w:eastAsia="Apple SD Gothic Neo" w:hAnsi="Arial"/>
          <w:b/>
          <w:bCs/>
          <w:sz w:val="25"/>
          <w:szCs w:val="25"/>
        </w:rPr>
        <w:t xml:space="preserve">11. If We Disagree</w:t>
      </w:r>
    </w:p>
    <w:p>
      <w:pPr>
        <w:spacing w:after="120" w:line="288"/>
      </w:pPr>
      <w:r>
        <w:rPr>
          <w:rFonts w:ascii="Arial" w:eastAsia="Apple SD Gothic Neo" w:hAnsi="Arial"/>
          <w:sz w:val="21"/>
          <w:szCs w:val="21"/>
        </w:rPr>
        <w:t xml:space="preserve">We first try to resolve it by talking, then by mediation, and if needed by arbitration in Vancouver. Mediation and arbitration can be held by video. The agreement is governed by the laws of British Columbia.</w:t>
      </w:r>
      <w:r>
        <w:rPr>
          <w:rFonts w:ascii="Arial" w:eastAsia="Apple SD Gothic Neo" w:hAnsi="Arial"/>
          <w:color w:val="888888"/>
          <w:sz w:val="18"/>
          <w:szCs w:val="18"/>
        </w:rPr>
        <w:t xml:space="preserve">  (12)</w:t>
      </w:r>
    </w:p>
    <w:p>
      <w:pPr>
        <w:keepNext/>
        <w:pBdr>
          <w:bottom w:val="single" w:color="BBBBBB" w:sz="4" w:space="4"/>
        </w:pBdr>
        <w:spacing w:after="140" w:before="320"/>
      </w:pPr>
      <w:r>
        <w:rPr>
          <w:rFonts w:ascii="Arial" w:eastAsia="Apple SD Gothic Neo" w:hAnsi="Arial"/>
          <w:b/>
          <w:bCs/>
          <w:sz w:val="25"/>
          <w:szCs w:val="25"/>
        </w:rPr>
        <w:t xml:space="preserve">Before You Sign</w:t>
      </w:r>
    </w:p>
    <w:p>
      <w:pPr>
        <w:pStyle w:val="ListParagraph"/>
        <w:numPr>
          <w:ilvl w:val="0"/>
          <w:numId w:val="3"/>
        </w:numPr>
        <w:spacing w:after="70" w:line="288"/>
      </w:pPr>
      <w:r>
        <w:rPr>
          <w:rFonts w:ascii="Arial" w:eastAsia="Apple SD Gothic Neo" w:hAnsi="Arial"/>
          <w:sz w:val="21"/>
          <w:szCs w:val="21"/>
        </w:rPr>
        <w:t xml:space="preserve">I have checked my current employment agreement for IP and outside-work clauses</w:t>
      </w:r>
    </w:p>
    <w:p>
      <w:pPr>
        <w:pStyle w:val="ListParagraph"/>
        <w:numPr>
          <w:ilvl w:val="0"/>
          <w:numId w:val="3"/>
        </w:numPr>
        <w:spacing w:after="70" w:line="288"/>
      </w:pPr>
      <w:r>
        <w:rPr>
          <w:rFonts w:ascii="Arial" w:eastAsia="Apple SD Gothic Neo" w:hAnsi="Arial"/>
          <w:sz w:val="21"/>
          <w:szCs w:val="21"/>
        </w:rPr>
        <w:t xml:space="preserve">I have confirmed I can fit up to 60 hours a month around my main job</w:t>
      </w:r>
    </w:p>
    <w:p>
      <w:pPr>
        <w:pStyle w:val="ListParagraph"/>
        <w:numPr>
          <w:ilvl w:val="0"/>
          <w:numId w:val="3"/>
        </w:numPr>
        <w:spacing w:after="70" w:line="288"/>
      </w:pPr>
      <w:r>
        <w:rPr>
          <w:rFonts w:ascii="Arial" w:eastAsia="Apple SD Gothic Neo" w:hAnsi="Arial"/>
          <w:sz w:val="21"/>
          <w:szCs w:val="21"/>
        </w:rPr>
        <w:t xml:space="preserve">I understand I file my own taxes (income tax and CPP) and know the GST/HST threshold</w:t>
      </w:r>
    </w:p>
    <w:p>
      <w:pPr>
        <w:pStyle w:val="ListParagraph"/>
        <w:numPr>
          <w:ilvl w:val="0"/>
          <w:numId w:val="3"/>
        </w:numPr>
        <w:spacing w:after="70" w:line="288"/>
      </w:pPr>
      <w:r>
        <w:rPr>
          <w:rFonts w:ascii="Arial" w:eastAsia="Apple SD Gothic Neo" w:hAnsi="Arial"/>
          <w:sz w:val="21"/>
          <w:szCs w:val="21"/>
        </w:rPr>
        <w:t xml:space="preserve">I understand that the work I create belongs to PTP</w:t>
      </w:r>
    </w:p>
    <w:p>
      <w:pPr>
        <w:pStyle w:val="ListParagraph"/>
        <w:numPr>
          <w:ilvl w:val="0"/>
          <w:numId w:val="3"/>
        </w:numPr>
        <w:spacing w:after="70" w:line="288"/>
      </w:pPr>
      <w:r>
        <w:rPr>
          <w:rFonts w:ascii="Arial" w:eastAsia="Apple SD Gothic Neo" w:hAnsi="Arial"/>
          <w:sz w:val="21"/>
          <w:szCs w:val="21"/>
        </w:rPr>
        <w:t xml:space="preserve">I have read the full agreement — this guide is only a summary</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Apple SD Gothic Neo" w:hAnsi="Arial"/>
        <w:color w:val="888888"/>
        <w:sz w:val="16"/>
        <w:szCs w:val="16"/>
      </w:rPr>
      <w:t xml:space="preserve">Contract Guide — summary only; the agreement governs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pple SD Gothic Neo"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Guide — Independent Contractor Software Development Agreement</dc:title>
  <dc:creator>Positive Thinking Press Inc.</dc:creator>
  <cp:lastModifiedBy>Un-named</cp:lastModifiedBy>
  <cp:revision>1</cp:revision>
  <dcterms:created xsi:type="dcterms:W3CDTF">2026-10-04T03:29:09.207Z</dcterms:created>
  <dcterms:modified xsi:type="dcterms:W3CDTF">2026-10-04T03:29:09.207Z</dcterms:modified>
</cp:coreProperties>
</file>

<file path=docProps/custom.xml><?xml version="1.0" encoding="utf-8"?>
<Properties xmlns="http://schemas.openxmlformats.org/officeDocument/2006/custom-properties" xmlns:vt="http://schemas.openxmlformats.org/officeDocument/2006/docPropsVTypes"/>
</file>