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verpass" w:cs="Overpass" w:eastAsia="Overpass" w:hAnsi="Overpass"/>
          <w:b w:val="1"/>
          <w:sz w:val="28"/>
          <w:szCs w:val="28"/>
        </w:rPr>
      </w:pPr>
      <w:r w:rsidDel="00000000" w:rsidR="00000000" w:rsidRPr="00000000">
        <w:rPr>
          <w:rFonts w:ascii="Overpass" w:cs="Overpass" w:eastAsia="Overpass" w:hAnsi="Overpass"/>
          <w:b w:val="1"/>
          <w:sz w:val="28"/>
          <w:szCs w:val="28"/>
          <w:rtl w:val="0"/>
        </w:rPr>
        <w:t xml:space="preserve">TECHNOLOGY TOPIC: MICROSERVICES ASSESSMENT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wngi4ek79e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color w:val="cc0000"/>
        </w:rPr>
      </w:pPr>
      <w:bookmarkStart w:colFirst="0" w:colLast="0" w:name="_9xu5jdnpzvce" w:id="1"/>
      <w:bookmarkEnd w:id="1"/>
      <w:r w:rsidDel="00000000" w:rsidR="00000000" w:rsidRPr="00000000">
        <w:rPr>
          <w:color w:val="cc0000"/>
          <w:rtl w:val="0"/>
        </w:rPr>
        <w:t xml:space="preserve">REVIEWERS: PLEASE READ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Use Suggestion mode or the comments feature to provide feedback/recommend changes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All questions/answers need to: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Map to one of the learning objectives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Appear in one of the resources in the learning path (we cannot test on what we don’t share)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Answers should be similar in length, if possible.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The correct answer choice should not be obviously shorter or longer than the detractors (incorrect answer choices)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DO NOT USE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True/False questions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  <w:u w:val="none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None of the above or All of the above as answer choices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Keep in mind the following for multiple select questions (multiple choice questions with more than one correct answer):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The question must include the number of correct responses (e.g., Which TWO of the following are features of Red Hat Enterprise Linux?)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lineRule="auto"/>
        <w:ind w:left="1440" w:hanging="360"/>
        <w:rPr>
          <w:rFonts w:ascii="Overpass" w:cs="Overpass" w:eastAsia="Overpass" w:hAnsi="Overpass"/>
          <w:color w:val="cc0000"/>
        </w:rPr>
      </w:pPr>
      <w:r w:rsidDel="00000000" w:rsidR="00000000" w:rsidRPr="00000000">
        <w:rPr>
          <w:rFonts w:ascii="Overpass" w:cs="Overpass" w:eastAsia="Overpass" w:hAnsi="Overpass"/>
          <w:color w:val="cc0000"/>
          <w:rtl w:val="0"/>
        </w:rPr>
        <w:t xml:space="preserve">There should be at least two detractors (incorrect answer choices)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lineRule="auto"/>
        <w:rPr/>
      </w:pPr>
      <w:bookmarkStart w:colFirst="0" w:colLast="0" w:name="_lkkl2vj7vozc" w:id="2"/>
      <w:bookmarkEnd w:id="2"/>
      <w:r w:rsidDel="00000000" w:rsidR="00000000" w:rsidRPr="00000000">
        <w:rPr>
          <w:rtl w:val="0"/>
        </w:rPr>
        <w:t xml:space="preserve">FOR YOUR INFORMATION:</w:t>
      </w:r>
    </w:p>
    <w:p w:rsidR="00000000" w:rsidDel="00000000" w:rsidP="00000000" w:rsidRDefault="00000000" w:rsidRPr="00000000" w14:paraId="00000012">
      <w:pPr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These questions could be used in any of the following: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verpass" w:cs="Overpass" w:eastAsia="Overpass" w:hAnsi="Overpass"/>
          <w:u w:val="none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Technology Topic: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00" w:lineRule="auto"/>
        <w:rPr/>
      </w:pPr>
      <w:bookmarkStart w:colFirst="0" w:colLast="0" w:name="_q5pqbwra70c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00" w:lineRule="auto"/>
        <w:rPr/>
      </w:pPr>
      <w:bookmarkStart w:colFirst="0" w:colLast="0" w:name="_961rwuqs85bj" w:id="4"/>
      <w:bookmarkEnd w:id="4"/>
      <w:r w:rsidDel="00000000" w:rsidR="00000000" w:rsidRPr="00000000">
        <w:rPr>
          <w:rtl w:val="0"/>
        </w:rPr>
        <w:t xml:space="preserve">ASSESSMENT QUESTIONS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35"/>
        <w:tblGridChange w:id="0">
          <w:tblGrid>
            <w:gridCol w:w="825"/>
            <w:gridCol w:w="1213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Define microservices.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Which TWO of the following BEST describes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Programming for nanocomputing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An architecture and an approach to writing software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A service that implements a single discrete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Services tailored to small businesses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f1xqfehn4b50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12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50"/>
        <w:tblGridChange w:id="0">
          <w:tblGrid>
            <w:gridCol w:w="825"/>
            <w:gridCol w:w="1215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the difference between a microservices-based approach and a traditional, monolithic approach to building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is the difference between microservices versus traditional, monolithic approaches to applications?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Microservices are exclusively designed for lightweight applications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Microservices applications consist of many microservices wired together rather than built as one single program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With Microservices, </w:t>
            </w:r>
            <w:r w:rsidDel="00000000" w:rsidR="00000000" w:rsidRPr="00000000">
              <w:rPr>
                <w:rFonts w:ascii="Overpass" w:cs="Overpass" w:eastAsia="Overpass" w:hAnsi="Overpass"/>
                <w:color w:val="212529"/>
                <w:rtl w:val="0"/>
              </w:rPr>
              <w:t xml:space="preserve">due to their distributed deployment, testing can become streamlined and easier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With a traditional, monolithic approach, applications are broken down into their smallest components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4go492gds2b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90"/>
        <w:tblGridChange w:id="0">
          <w:tblGrid>
            <w:gridCol w:w="825"/>
            <w:gridCol w:w="1209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the benefits and challenges customers could have with a microservices-based infrastructure.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Which TWO of the following are customer benefits of a microservices-based architecture?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Makes applications easier to build, test, deploy, and update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Simple to refactor legacy applications into microservices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Higher resilience since each function or service can be built and deployed independently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The adoption of microservices always reduces complexity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73nmkl4i7i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05"/>
        <w:tblGridChange w:id="0">
          <w:tblGrid>
            <w:gridCol w:w="825"/>
            <w:gridCol w:w="121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the benefits and challenges customers could have with a microservices-based infrastructure.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TWO of the following are potential challenges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Organizational and cultural changes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Potential for increased complexity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Microservices are not conducive to an open source architecture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A microservices architecture is not scalable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1tw67hu81mwf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20"/>
        <w:tblGridChange w:id="0">
          <w:tblGrid>
            <w:gridCol w:w="825"/>
            <w:gridCol w:w="12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how organizations are using microservices.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 If an organization’s architecture is distributed, but their integration still relies on a centralized team managing a centralized technology like an enterprise service bus (ESB), the business goals of microservices can be: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Improved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Negated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This is a trick question--there is no right answer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dpn7lkbo1ij3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135"/>
        <w:tblGridChange w:id="0">
          <w:tblGrid>
            <w:gridCol w:w="825"/>
            <w:gridCol w:w="1213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why Red Hat is the best choice for customers who want a microservices-based infrastructure.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Which of the following can Red Hat help organizations do? Select all that apply.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Break monolithic apps into microservices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Manage microservices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Orchestrate microservices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Handle the data that microservices create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2b4f76f1pe6m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75"/>
        <w:tblGridChange w:id="0">
          <w:tblGrid>
            <w:gridCol w:w="825"/>
            <w:gridCol w:w="120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which Red Hat solutions are typically associated with using microservices.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Red Hat offerings are most typically associated with using microservices?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OpenShift Container Platform, Red Hat OpenStack Platform, Red Hat Ansible Automation, and Red Hat Open Innovation Labs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OpenShift Container Platform, Red Hat Fuse, Red Hat Middleware Core Services Collection, and Red Hat Ansible Automation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OpenShift Container Platform, Red Hat OpenStack Platform, Red Hat Fuse, and Red Hat Middleware Core Services Collection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Red Hat OpenShift Container Platform, Red Hat Fuse, Red Hat Middleware Core Services Collection, and Red Hat Open Innovation Labs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mzelwbxhj1xe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12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45"/>
        <w:tblGridChange w:id="0">
          <w:tblGrid>
            <w:gridCol w:w="825"/>
            <w:gridCol w:w="1204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how microservices relate to agile integration, as well as Linux containers.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does Red Hat call an approach to connecting resources that combines integration technologies, agile delivery techniques, and cloud-native platforms to improve the speed and security of software delivery?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Microservices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Agile integration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Digital transformation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API management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1nreonj1agbo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12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30"/>
        <w:tblGridChange w:id="0">
          <w:tblGrid>
            <w:gridCol w:w="825"/>
            <w:gridCol w:w="1203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how microservices relate to agile integration, as well as Linux containers.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is the ideal application deployment unit and self-contained execution environment for a microservice?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Linux containers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APIs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Service mesh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Virtual machines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hxrpsbpy69vk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015"/>
        <w:tblGridChange w:id="0">
          <w:tblGrid>
            <w:gridCol w:w="825"/>
            <w:gridCol w:w="1201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LEARNING OBJECTIVE: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Identify how Red Hat Fuse augments microservices architectures.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QUESTION: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What Red Hat offering integrates microservice-based apps, data, services, and devices with a robust, flexible, and easy-to-use platform?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ANSWERS: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3Scale API Management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OpenShift Container Platform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Red Hat Enterprise Linux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ind w:left="720" w:hanging="360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* Red Hat Fuse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correct.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Overpass" w:cs="Overpass" w:eastAsia="Overpass" w:hAnsi="Overpass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rtl w:val="0"/>
              </w:rPr>
              <w:t xml:space="preserve">INCORRECT FEEDBACK: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Your answer is incorrect. Review the </w:t>
            </w:r>
            <w:r w:rsidDel="00000000" w:rsidR="00000000" w:rsidRPr="00000000">
              <w:rPr>
                <w:rFonts w:ascii="Overpass" w:cs="Overpass" w:eastAsia="Overpass" w:hAnsi="Overpass"/>
                <w:i w:val="1"/>
                <w:rtl w:val="0"/>
              </w:rPr>
              <w:t xml:space="preserve">Technology Topic: Microservices </w:t>
            </w:r>
            <w:r w:rsidDel="00000000" w:rsidR="00000000" w:rsidRPr="00000000">
              <w:rPr>
                <w:rFonts w:ascii="Overpass" w:cs="Overpass" w:eastAsia="Overpass" w:hAnsi="Overpass"/>
                <w:rtl w:val="0"/>
              </w:rPr>
              <w:t xml:space="preserve">course.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verpas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Overpass" w:cs="Overpass" w:eastAsia="Overpass" w:hAnsi="Overpas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-regular.ttf"/><Relationship Id="rId2" Type="http://schemas.openxmlformats.org/officeDocument/2006/relationships/font" Target="fonts/Overpass-bold.ttf"/><Relationship Id="rId3" Type="http://schemas.openxmlformats.org/officeDocument/2006/relationships/font" Target="fonts/Overpass-italic.ttf"/><Relationship Id="rId4" Type="http://schemas.openxmlformats.org/officeDocument/2006/relationships/font" Target="fonts/Overpas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