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2D17" w14:textId="77777777" w:rsidR="00C0472C" w:rsidRPr="00C713D9" w:rsidRDefault="00B873A6">
      <w:pPr>
        <w:pStyle w:val="aa"/>
        <w:pBdr>
          <w:bottom w:val="nil"/>
        </w:pBdr>
        <w:rPr>
          <w:rFonts w:ascii="Times New Roman" w:eastAsia="標楷體" w:hAnsi="Times New Roman" w:cs="Times New Roman"/>
          <w:sz w:val="36"/>
          <w:szCs w:val="56"/>
          <w:lang w:eastAsia="zh-TW"/>
        </w:rPr>
      </w:pPr>
      <w:r w:rsidRPr="00C713D9">
        <w:rPr>
          <w:rFonts w:ascii="Times New Roman" w:eastAsia="標楷體" w:hAnsi="Times New Roman" w:cs="Times New Roman"/>
          <w:sz w:val="36"/>
          <w:szCs w:val="56"/>
          <w:lang w:eastAsia="zh-TW"/>
        </w:rPr>
        <w:t>第六章</w:t>
      </w:r>
      <w:r w:rsidRPr="00C713D9">
        <w:rPr>
          <w:rFonts w:ascii="Times New Roman" w:eastAsia="標楷體" w:hAnsi="Times New Roman" w:cs="Times New Roman"/>
          <w:sz w:val="36"/>
          <w:szCs w:val="56"/>
          <w:lang w:eastAsia="zh-TW"/>
        </w:rPr>
        <w:t xml:space="preserve"> </w:t>
      </w:r>
      <w:r w:rsidRPr="00C713D9">
        <w:rPr>
          <w:rFonts w:ascii="Times New Roman" w:eastAsia="標楷體" w:hAnsi="Times New Roman" w:cs="Times New Roman"/>
          <w:sz w:val="36"/>
          <w:szCs w:val="56"/>
          <w:lang w:eastAsia="zh-TW"/>
        </w:rPr>
        <w:t>智能體框架作業</w:t>
      </w:r>
    </w:p>
    <w:p w14:paraId="4BE8AB1D" w14:textId="77777777" w:rsidR="00C0472C" w:rsidRPr="00C713D9" w:rsidRDefault="00B873A6">
      <w:pPr>
        <w:spacing w:after="80"/>
        <w:rPr>
          <w:rFonts w:ascii="Times New Roman" w:eastAsia="標楷體" w:hAnsi="Times New Roman" w:cs="Times New Roman"/>
          <w:sz w:val="24"/>
          <w:szCs w:val="28"/>
          <w:lang w:eastAsia="zh-TW"/>
        </w:rPr>
      </w:pPr>
      <w:r w:rsidRPr="00C713D9">
        <w:rPr>
          <w:rFonts w:ascii="Times New Roman" w:eastAsia="標楷體" w:hAnsi="Times New Roman" w:cs="Times New Roman"/>
          <w:b/>
          <w:sz w:val="24"/>
          <w:szCs w:val="28"/>
          <w:lang w:eastAsia="zh-TW"/>
        </w:rPr>
        <w:t>繳交期限：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10/15</w:t>
      </w:r>
    </w:p>
    <w:p w14:paraId="37F9569F" w14:textId="6580D075" w:rsidR="00C0472C" w:rsidRPr="00C713D9" w:rsidRDefault="00B873A6">
      <w:pPr>
        <w:spacing w:after="80"/>
        <w:rPr>
          <w:rFonts w:ascii="Times New Roman" w:eastAsia="標楷體" w:hAnsi="Times New Roman" w:cs="Times New Roman"/>
          <w:b/>
          <w:sz w:val="24"/>
          <w:szCs w:val="28"/>
          <w:lang w:eastAsia="zh-TW"/>
        </w:rPr>
      </w:pPr>
      <w:r w:rsidRPr="00C713D9">
        <w:rPr>
          <w:rFonts w:ascii="Times New Roman" w:eastAsia="標楷體" w:hAnsi="Times New Roman" w:cs="Times New Roman"/>
          <w:b/>
          <w:sz w:val="24"/>
          <w:szCs w:val="28"/>
          <w:lang w:eastAsia="zh-TW"/>
        </w:rPr>
        <w:t>組別：</w:t>
      </w:r>
      <w:r w:rsidR="001B518E" w:rsidRPr="00C713D9">
        <w:rPr>
          <w:rFonts w:ascii="Times New Roman" w:eastAsia="標楷體" w:hAnsi="Times New Roman" w:cs="Times New Roman"/>
          <w:bCs/>
          <w:sz w:val="24"/>
          <w:szCs w:val="28"/>
          <w:lang w:eastAsia="zh-TW"/>
        </w:rPr>
        <w:t>第</w:t>
      </w:r>
      <w:r w:rsidR="001B518E" w:rsidRPr="00C713D9">
        <w:rPr>
          <w:rFonts w:ascii="Times New Roman" w:eastAsia="標楷體" w:hAnsi="Times New Roman" w:cs="Times New Roman"/>
          <w:bCs/>
          <w:sz w:val="24"/>
          <w:szCs w:val="28"/>
          <w:lang w:eastAsia="zh-TW"/>
        </w:rPr>
        <w:t>4</w:t>
      </w:r>
      <w:r w:rsidR="001B518E" w:rsidRPr="00C713D9">
        <w:rPr>
          <w:rFonts w:ascii="Times New Roman" w:eastAsia="標楷體" w:hAnsi="Times New Roman" w:cs="Times New Roman"/>
          <w:bCs/>
          <w:sz w:val="24"/>
          <w:szCs w:val="28"/>
          <w:lang w:eastAsia="zh-TW"/>
        </w:rPr>
        <w:t>組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 xml:space="preserve">    </w:t>
      </w:r>
      <w:r w:rsidRPr="00C713D9">
        <w:rPr>
          <w:rFonts w:ascii="Times New Roman" w:eastAsia="標楷體" w:hAnsi="Times New Roman" w:cs="Times New Roman"/>
          <w:b/>
          <w:sz w:val="24"/>
          <w:szCs w:val="28"/>
          <w:lang w:eastAsia="zh-TW"/>
        </w:rPr>
        <w:t>姓名／學號：</w:t>
      </w:r>
      <w:r w:rsidR="001B518E"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111061540</w:t>
      </w:r>
      <w:r w:rsidR="001B518E"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張晉承</w:t>
      </w:r>
      <w:r w:rsidR="001B518E"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 xml:space="preserve">  115061522 </w:t>
      </w:r>
      <w:r w:rsidR="001B518E"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陳双双</w:t>
      </w:r>
    </w:p>
    <w:p w14:paraId="737CD87E" w14:textId="77777777" w:rsidR="00C0472C" w:rsidRPr="00C713D9" w:rsidRDefault="00B873A6">
      <w:pPr>
        <w:spacing w:after="160"/>
        <w:rPr>
          <w:rFonts w:ascii="Times New Roman" w:eastAsia="標楷體" w:hAnsi="Times New Roman" w:cs="Times New Roman"/>
          <w:sz w:val="24"/>
          <w:szCs w:val="28"/>
        </w:rPr>
      </w:pPr>
      <w:r w:rsidRPr="00C713D9">
        <w:rPr>
          <w:rFonts w:ascii="Times New Roman" w:eastAsia="標楷體" w:hAnsi="Times New Roman" w:cs="Times New Roman"/>
          <w:b/>
          <w:sz w:val="24"/>
          <w:szCs w:val="28"/>
        </w:rPr>
        <w:t>交作業到：</w:t>
      </w:r>
      <w:hyperlink r:id="rId6">
        <w:r w:rsidRPr="00C713D9">
          <w:rPr>
            <w:rFonts w:ascii="Times New Roman" w:eastAsia="標楷體" w:hAnsi="Times New Roman" w:cs="Times New Roman"/>
            <w:color w:val="17365D"/>
            <w:sz w:val="24"/>
            <w:szCs w:val="28"/>
            <w:u w:val="single"/>
          </w:rPr>
          <w:t>yangshiyi@gapp.nthu.edu.tw</w:t>
        </w:r>
      </w:hyperlink>
    </w:p>
    <w:p w14:paraId="178A4599" w14:textId="77777777" w:rsidR="00C0472C" w:rsidRPr="00C713D9" w:rsidRDefault="00B873A6">
      <w:pPr>
        <w:pStyle w:val="1"/>
        <w:rPr>
          <w:rFonts w:ascii="Times New Roman" w:eastAsia="標楷體" w:hAnsi="Times New Roman" w:cs="Times New Roman"/>
          <w:sz w:val="28"/>
          <w:szCs w:val="36"/>
          <w:lang w:eastAsia="zh-TW"/>
        </w:rPr>
      </w:pPr>
      <w:r w:rsidRPr="00C713D9">
        <w:rPr>
          <w:rFonts w:ascii="Times New Roman" w:eastAsia="標楷體" w:hAnsi="Times New Roman" w:cs="Times New Roman"/>
          <w:sz w:val="28"/>
          <w:szCs w:val="36"/>
          <w:lang w:eastAsia="zh-TW"/>
        </w:rPr>
        <w:t>題目</w:t>
      </w:r>
      <w:r w:rsidRPr="00C713D9">
        <w:rPr>
          <w:rFonts w:ascii="Times New Roman" w:eastAsia="標楷體" w:hAnsi="Times New Roman" w:cs="Times New Roman"/>
          <w:sz w:val="28"/>
          <w:szCs w:val="36"/>
          <w:lang w:eastAsia="zh-TW"/>
        </w:rPr>
        <w:t xml:space="preserve"> 1  </w:t>
      </w:r>
      <w:r w:rsidRPr="00C713D9">
        <w:rPr>
          <w:rFonts w:ascii="Times New Roman" w:eastAsia="標楷體" w:hAnsi="Times New Roman" w:cs="Times New Roman"/>
          <w:sz w:val="28"/>
          <w:szCs w:val="36"/>
          <w:lang w:eastAsia="zh-TW"/>
        </w:rPr>
        <w:t>四個框架的適用場景</w:t>
      </w:r>
    </w:p>
    <w:p w14:paraId="7D53718B" w14:textId="77777777" w:rsidR="00DA71E8" w:rsidRPr="00C713D9" w:rsidRDefault="00B873A6">
      <w:pPr>
        <w:spacing w:after="120"/>
        <w:rPr>
          <w:rFonts w:ascii="Times New Roman" w:eastAsia="標楷體" w:hAnsi="Times New Roman" w:cs="Times New Roman"/>
          <w:sz w:val="24"/>
          <w:szCs w:val="28"/>
          <w:lang w:eastAsia="zh-TW"/>
        </w:rPr>
      </w:pP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請分別</w:t>
      </w:r>
      <w:r w:rsidR="00DA71E8"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舉例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說明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 xml:space="preserve"> </w:t>
      </w:r>
      <w:proofErr w:type="spellStart"/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AutoGen</w:t>
      </w:r>
      <w:proofErr w:type="spellEnd"/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、</w:t>
      </w:r>
      <w:proofErr w:type="spellStart"/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AgentScope</w:t>
      </w:r>
      <w:proofErr w:type="spellEnd"/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、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CAMEL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、</w:t>
      </w:r>
      <w:proofErr w:type="spellStart"/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LangGraph</w:t>
      </w:r>
      <w:proofErr w:type="spellEnd"/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 xml:space="preserve"> 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適合用於什麼場景。</w:t>
      </w:r>
    </w:p>
    <w:p w14:paraId="2E9CC0BF" w14:textId="1A1D9E6D" w:rsidR="00C0472C" w:rsidRPr="00C713D9" w:rsidRDefault="00B873A6">
      <w:pPr>
        <w:spacing w:after="120"/>
        <w:rPr>
          <w:rFonts w:ascii="Times New Roman" w:eastAsia="標楷體" w:hAnsi="Times New Roman" w:cs="Times New Roman"/>
          <w:sz w:val="24"/>
          <w:szCs w:val="28"/>
          <w:lang w:eastAsia="zh-TW"/>
        </w:rPr>
      </w:pP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並用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 xml:space="preserve"> 1–2 </w:t>
      </w:r>
      <w:r w:rsidRPr="00C713D9">
        <w:rPr>
          <w:rFonts w:ascii="Times New Roman" w:eastAsia="標楷體" w:hAnsi="Times New Roman" w:cs="Times New Roman"/>
          <w:sz w:val="24"/>
          <w:szCs w:val="28"/>
          <w:lang w:eastAsia="zh-TW"/>
        </w:rPr>
        <w:t>句說明該場景的需求如何對應框架的設計特性。</w:t>
      </w:r>
    </w:p>
    <w:tbl>
      <w:tblPr>
        <w:tblStyle w:val="14"/>
        <w:tblW w:w="10563" w:type="dxa"/>
        <w:tblLayout w:type="fixed"/>
        <w:tblLook w:val="04A0" w:firstRow="1" w:lastRow="0" w:firstColumn="1" w:lastColumn="0" w:noHBand="0" w:noVBand="1"/>
      </w:tblPr>
      <w:tblGrid>
        <w:gridCol w:w="2984"/>
        <w:gridCol w:w="3612"/>
        <w:gridCol w:w="3967"/>
      </w:tblGrid>
      <w:tr w:rsidR="00C0472C" w:rsidRPr="00C713D9" w14:paraId="7E6A9A43" w14:textId="77777777" w:rsidTr="00B873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4E9B21C6" w14:textId="77777777" w:rsidR="00C0472C" w:rsidRPr="00C713D9" w:rsidRDefault="00B873A6">
            <w:pPr>
              <w:pStyle w:val="TableBody"/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</w:pPr>
            <w:proofErr w:type="spellStart"/>
            <w:r w:rsidRPr="00C713D9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框架</w:t>
            </w:r>
            <w:proofErr w:type="spellEnd"/>
          </w:p>
        </w:tc>
        <w:tc>
          <w:tcPr>
            <w:tcW w:w="3612" w:type="dxa"/>
          </w:tcPr>
          <w:p w14:paraId="306B8039" w14:textId="77777777" w:rsidR="00C0472C" w:rsidRPr="00C713D9" w:rsidRDefault="00B873A6">
            <w:pPr>
              <w:pStyle w:val="Table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</w:pPr>
            <w:proofErr w:type="spellStart"/>
            <w:r w:rsidRPr="00C713D9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適用場景與具體例子</w:t>
            </w:r>
            <w:proofErr w:type="spellEnd"/>
          </w:p>
        </w:tc>
        <w:tc>
          <w:tcPr>
            <w:tcW w:w="3967" w:type="dxa"/>
          </w:tcPr>
          <w:p w14:paraId="2722D5A3" w14:textId="77777777" w:rsidR="00C0472C" w:rsidRPr="00C713D9" w:rsidRDefault="00B873A6">
            <w:pPr>
              <w:pStyle w:val="Table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</w:pPr>
            <w:proofErr w:type="spellStart"/>
            <w:r w:rsidRPr="00C713D9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適合原因</w:t>
            </w:r>
            <w:proofErr w:type="spellEnd"/>
          </w:p>
        </w:tc>
      </w:tr>
      <w:tr w:rsidR="00C0472C" w:rsidRPr="00C713D9" w14:paraId="30B72C04" w14:textId="77777777" w:rsidTr="00B87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5AAD0A8D" w14:textId="77777777" w:rsidR="00C0472C" w:rsidRPr="00C713D9" w:rsidRDefault="00B873A6">
            <w:pPr>
              <w:pStyle w:val="TableBody"/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proofErr w:type="spellStart"/>
            <w:r w:rsidRPr="00C713D9">
              <w:rPr>
                <w:rFonts w:ascii="Times New Roman" w:eastAsia="標楷體" w:hAnsi="Times New Roman" w:cs="Times New Roman"/>
                <w:b w:val="0"/>
                <w:sz w:val="22"/>
                <w:szCs w:val="28"/>
              </w:rPr>
              <w:t>AutoGen</w:t>
            </w:r>
            <w:proofErr w:type="spellEnd"/>
          </w:p>
        </w:tc>
        <w:tc>
          <w:tcPr>
            <w:tcW w:w="3612" w:type="dxa"/>
          </w:tcPr>
          <w:p w14:paraId="6F251961" w14:textId="453EF01F" w:rsidR="00C713D9" w:rsidRPr="00C713D9" w:rsidRDefault="00C713D9" w:rsidP="00C713D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</w:pPr>
            <w:r w:rsidRPr="00C713D9">
              <w:rPr>
                <w:rFonts w:ascii="Times New Roman" w:eastAsia="標楷體" w:hAnsi="Times New Roman" w:cs="Times New Roman"/>
                <w:b/>
                <w:bCs/>
                <w:sz w:val="22"/>
                <w:szCs w:val="28"/>
                <w:lang w:eastAsia="zh-TW"/>
              </w:rPr>
              <w:t xml:space="preserve">流程固定的多角色協同開發</w:t>
            </w:r>
          </w:p>
          <w:p w14:paraId="023B9D3B" w14:textId="77777777" w:rsidR="00C713D9" w:rsidRPr="00C713D9" w:rsidRDefault="00C713D9" w:rsidP="00C713D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</w:pP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例如：</w:t>
            </w:r>
          </w:p>
          <w:p w14:paraId="3B7ABA22" w14:textId="007B4DA8" w:rsidR="00C0472C" w:rsidRPr="00C713D9" w:rsidRDefault="00C713D9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</w:pP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軟體開發團隊（產品經理提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出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需求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 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工程師編寫程式碼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 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程式碼審查員審查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 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用戶代理驗收測試）</w:t>
            </w:r>
          </w:p>
        </w:tc>
        <w:tc>
          <w:tcPr>
            <w:tcW w:w="3967" w:type="dxa"/>
          </w:tcPr>
          <w:p w14:paraId="6E438E4E" w14:textId="40E4ABEC" w:rsidR="00C0472C" w:rsidRPr="00C713D9" w:rsidRDefault="000F576F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proofErr w:type="spellStart"/>
            <w:r w:rsidRPr="00C51E44">
              <w:rPr>
                <w:rFonts w:ascii="Times New Roman" w:eastAsia="標楷體" w:hAnsi="Times New Roman" w:cs="Times New Roman"/>
                <w:sz w:val="22"/>
                <w:szCs w:val="28"/>
              </w:rPr>
              <w:t>RoundRobinGroupChat</w:t>
            </w:r>
            <w:proofErr w:type="spellEnd"/>
            <w:r w:rsidR="00C51E44"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 xml:space="preserve"> </w:t>
            </w:r>
            <w:r w:rsidR="00C51E44"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>讓產品經理</w:t>
            </w:r>
            <w:r w:rsidR="00C51E44" w:rsidRPr="008C3EF4"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、</w:t>
            </w:r>
            <w:r w:rsidR="00C51E44"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 xml:space="preserve">工程師、程式碼審查員與 UserProxyAgent 依預定順序輪流發言，以對話驅動協作完成固定流程</w:t>
            </w:r>
            <w:r w:rsidRPr="000F576F">
              <w:rPr>
                <w:rFonts w:ascii="Times New Roman" w:eastAsia="標楷體" w:hAnsi="Times New Roman" w:cs="Times New Roman"/>
                <w:sz w:val="22"/>
                <w:szCs w:val="28"/>
              </w:rPr>
              <w:t xml:space="preserve">；</w:t>
            </w:r>
            <w:r w:rsidRPr="000F576F">
              <w:rPr>
                <w:rFonts w:ascii="Times New Roman" w:eastAsia="標楷體" w:hAnsi="Times New Roman" w:cs="Times New Roman"/>
                <w:sz w:val="22"/>
                <w:szCs w:val="28"/>
              </w:rPr>
              <w:t xml:space="preserve">U</w:t>
            </w:r>
            <w:proofErr w:type="spellStart"/>
            <w:r w:rsidRPr="000F576F">
              <w:rPr>
                <w:rFonts w:ascii="Times New Roman" w:eastAsia="標楷體" w:hAnsi="Times New Roman" w:cs="Times New Roman"/>
                <w:sz w:val="22"/>
                <w:szCs w:val="28"/>
              </w:rPr>
              <w:t>serProxyAgent</w:t>
            </w:r>
            <w:proofErr w:type="spellEnd"/>
            <w:r w:rsidR="00C51E44"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 xml:space="preserve"> </w:t>
            </w:r>
            <w:r w:rsidR="00C51E44"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 xml:space="preserve">則作為人類在環的介面，</w:t>
            </w:r>
            <w:r w:rsidRPr="000F576F">
              <w:rPr>
                <w:rFonts w:ascii="Times New Roman" w:eastAsia="標楷體" w:hAnsi="Times New Roman" w:cs="Times New Roman"/>
                <w:sz w:val="22"/>
                <w:szCs w:val="28"/>
              </w:rPr>
              <w:t xml:space="preserve">負責執行與驗收程式碼，並在完成後發出 TERMINATE 結束對話。</w:t>
            </w:r>
          </w:p>
        </w:tc>
      </w:tr>
      <w:tr w:rsidR="00C0472C" w:rsidRPr="00C713D9" w14:paraId="0278EAF2" w14:textId="77777777" w:rsidTr="00B873A6">
        <w:trPr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7E205BA8" w14:textId="77777777" w:rsidR="00C0472C" w:rsidRPr="00C713D9" w:rsidRDefault="00B873A6">
            <w:pPr>
              <w:pStyle w:val="TableBody"/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proofErr w:type="spellStart"/>
            <w:r w:rsidRPr="00C713D9">
              <w:rPr>
                <w:rFonts w:ascii="Times New Roman" w:eastAsia="標楷體" w:hAnsi="Times New Roman" w:cs="Times New Roman"/>
                <w:b w:val="0"/>
                <w:sz w:val="22"/>
                <w:szCs w:val="28"/>
              </w:rPr>
              <w:t>AgentScope</w:t>
            </w:r>
            <w:proofErr w:type="spellEnd"/>
          </w:p>
        </w:tc>
        <w:tc>
          <w:tcPr>
            <w:tcW w:w="3612" w:type="dxa"/>
          </w:tcPr>
          <w:p w14:paraId="020ED95E" w14:textId="5DA84E72" w:rsidR="009D0D72" w:rsidRPr="009D0D72" w:rsidRDefault="009D0D72" w:rsidP="009D0D72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</w:pPr>
            <w:r w:rsidRPr="009D0D72">
              <w:rPr>
                <w:rFonts w:ascii="Times New Roman" w:eastAsia="標楷體" w:hAnsi="Times New Roman" w:cs="Times New Roman"/>
                <w:b/>
                <w:bCs/>
                <w:sz w:val="22"/>
                <w:szCs w:val="28"/>
                <w:lang w:eastAsia="zh-TW"/>
              </w:rPr>
              <w:t>高併發、大規模且需即時互動的生產級多智能體系統</w:t>
            </w:r>
          </w:p>
          <w:p w14:paraId="64791148" w14:textId="77777777" w:rsidR="009D0D72" w:rsidRDefault="009D0D72" w:rsidP="009D0D72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</w:pPr>
            <w:r w:rsidRPr="009D0D72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例如：</w:t>
            </w:r>
          </w:p>
          <w:p w14:paraId="3A6943CD" w14:textId="6B9EB563" w:rsidR="008C3EF4" w:rsidRPr="009D0D72" w:rsidRDefault="009D0D72" w:rsidP="009D0D72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</w:pPr>
            <w:r w:rsidRPr="009D0D72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多玩家策略博弈遊戲（如狼人殺）</w:t>
            </w:r>
          </w:p>
        </w:tc>
        <w:tc>
          <w:tcPr>
            <w:tcW w:w="3967" w:type="dxa"/>
          </w:tcPr>
          <w:p w14:paraId="735AEE67" w14:textId="7AC4443A" w:rsidR="00C0472C" w:rsidRPr="008C3EF4" w:rsidRDefault="009D0D72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>此</w:t>
            </w:r>
            <w:r w:rsidRPr="009D0D72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場景需要同時處理大量非同步決策並確保系統穩定，採用訊息驅動架構（</w:t>
            </w:r>
            <w:proofErr w:type="spellStart"/>
            <w:r w:rsidRPr="009D0D72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MsgHub</w:t>
            </w:r>
            <w:proofErr w:type="spellEnd"/>
            <w:r w:rsidRPr="009D0D72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，可動態建立狼人專屬的私密頻道）與</w:t>
            </w:r>
            <w:proofErr w:type="spellStart"/>
            <w:r w:rsidRPr="009D0D72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fanout_pipeline</w:t>
            </w:r>
            <w:proofErr w:type="spellEnd"/>
            <w:r w:rsidRPr="009D0D72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（並行收集所有玩家的同時投票），原生支援分散式部署與容錯持久化；訊息收發異步解耦、無需相互等待，避免了傳統狀態機的僵硬與複雜。</w:t>
            </w:r>
          </w:p>
        </w:tc>
      </w:tr>
      <w:tr w:rsidR="00D22BEC" w:rsidRPr="00C713D9" w14:paraId="15747248" w14:textId="77777777" w:rsidTr="00B873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73D9ED66" w14:textId="77777777" w:rsidR="00D22BEC" w:rsidRPr="00C713D9" w:rsidRDefault="00D22BEC" w:rsidP="00D22BEC">
            <w:pPr>
              <w:pStyle w:val="TableBody"/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r w:rsidRPr="00C713D9">
              <w:rPr>
                <w:rFonts w:ascii="Times New Roman" w:eastAsia="標楷體" w:hAnsi="Times New Roman" w:cs="Times New Roman"/>
                <w:b w:val="0"/>
                <w:sz w:val="22"/>
                <w:szCs w:val="28"/>
              </w:rPr>
              <w:t>CAMEL</w:t>
            </w:r>
          </w:p>
        </w:tc>
        <w:tc>
          <w:tcPr>
            <w:tcW w:w="3612" w:type="dxa"/>
          </w:tcPr>
          <w:p w14:paraId="05B25E01" w14:textId="77777777" w:rsidR="00D22BEC" w:rsidRPr="008C3EF4" w:rsidRDefault="00D22BEC" w:rsidP="00D22BEC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sz w:val="22"/>
                <w:szCs w:val="28"/>
                <w:lang w:eastAsia="zh-TW"/>
              </w:rPr>
            </w:pPr>
            <w:r w:rsidRPr="008C3EF4"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8"/>
                <w:lang w:eastAsia="zh-TW"/>
              </w:rPr>
              <w:t>兩個跨</w:t>
            </w:r>
            <w:r w:rsidRPr="008C3EF4">
              <w:rPr>
                <w:rFonts w:ascii="Times New Roman" w:eastAsia="標楷體" w:hAnsi="Times New Roman" w:cs="Times New Roman"/>
                <w:b/>
                <w:bCs/>
                <w:sz w:val="22"/>
                <w:szCs w:val="28"/>
                <w:lang w:eastAsia="zh-TW"/>
              </w:rPr>
              <w:t>領域專家的</w:t>
            </w:r>
            <w:r w:rsidRPr="008C3EF4">
              <w:rPr>
                <w:rFonts w:ascii="Times New Roman" w:eastAsia="標楷體" w:hAnsi="Times New Roman" w:cs="Times New Roman" w:hint="eastAsia"/>
                <w:b/>
                <w:bCs/>
                <w:sz w:val="22"/>
                <w:szCs w:val="28"/>
                <w:lang w:eastAsia="zh-TW"/>
              </w:rPr>
              <w:t>深度協作與開發</w:t>
            </w:r>
          </w:p>
          <w:p w14:paraId="26CD0DA1" w14:textId="77777777" w:rsidR="00D22BEC" w:rsidRDefault="00D22BEC" w:rsidP="00D22BEC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>例如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：</w:t>
            </w:r>
          </w:p>
          <w:p w14:paraId="0A7557B3" w14:textId="239094FC" w:rsidR="00D22BEC" w:rsidRPr="00C713D9" w:rsidRDefault="00D22BEC" w:rsidP="00D22BEC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</w:pPr>
            <w:r w:rsidRPr="008C3EF4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科普電子書創作（</w:t>
            </w:r>
            <w:r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 xml:space="preserve">如拖延症心理學書籍，由</w:t>
            </w:r>
            <w:r w:rsidRPr="008C3EF4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「</w:t>
            </w:r>
            <w:r w:rsidRPr="008C3EF4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AI </w:t>
            </w:r>
            <w:r w:rsidRPr="008C3EF4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作家」擔任 user，提出寫作結構與要求並負責科普轉譯；「</w:t>
            </w:r>
            <w:r w:rsidRPr="008C3EF4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AI </w:t>
            </w:r>
            <w:r w:rsidRPr="008C3EF4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 xml:space="preserve">心理學家」擔任 assistant，提供學術理論與專業內容</w:t>
            </w:r>
            <w:r w:rsidRPr="008C3EF4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）</w:t>
            </w:r>
          </w:p>
        </w:tc>
        <w:tc>
          <w:tcPr>
            <w:tcW w:w="3967" w:type="dxa"/>
          </w:tcPr>
          <w:p w14:paraId="52B218F6" w14:textId="6F0446A3" w:rsidR="00D22BEC" w:rsidRPr="00C713D9" w:rsidRDefault="00D22BEC" w:rsidP="00D22BEC">
            <w:pPr>
              <w:pStyle w:val="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</w:pPr>
            <w:r w:rsidRPr="008C3EF4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兩個智能體互補專長並使用引導性提示約束角色及溝通協議，讓雙方在最少人類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的</w:t>
            </w:r>
            <w:r w:rsidRPr="008C3EF4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介入下自主多輪對話</w:t>
            </w:r>
            <w:r w:rsidRPr="008C3EF4"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、</w:t>
            </w:r>
            <w:r w:rsidRPr="008C3EF4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推進並完成任務。</w:t>
            </w:r>
          </w:p>
        </w:tc>
      </w:tr>
      <w:tr w:rsidR="00D22BEC" w:rsidRPr="00C713D9" w14:paraId="0603EA1A" w14:textId="77777777" w:rsidTr="00B873A6">
        <w:trPr>
          <w:trHeight w:val="20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4" w:type="dxa"/>
          </w:tcPr>
          <w:p w14:paraId="2F50F0A0" w14:textId="77777777" w:rsidR="00D22BEC" w:rsidRPr="00C713D9" w:rsidRDefault="00D22BEC" w:rsidP="00D22BEC">
            <w:pPr>
              <w:pStyle w:val="TableBody"/>
              <w:rPr>
                <w:rFonts w:ascii="Times New Roman" w:eastAsia="標楷體" w:hAnsi="Times New Roman" w:cs="Times New Roman"/>
                <w:sz w:val="22"/>
                <w:szCs w:val="28"/>
              </w:rPr>
            </w:pPr>
            <w:proofErr w:type="spellStart"/>
            <w:r w:rsidRPr="00C713D9">
              <w:rPr>
                <w:rFonts w:ascii="Times New Roman" w:eastAsia="標楷體" w:hAnsi="Times New Roman" w:cs="Times New Roman"/>
                <w:b w:val="0"/>
                <w:sz w:val="22"/>
                <w:szCs w:val="28"/>
              </w:rPr>
              <w:t>LangGraph</w:t>
            </w:r>
            <w:proofErr w:type="spellEnd"/>
          </w:p>
        </w:tc>
        <w:tc>
          <w:tcPr>
            <w:tcW w:w="3612" w:type="dxa"/>
          </w:tcPr>
          <w:p w14:paraId="696D9209" w14:textId="77777777" w:rsidR="00D22BEC" w:rsidRDefault="00D22BEC" w:rsidP="00D22BEC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22"/>
                <w:szCs w:val="28"/>
                <w:lang w:eastAsia="zh-TW"/>
              </w:rPr>
            </w:pPr>
            <w:r w:rsidRPr="00F1290D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22"/>
                <w:szCs w:val="28"/>
                <w:lang w:eastAsia="zh-TW"/>
              </w:rPr>
              <w:t>高確定性、</w:t>
            </w:r>
            <w:r w:rsidRPr="00F1290D">
              <w:rPr>
                <w:rFonts w:ascii="Times New Roman" w:eastAsia="標楷體" w:hAnsi="Times New Roman" w:cs="Times New Roman" w:hint="eastAsia"/>
                <w:b/>
                <w:bCs/>
                <w:color w:val="000000" w:themeColor="text1"/>
                <w:sz w:val="22"/>
                <w:szCs w:val="28"/>
                <w:lang w:eastAsia="zh-TW"/>
              </w:rPr>
              <w:t>有</w:t>
            </w:r>
            <w:r w:rsidRPr="00F1290D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22"/>
                <w:szCs w:val="28"/>
                <w:lang w:eastAsia="zh-TW"/>
              </w:rPr>
              <w:t>嚴格標準流程（</w:t>
            </w:r>
            <w:r w:rsidRPr="00F1290D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22"/>
                <w:szCs w:val="28"/>
                <w:lang w:eastAsia="zh-TW"/>
              </w:rPr>
              <w:t>SOP</w:t>
            </w:r>
            <w:r w:rsidRPr="00F1290D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22"/>
                <w:szCs w:val="28"/>
                <w:lang w:eastAsia="zh-TW"/>
              </w:rPr>
              <w:t>）且需反思修正的工作流</w:t>
            </w:r>
          </w:p>
          <w:p w14:paraId="3C154803" w14:textId="77777777" w:rsidR="00D22BEC" w:rsidRDefault="00D22BEC" w:rsidP="00D22BEC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例如</w:t>
            </w:r>
            <w:r w:rsidRPr="00C713D9">
              <w:rPr>
                <w:rFonts w:ascii="Times New Roman" w:eastAsia="標楷體" w:hAnsi="Times New Roman" w:cs="Times New Roman"/>
                <w:sz w:val="22"/>
                <w:szCs w:val="28"/>
                <w:lang w:eastAsia="zh-TW"/>
              </w:rPr>
              <w:t>：</w:t>
            </w:r>
          </w:p>
          <w:p w14:paraId="4F2BF401" w14:textId="1D1F1769" w:rsidR="00D22BEC" w:rsidRPr="00F1290D" w:rsidRDefault="00D22BEC" w:rsidP="00D22BEC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  <w:t>金融貸款批准流程</w:t>
            </w:r>
            <w:r w:rsidRPr="00F1290D"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「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資料審核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風險評估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額度計算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>
              <w:rPr>
                <w:rFonts w:ascii="標楷體" w:eastAsia="標楷體" w:hAnsi="標楷體" w:cs="Times New Roman" w:hint="eastAsia"/>
                <w:sz w:val="22"/>
                <w:szCs w:val="28"/>
                <w:lang w:eastAsia="zh-TW"/>
              </w:rPr>
              <w:t>合規檢查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人工複核</w:t>
            </w:r>
            <m:oMath>
              <m:r>
                <w:rPr>
                  <w:rFonts w:ascii="Cambria Math" w:eastAsia="標楷體" w:hAnsi="Cambria Math" w:cs="Times New Roman"/>
                  <w:sz w:val="22"/>
                  <w:szCs w:val="28"/>
                  <w:lang w:eastAsia="zh-TW"/>
                </w:rPr>
                <m:t>→</m:t>
              </m:r>
            </m:oMath>
            <w:r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最終決策</w:t>
            </w:r>
            <w:r>
              <w:rPr>
                <w:rFonts w:ascii="標楷體" w:eastAsia="標楷體" w:hAnsi="標楷體" w:cs="Times New Roman" w:hint="eastAsia"/>
                <w:sz w:val="22"/>
                <w:szCs w:val="28"/>
                <w:lang w:eastAsia="zh-TW"/>
              </w:rPr>
              <w:t>」</w:t>
            </w:r>
          </w:p>
        </w:tc>
        <w:tc>
          <w:tcPr>
            <w:tcW w:w="3967" w:type="dxa"/>
          </w:tcPr>
          <w:p w14:paraId="643CA7F2" w14:textId="3EF7741F" w:rsidR="00D22BEC" w:rsidRPr="00C713D9" w:rsidRDefault="00D22BEC" w:rsidP="00D22BEC">
            <w:pPr>
              <w:pStyle w:val="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 w:hint="eastAsia"/>
                <w:sz w:val="22"/>
                <w:szCs w:val="28"/>
                <w:lang w:eastAsia="zh-TW"/>
              </w:rPr>
            </w:pPr>
            <w:r w:rsidRPr="00D22BEC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將流程建模為由狀態</w:t>
            </w:r>
            <w:r w:rsidRPr="00D22BEC"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、</w:t>
            </w:r>
            <w:r w:rsidRPr="00D22BEC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節點與邊構成的有向圖，利用條件邊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精確定義</w:t>
            </w:r>
            <w:r w:rsidRPr="00D22BEC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分支與循環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如失敗退回</w:t>
            </w:r>
            <w:r w:rsidRPr="008C3EF4">
              <w:rPr>
                <w:rFonts w:ascii="標楷體" w:eastAsia="標楷體" w:hAnsi="標楷體" w:cs="Times New Roman" w:hint="eastAsia"/>
                <w:color w:val="000000" w:themeColor="text1"/>
                <w:sz w:val="22"/>
                <w:szCs w:val="28"/>
                <w:lang w:eastAsia="zh-TW"/>
              </w:rPr>
              <w:t>、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反思修正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 xml:space="preserve">) 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並且可插入人工審查節點，</w:t>
            </w:r>
            <w:r w:rsidRPr="00D22BEC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使流程</w:t>
            </w:r>
            <w:r w:rsidRPr="00D22BEC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8"/>
                <w:lang w:eastAsia="zh-TW"/>
              </w:rPr>
              <w:t xml:space="preserve">實現可控、可追溯且可審計</w:t>
            </w:r>
            <w:r w:rsidRPr="00D22BEC"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8"/>
                <w:lang w:eastAsia="zh-TW"/>
              </w:rPr>
              <w:t>。</w:t>
            </w:r>
          </w:p>
        </w:tc>
      </w:tr>
    </w:tbl>
    <w:p w14:paraId="274621B5" w14:textId="542A4748" w:rsidR="00C0472C" w:rsidRPr="00DA71E8" w:rsidRDefault="00C0472C" w:rsidP="00DA71E8">
      <w:pPr>
        <w:pStyle w:val="1"/>
        <w:rPr>
          <w:rFonts w:ascii="微軟正黑體" w:eastAsia="微軟正黑體" w:hAnsi="微軟正黑體"/>
          <w:lang w:eastAsia="zh-TW"/>
        </w:rPr>
      </w:pPr>
    </w:p>
    <w:sectPr w:rsidR="00C0472C" w:rsidRPr="00DA71E8" w:rsidSect="00034616">
      <w:pgSz w:w="12240" w:h="15840"/>
      <w:pgMar w:top="979" w:right="1037" w:bottom="936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675140">
    <w:abstractNumId w:val="8"/>
  </w:num>
  <w:num w:numId="2" w16cid:durableId="652100840">
    <w:abstractNumId w:val="6"/>
  </w:num>
  <w:num w:numId="3" w16cid:durableId="2066104545">
    <w:abstractNumId w:val="5"/>
  </w:num>
  <w:num w:numId="4" w16cid:durableId="1957980888">
    <w:abstractNumId w:val="4"/>
  </w:num>
  <w:num w:numId="5" w16cid:durableId="1805585033">
    <w:abstractNumId w:val="7"/>
  </w:num>
  <w:num w:numId="6" w16cid:durableId="1920283674">
    <w:abstractNumId w:val="3"/>
  </w:num>
  <w:num w:numId="7" w16cid:durableId="118032854">
    <w:abstractNumId w:val="2"/>
  </w:num>
  <w:num w:numId="8" w16cid:durableId="1910537241">
    <w:abstractNumId w:val="1"/>
  </w:num>
  <w:num w:numId="9" w16cid:durableId="195817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76F"/>
    <w:rsid w:val="0015074B"/>
    <w:rsid w:val="001B518E"/>
    <w:rsid w:val="0029639D"/>
    <w:rsid w:val="00326F90"/>
    <w:rsid w:val="00710D95"/>
    <w:rsid w:val="008C3EF4"/>
    <w:rsid w:val="009D0D72"/>
    <w:rsid w:val="00AA1D8D"/>
    <w:rsid w:val="00B47730"/>
    <w:rsid w:val="00B873A6"/>
    <w:rsid w:val="00C0472C"/>
    <w:rsid w:val="00C51E44"/>
    <w:rsid w:val="00C713D9"/>
    <w:rsid w:val="00CB0664"/>
    <w:rsid w:val="00D22BEC"/>
    <w:rsid w:val="00DA71E8"/>
    <w:rsid w:val="00F12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C796C"/>
  <w14:defaultImageDpi w14:val="300"/>
  <w15:docId w15:val="{87E88097-3D39-47B8-B9E2-B8E63446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微軟正黑體" w:eastAsia="微軟正黑體" w:hAnsi="微軟正黑體"/>
      <w:color w:val="141F2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rPr>
      <w:rFonts w:ascii="微軟正黑體" w:eastAsia="微軟正黑體" w:hAnsi="微軟正黑體"/>
      <w:color w:val="141F2D"/>
      <w:sz w:val="19"/>
    </w:rPr>
  </w:style>
  <w:style w:type="table" w:styleId="14">
    <w:name w:val="Plain Table 1"/>
    <w:basedOn w:val="a3"/>
    <w:uiPriority w:val="99"/>
    <w:rsid w:val="00DA71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ngshiyi@gapp.nthu.edu.t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第六章 智能體框架作業模板</dc:title>
  <dc:subject>AutoGen AgentScope CAMEL LangGraph 作業</dc:subject>
  <dc:creator>python-docx</dc:creator>
  <cp:keywords/>
  <dc:description>generated by python-docx</dc:description>
  <cp:lastModifiedBy>又 又</cp:lastModifiedBy>
  <cp:revision>7</cp:revision>
  <dcterms:created xsi:type="dcterms:W3CDTF">2013-12-23T23:15:00Z</dcterms:created>
  <dcterms:modified xsi:type="dcterms:W3CDTF">2026-10-01T09:13:00Z</dcterms:modified>
  <cp:category/>
</cp:coreProperties>
</file>