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Question Paper</w:t>
      </w:r>
    </w:p>
    <w:p>
      <w:r>
        <w:t xml:space="preserve">Q1: What is the solution to the quadratic equation </w:t>
      </w:r>
      <w:r>
        <w:drawing>
          <wp:inline xmlns:a="http://schemas.openxmlformats.org/drawingml/2006/main" xmlns:pic="http://schemas.openxmlformats.org/drawingml/2006/picture">
            <wp:extent cx="1371600" cy="40316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_latex_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A: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1_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B: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1_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C: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1_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D: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1_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Q2: Evaluate the integral </w:t>
      </w:r>
      <w:r>
        <w:drawing>
          <wp:inline xmlns:a="http://schemas.openxmlformats.org/drawingml/2006/main" xmlns:pic="http://schemas.openxmlformats.org/drawingml/2006/picture">
            <wp:extent cx="1371600" cy="40316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_latex_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0316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A: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2_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B: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2_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C: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2_3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D: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2_4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Q3: Evaluate the multiple integral </w:t>
      </w:r>
      <w:r>
        <w:drawing>
          <wp:inline xmlns:a="http://schemas.openxmlformats.org/drawingml/2006/main" xmlns:pic="http://schemas.openxmlformats.org/drawingml/2006/picture">
            <wp:extent cx="1371600" cy="338537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uestion_latex_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33853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A: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3_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B: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3_2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C: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3_3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 xml:space="preserve">Option D: </w:t>
      </w:r>
    </w:p>
    <w:p>
      <w:r>
        <w:drawing>
          <wp:inline xmlns:a="http://schemas.openxmlformats.org/drawingml/2006/main" xmlns:pic="http://schemas.openxmlformats.org/drawingml/2006/picture">
            <wp:extent cx="2286000" cy="67194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ption_latex_3_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67194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