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0188" w14:textId="4267FAFD" w:rsidR="008D004E" w:rsidRDefault="004E6D56" w:rsidP="008D004E">
      <w:r>
        <w:rPr>
          <w:noProof/>
        </w:rPr>
        <mc:AlternateContent>
          <mc:Choice Requires="wps">
            <w:drawing>
              <wp:anchor distT="152400" distB="152400" distL="152400" distR="152400" simplePos="0" relativeHeight="251665408" behindDoc="0" locked="0" layoutInCell="1" allowOverlap="1" wp14:anchorId="50D67AF5" wp14:editId="6C186CCF">
                <wp:simplePos x="0" y="0"/>
                <wp:positionH relativeFrom="page">
                  <wp:posOffset>365760</wp:posOffset>
                </wp:positionH>
                <wp:positionV relativeFrom="page">
                  <wp:posOffset>3055620</wp:posOffset>
                </wp:positionV>
                <wp:extent cx="3590290"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90290" cy="1971675"/>
                        </a:xfrm>
                        <a:prstGeom prst="rect">
                          <a:avLst/>
                        </a:prstGeom>
                        <a:noFill/>
                        <a:ln w="12700" cap="flat">
                          <a:noFill/>
                          <a:miter lim="400000"/>
                        </a:ln>
                        <a:effectLst/>
                      </wps:spPr>
                      <wps:txbx>
                        <w:txbxContent>
                          <w:p w14:paraId="722C930C" w14:textId="42633594" w:rsidR="008D004E" w:rsidRDefault="004E6D56" w:rsidP="008D004E">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HR 101</w:t>
                            </w:r>
                            <w:r>
                              <w:rPr>
                                <w:rFonts w:ascii="Helvetica Neue Medium" w:hAnsi="Helvetica Neue Medium"/>
                                <w:color w:val="FFFFFF"/>
                                <w:sz w:val="58"/>
                                <w:szCs w:val="58"/>
                                <w:u w:color="FFFFFF"/>
                                <w:lang w:val="en-US"/>
                              </w:rPr>
                              <w:br/>
                            </w:r>
                            <w:r w:rsidR="008D004E">
                              <w:rPr>
                                <w:rFonts w:ascii="Helvetica Neue Medium" w:hAnsi="Helvetica Neue Medium"/>
                                <w:color w:val="FFFFFF"/>
                                <w:sz w:val="58"/>
                                <w:szCs w:val="58"/>
                                <w:u w:color="FFFFFF"/>
                                <w:lang w:val="en-US"/>
                              </w:rPr>
                              <w:t>Misconduct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0D67AF5" id="officeArt object" o:spid="_x0000_s1026" style="position:absolute;margin-left:28.8pt;margin-top:240.6pt;width:282.7pt;height:155.25pt;z-index:251665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" filled="f" stroked="f" strokeweight="1pt">
                <v:stroke miterlimit="4"/>
                <v:textbox inset="4pt,4pt,4pt,4pt">
                  <w:txbxContent>
                    <w:p w14:paraId="722C930C" w14:textId="42633594" w:rsidR="008D004E" w:rsidRDefault="004E6D56" w:rsidP="008D004E">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HR 101</w:t>
                      </w:r>
                      <w:r>
                        <w:rPr>
                          <w:rFonts w:ascii="Helvetica Neue Medium" w:hAnsi="Helvetica Neue Medium"/>
                          <w:color w:val="FFFFFF"/>
                          <w:sz w:val="58"/>
                          <w:szCs w:val="58"/>
                          <w:u w:color="FFFFFF"/>
                          <w:lang w:val="en-US"/>
                        </w:rPr>
                        <w:br/>
                      </w:r>
                      <w:r w:rsidR="008D004E">
                        <w:rPr>
                          <w:rFonts w:ascii="Helvetica Neue Medium" w:hAnsi="Helvetica Neue Medium"/>
                          <w:color w:val="FFFFFF"/>
                          <w:sz w:val="58"/>
                          <w:szCs w:val="58"/>
                          <w:u w:color="FFFFFF"/>
                          <w:lang w:val="en-US"/>
                        </w:rPr>
                        <w:t>Misconduct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7456" behindDoc="0" locked="0" layoutInCell="1" allowOverlap="1" wp14:anchorId="35436AA6" wp14:editId="6A99F2A4">
                <wp:simplePos x="0" y="0"/>
                <wp:positionH relativeFrom="page">
                  <wp:posOffset>419100</wp:posOffset>
                </wp:positionH>
                <wp:positionV relativeFrom="page">
                  <wp:posOffset>5501640</wp:posOffset>
                </wp:positionV>
                <wp:extent cx="3420745"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20745"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8D004E" w:rsidRPr="008D004E" w14:paraId="2A90281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DB7F7BB"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25A79F1F"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Final</w:t>
                                  </w:r>
                                </w:p>
                              </w:tc>
                            </w:tr>
                            <w:tr w:rsidR="008D004E" w:rsidRPr="008D004E" w14:paraId="19A01FE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75F3DFD"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1BDA1D3B" w14:textId="4FFC90F7" w:rsidR="008D004E" w:rsidRPr="008B4277" w:rsidRDefault="008D004E" w:rsidP="008D004E">
                                  <w:pPr>
                                    <w:pStyle w:val="Body"/>
                                    <w:rPr>
                                      <w:rFonts w:cs="Helvetica"/>
                                      <w:color w:val="FFFFFF" w:themeColor="background1"/>
                                    </w:rPr>
                                  </w:pPr>
                                  <w:r w:rsidRPr="008B4277">
                                    <w:rPr>
                                      <w:rFonts w:cs="Helvetica"/>
                                      <w:color w:val="FFFFFF" w:themeColor="background1"/>
                                    </w:rPr>
                                    <w:t>1.0</w:t>
                                  </w:r>
                                  <w:r w:rsidR="008B4277" w:rsidRPr="008B4277">
                                    <w:rPr>
                                      <w:rFonts w:cs="Helvetica"/>
                                      <w:color w:val="FFFFFF" w:themeColor="background1"/>
                                    </w:rPr>
                                    <w:t>3</w:t>
                                  </w:r>
                                </w:p>
                              </w:tc>
                            </w:tr>
                            <w:tr w:rsidR="008D004E" w:rsidRPr="008D004E" w14:paraId="4A98C79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EF48EA0"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77106251"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Confidential</w:t>
                                  </w:r>
                                </w:p>
                              </w:tc>
                            </w:tr>
                            <w:tr w:rsidR="008D004E" w:rsidRPr="008D004E" w14:paraId="2DA762B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22DE9F5"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67550BF" w14:textId="310C7E2D" w:rsidR="008D004E" w:rsidRPr="008B4277" w:rsidRDefault="008D004E" w:rsidP="008D004E">
                                  <w:pPr>
                                    <w:pStyle w:val="Body"/>
                                    <w:rPr>
                                      <w:rFonts w:cs="Helvetica"/>
                                      <w:color w:val="FFFFFF" w:themeColor="background1"/>
                                    </w:rPr>
                                  </w:pPr>
                                  <w:r w:rsidRPr="008B4277">
                                    <w:rPr>
                                      <w:rFonts w:cs="Helvetica"/>
                                      <w:bCs/>
                                      <w:color w:val="FFFFFF" w:themeColor="background1"/>
                                      <w:lang w:val="fr-CA"/>
                                    </w:rPr>
                                    <w:t>Caroline Martin, HR Manager</w:t>
                                  </w:r>
                                </w:p>
                              </w:tc>
                            </w:tr>
                            <w:tr w:rsidR="008D004E" w:rsidRPr="008D004E" w14:paraId="513D3183"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982CA38"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994819C"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1705 Tech Avenue, Unit 3, Mississauga, ON, L4W 0A2, Canada</w:t>
                                  </w:r>
                                </w:p>
                              </w:tc>
                            </w:tr>
                          </w:tbl>
                          <w:p w14:paraId="33A14189" w14:textId="77777777" w:rsidR="008D004E" w:rsidRPr="008D004E" w:rsidRDefault="008D004E" w:rsidP="008D004E">
                            <w:pPr>
                              <w:pStyle w:val="Body"/>
                              <w:rPr>
                                <w:color w:val="FFFFFF" w:themeColor="background1"/>
                              </w:rPr>
                            </w:pPr>
                          </w:p>
                        </w:txbxContent>
                      </wps:txbx>
                      <wps:bodyPr wrap="square" lIns="0" tIns="0" rIns="0" bIns="0">
                        <a:spAutoFit/>
                      </wps:bodyPr>
                    </wps:wsp>
                  </a:graphicData>
                </a:graphic>
                <wp14:sizeRelH relativeFrom="margin">
                  <wp14:pctWidth>0</wp14:pctWidth>
                </wp14:sizeRelH>
              </wp:anchor>
            </w:drawing>
          </mc:Choice>
          <mc:Fallback>
            <w:pict>
              <v:rect w14:anchorId="35436AA6" id="_x0000_s1027" style="position:absolute;margin-left:33pt;margin-top:433.2pt;width:269.35pt;height:113pt;z-index:251667456;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50 20604 -150 20604 10785 -75 10785 -75 -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8D004E" w:rsidRPr="008D004E" w14:paraId="2A90281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DB7F7BB"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25A79F1F"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Final</w:t>
                            </w:r>
                          </w:p>
                        </w:tc>
                      </w:tr>
                      <w:tr w:rsidR="008D004E" w:rsidRPr="008D004E" w14:paraId="19A01FE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75F3DFD"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1BDA1D3B" w14:textId="4FFC90F7" w:rsidR="008D004E" w:rsidRPr="008B4277" w:rsidRDefault="008D004E" w:rsidP="008D004E">
                            <w:pPr>
                              <w:pStyle w:val="Body"/>
                              <w:rPr>
                                <w:rFonts w:cs="Helvetica"/>
                                <w:color w:val="FFFFFF" w:themeColor="background1"/>
                              </w:rPr>
                            </w:pPr>
                            <w:r w:rsidRPr="008B4277">
                              <w:rPr>
                                <w:rFonts w:cs="Helvetica"/>
                                <w:color w:val="FFFFFF" w:themeColor="background1"/>
                              </w:rPr>
                              <w:t>1.0</w:t>
                            </w:r>
                            <w:r w:rsidR="008B4277" w:rsidRPr="008B4277">
                              <w:rPr>
                                <w:rFonts w:cs="Helvetica"/>
                                <w:color w:val="FFFFFF" w:themeColor="background1"/>
                              </w:rPr>
                              <w:t>3</w:t>
                            </w:r>
                          </w:p>
                        </w:tc>
                      </w:tr>
                      <w:tr w:rsidR="008D004E" w:rsidRPr="008D004E" w14:paraId="4A98C79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EF48EA0"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77106251"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Confidential</w:t>
                            </w:r>
                          </w:p>
                        </w:tc>
                      </w:tr>
                      <w:tr w:rsidR="008D004E" w:rsidRPr="008D004E" w14:paraId="2DA762B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22DE9F5"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67550BF" w14:textId="310C7E2D" w:rsidR="008D004E" w:rsidRPr="008B4277" w:rsidRDefault="008D004E" w:rsidP="008D004E">
                            <w:pPr>
                              <w:pStyle w:val="Body"/>
                              <w:rPr>
                                <w:rFonts w:cs="Helvetica"/>
                                <w:color w:val="FFFFFF" w:themeColor="background1"/>
                              </w:rPr>
                            </w:pPr>
                            <w:r w:rsidRPr="008B4277">
                              <w:rPr>
                                <w:rFonts w:cs="Helvetica"/>
                                <w:bCs/>
                                <w:color w:val="FFFFFF" w:themeColor="background1"/>
                                <w:lang w:val="fr-CA"/>
                              </w:rPr>
                              <w:t>Caroline Martin, HR Manager</w:t>
                            </w:r>
                          </w:p>
                        </w:tc>
                      </w:tr>
                      <w:tr w:rsidR="008D004E" w:rsidRPr="008D004E" w14:paraId="513D3183"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982CA38"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994819C" w14:textId="77777777" w:rsidR="008D004E" w:rsidRPr="008B4277" w:rsidRDefault="008D004E" w:rsidP="008D004E">
                            <w:pPr>
                              <w:pStyle w:val="Body"/>
                              <w:rPr>
                                <w:rFonts w:cs="Helvetica"/>
                                <w:color w:val="FFFFFF" w:themeColor="background1"/>
                              </w:rPr>
                            </w:pPr>
                            <w:r w:rsidRPr="008B4277">
                              <w:rPr>
                                <w:rFonts w:cs="Helvetica"/>
                                <w:color w:val="FFFFFF" w:themeColor="background1"/>
                              </w:rPr>
                              <w:t>1705 Tech Avenue, Unit 3, Mississauga, ON, L4W 0A2, Canada</w:t>
                            </w:r>
                          </w:p>
                        </w:tc>
                      </w:tr>
                    </w:tbl>
                    <w:p w14:paraId="33A14189" w14:textId="77777777" w:rsidR="008D004E" w:rsidRPr="008D004E" w:rsidRDefault="008D004E" w:rsidP="008D004E">
                      <w:pPr>
                        <w:pStyle w:val="Body"/>
                        <w:rPr>
                          <w:color w:val="FFFFFF" w:themeColor="background1"/>
                        </w:rPr>
                      </w:pPr>
                    </w:p>
                  </w:txbxContent>
                </v:textbox>
                <w10:wrap type="through" side="left" anchorx="page" anchory="page"/>
              </v:rect>
            </w:pict>
          </mc:Fallback>
        </mc:AlternateContent>
      </w:r>
      <w:r w:rsidR="008D004E">
        <w:rPr>
          <w:noProof/>
        </w:rPr>
        <w:drawing>
          <wp:anchor distT="152400" distB="152400" distL="152400" distR="152400" simplePos="0" relativeHeight="251663360" behindDoc="0" locked="0" layoutInCell="1" allowOverlap="1" wp14:anchorId="00B3934E" wp14:editId="0426C319">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0"/>
                    <a:srcRect/>
                    <a:stretch>
                      <a:fillRect/>
                    </a:stretch>
                  </pic:blipFill>
                  <pic:spPr>
                    <a:xfrm>
                      <a:off x="0" y="0"/>
                      <a:ext cx="7000301" cy="9753771"/>
                    </a:xfrm>
                    <a:prstGeom prst="rect">
                      <a:avLst/>
                    </a:prstGeom>
                    <a:ln w="12700" cap="flat">
                      <a:noFill/>
                      <a:miter lim="400000"/>
                    </a:ln>
                    <a:effectLst/>
                  </pic:spPr>
                </pic:pic>
              </a:graphicData>
            </a:graphic>
          </wp:anchor>
        </w:drawing>
      </w:r>
      <w:r w:rsidR="008D004E">
        <w:rPr>
          <w:noProof/>
        </w:rPr>
        <mc:AlternateContent>
          <mc:Choice Requires="wps">
            <w:drawing>
              <wp:anchor distT="152400" distB="152400" distL="152400" distR="152400" simplePos="0" relativeHeight="251664384" behindDoc="0" locked="0" layoutInCell="1" allowOverlap="1" wp14:anchorId="5E174C8E" wp14:editId="7BF8B63E">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3D101C9D" id="officeArt object" o:spid="_x0000_s1026" style="position:absolute;margin-left:0;margin-top:230.2pt;width:324.6pt;height:295.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sidR="008D004E">
        <w:rPr>
          <w:noProof/>
        </w:rPr>
        <mc:AlternateContent>
          <mc:Choice Requires="wps">
            <w:drawing>
              <wp:anchor distT="152400" distB="152400" distL="152400" distR="152400" simplePos="0" relativeHeight="251666432" behindDoc="0" locked="0" layoutInCell="1" allowOverlap="1" wp14:anchorId="2EF4DF68" wp14:editId="256271D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58519B19" w14:textId="52D45984" w:rsidR="008D004E" w:rsidRDefault="008D004E" w:rsidP="008D004E">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2EF4DF68" id="_x0000_s1028" style="position:absolute;margin-left:334.65pt;margin-top:698.75pt;width:252.7pt;height:44.55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58519B19" w14:textId="52D45984" w:rsidR="008D004E" w:rsidRDefault="008D004E" w:rsidP="008D004E">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486AEA40" w14:textId="30CA90D9" w:rsidR="00F975EC" w:rsidRDefault="00F975EC" w:rsidP="00F975EC">
      <w:pPr>
        <w:pStyle w:val="DocumentTitle"/>
        <w:keepLines/>
        <w:rPr>
          <w:sz w:val="70"/>
          <w:szCs w:val="70"/>
        </w:rPr>
      </w:pPr>
    </w:p>
    <w:sdt>
      <w:sdtPr>
        <w:rPr>
          <w:b/>
          <w:bCs/>
        </w:rPr>
        <w:id w:val="-1136411609"/>
        <w:docPartObj>
          <w:docPartGallery w:val="Table of Contents"/>
          <w:docPartUnique/>
        </w:docPartObj>
      </w:sdtPr>
      <w:sdtEndPr>
        <w:rPr>
          <w:b w:val="0"/>
          <w:bCs w:val="0"/>
          <w:noProof/>
        </w:rPr>
      </w:sdtEndPr>
      <w:sdtContent>
        <w:p w14:paraId="7A16873E" w14:textId="17183EBD" w:rsidR="005E097D" w:rsidRDefault="00F975EC" w:rsidP="00CB61BC">
          <w:pPr>
            <w:pStyle w:val="TOC1"/>
            <w:rPr>
              <w:rFonts w:eastAsiaTheme="minorEastAsia"/>
              <w:noProof/>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4932133" w:history="1">
            <w:r w:rsidR="005E097D" w:rsidRPr="008C6973">
              <w:rPr>
                <w:rStyle w:val="Hyperlink"/>
                <w:noProof/>
              </w:rPr>
              <w:t>Document Control</w:t>
            </w:r>
            <w:r w:rsidR="005E097D">
              <w:rPr>
                <w:noProof/>
                <w:webHidden/>
              </w:rPr>
              <w:tab/>
            </w:r>
            <w:r w:rsidR="005E097D">
              <w:rPr>
                <w:noProof/>
                <w:webHidden/>
              </w:rPr>
              <w:fldChar w:fldCharType="begin"/>
            </w:r>
            <w:r w:rsidR="005E097D">
              <w:rPr>
                <w:noProof/>
                <w:webHidden/>
              </w:rPr>
              <w:instrText xml:space="preserve"> PAGEREF _Toc34932133 \h </w:instrText>
            </w:r>
            <w:r w:rsidR="005E097D">
              <w:rPr>
                <w:noProof/>
                <w:webHidden/>
              </w:rPr>
            </w:r>
            <w:r w:rsidR="005E097D">
              <w:rPr>
                <w:noProof/>
                <w:webHidden/>
              </w:rPr>
              <w:fldChar w:fldCharType="separate"/>
            </w:r>
            <w:r w:rsidR="008A5CB0">
              <w:rPr>
                <w:noProof/>
                <w:webHidden/>
              </w:rPr>
              <w:t>iii</w:t>
            </w:r>
            <w:r w:rsidR="005E097D">
              <w:rPr>
                <w:noProof/>
                <w:webHidden/>
              </w:rPr>
              <w:fldChar w:fldCharType="end"/>
            </w:r>
          </w:hyperlink>
        </w:p>
        <w:p w14:paraId="4D4F61F0" w14:textId="1E927CA9" w:rsidR="005E097D" w:rsidRDefault="00000000" w:rsidP="00CB61BC">
          <w:pPr>
            <w:pStyle w:val="TOC1"/>
            <w:rPr>
              <w:rFonts w:eastAsiaTheme="minorEastAsia"/>
              <w:noProof/>
            </w:rPr>
          </w:pPr>
          <w:hyperlink w:anchor="_Toc34932134" w:history="1">
            <w:r w:rsidR="005E097D" w:rsidRPr="008C6973">
              <w:rPr>
                <w:rStyle w:val="Hyperlink"/>
                <w:noProof/>
              </w:rPr>
              <w:t>Purpose</w:t>
            </w:r>
            <w:r w:rsidR="005E097D">
              <w:rPr>
                <w:noProof/>
                <w:webHidden/>
              </w:rPr>
              <w:tab/>
            </w:r>
            <w:r w:rsidR="005E097D">
              <w:rPr>
                <w:noProof/>
                <w:webHidden/>
              </w:rPr>
              <w:fldChar w:fldCharType="begin"/>
            </w:r>
            <w:r w:rsidR="005E097D">
              <w:rPr>
                <w:noProof/>
                <w:webHidden/>
              </w:rPr>
              <w:instrText xml:space="preserve"> PAGEREF _Toc34932134 \h </w:instrText>
            </w:r>
            <w:r w:rsidR="005E097D">
              <w:rPr>
                <w:noProof/>
                <w:webHidden/>
              </w:rPr>
            </w:r>
            <w:r w:rsidR="005E097D">
              <w:rPr>
                <w:noProof/>
                <w:webHidden/>
              </w:rPr>
              <w:fldChar w:fldCharType="separate"/>
            </w:r>
            <w:r w:rsidR="008A5CB0">
              <w:rPr>
                <w:noProof/>
                <w:webHidden/>
              </w:rPr>
              <w:t>5</w:t>
            </w:r>
            <w:r w:rsidR="005E097D">
              <w:rPr>
                <w:noProof/>
                <w:webHidden/>
              </w:rPr>
              <w:fldChar w:fldCharType="end"/>
            </w:r>
          </w:hyperlink>
        </w:p>
        <w:p w14:paraId="796D1D4F" w14:textId="4AC4A067" w:rsidR="005E097D" w:rsidRDefault="00000000" w:rsidP="00CB61BC">
          <w:pPr>
            <w:pStyle w:val="TOC1"/>
            <w:rPr>
              <w:rFonts w:eastAsiaTheme="minorEastAsia"/>
              <w:noProof/>
            </w:rPr>
          </w:pPr>
          <w:hyperlink w:anchor="_Toc34932135" w:history="1">
            <w:r w:rsidR="005E097D" w:rsidRPr="008C6973">
              <w:rPr>
                <w:rStyle w:val="Hyperlink"/>
                <w:noProof/>
              </w:rPr>
              <w:t>Audience</w:t>
            </w:r>
            <w:r w:rsidR="005E097D">
              <w:rPr>
                <w:noProof/>
                <w:webHidden/>
              </w:rPr>
              <w:tab/>
            </w:r>
            <w:r w:rsidR="005E097D">
              <w:rPr>
                <w:noProof/>
                <w:webHidden/>
              </w:rPr>
              <w:fldChar w:fldCharType="begin"/>
            </w:r>
            <w:r w:rsidR="005E097D">
              <w:rPr>
                <w:noProof/>
                <w:webHidden/>
              </w:rPr>
              <w:instrText xml:space="preserve"> PAGEREF _Toc34932135 \h </w:instrText>
            </w:r>
            <w:r w:rsidR="005E097D">
              <w:rPr>
                <w:noProof/>
                <w:webHidden/>
              </w:rPr>
            </w:r>
            <w:r w:rsidR="005E097D">
              <w:rPr>
                <w:noProof/>
                <w:webHidden/>
              </w:rPr>
              <w:fldChar w:fldCharType="separate"/>
            </w:r>
            <w:r w:rsidR="008A5CB0">
              <w:rPr>
                <w:noProof/>
                <w:webHidden/>
              </w:rPr>
              <w:t>5</w:t>
            </w:r>
            <w:r w:rsidR="005E097D">
              <w:rPr>
                <w:noProof/>
                <w:webHidden/>
              </w:rPr>
              <w:fldChar w:fldCharType="end"/>
            </w:r>
          </w:hyperlink>
        </w:p>
        <w:p w14:paraId="6A0A59D5" w14:textId="66D44DB7" w:rsidR="005E097D" w:rsidRDefault="00000000" w:rsidP="00CB61BC">
          <w:pPr>
            <w:pStyle w:val="TOC1"/>
            <w:rPr>
              <w:rFonts w:eastAsiaTheme="minorEastAsia"/>
              <w:noProof/>
            </w:rPr>
          </w:pPr>
          <w:hyperlink w:anchor="_Toc34932136" w:history="1">
            <w:r w:rsidR="005E097D" w:rsidRPr="008C6973">
              <w:rPr>
                <w:rStyle w:val="Hyperlink"/>
                <w:noProof/>
              </w:rPr>
              <w:t>Scope</w:t>
            </w:r>
            <w:r w:rsidR="005E097D">
              <w:rPr>
                <w:noProof/>
                <w:webHidden/>
              </w:rPr>
              <w:tab/>
            </w:r>
            <w:r w:rsidR="005E097D">
              <w:rPr>
                <w:noProof/>
                <w:webHidden/>
              </w:rPr>
              <w:fldChar w:fldCharType="begin"/>
            </w:r>
            <w:r w:rsidR="005E097D">
              <w:rPr>
                <w:noProof/>
                <w:webHidden/>
              </w:rPr>
              <w:instrText xml:space="preserve"> PAGEREF _Toc34932136 \h </w:instrText>
            </w:r>
            <w:r w:rsidR="005E097D">
              <w:rPr>
                <w:noProof/>
                <w:webHidden/>
              </w:rPr>
            </w:r>
            <w:r w:rsidR="005E097D">
              <w:rPr>
                <w:noProof/>
                <w:webHidden/>
              </w:rPr>
              <w:fldChar w:fldCharType="separate"/>
            </w:r>
            <w:r w:rsidR="008A5CB0">
              <w:rPr>
                <w:noProof/>
                <w:webHidden/>
              </w:rPr>
              <w:t>5</w:t>
            </w:r>
            <w:r w:rsidR="005E097D">
              <w:rPr>
                <w:noProof/>
                <w:webHidden/>
              </w:rPr>
              <w:fldChar w:fldCharType="end"/>
            </w:r>
          </w:hyperlink>
        </w:p>
        <w:p w14:paraId="2A251D37" w14:textId="6117EDE8" w:rsidR="005E097D" w:rsidRDefault="00000000" w:rsidP="00CB61BC">
          <w:pPr>
            <w:pStyle w:val="TOC1"/>
            <w:rPr>
              <w:rFonts w:eastAsiaTheme="minorEastAsia"/>
              <w:noProof/>
            </w:rPr>
          </w:pPr>
          <w:hyperlink w:anchor="_Toc34932137" w:history="1">
            <w:r w:rsidR="005E097D" w:rsidRPr="008C6973">
              <w:rPr>
                <w:rStyle w:val="Hyperlink"/>
                <w:noProof/>
              </w:rPr>
              <w:t>Policy Statement</w:t>
            </w:r>
            <w:r w:rsidR="005E097D">
              <w:rPr>
                <w:noProof/>
                <w:webHidden/>
              </w:rPr>
              <w:tab/>
            </w:r>
            <w:r w:rsidR="005E097D">
              <w:rPr>
                <w:noProof/>
                <w:webHidden/>
              </w:rPr>
              <w:fldChar w:fldCharType="begin"/>
            </w:r>
            <w:r w:rsidR="005E097D">
              <w:rPr>
                <w:noProof/>
                <w:webHidden/>
              </w:rPr>
              <w:instrText xml:space="preserve"> PAGEREF _Toc34932137 \h </w:instrText>
            </w:r>
            <w:r w:rsidR="005E097D">
              <w:rPr>
                <w:noProof/>
                <w:webHidden/>
              </w:rPr>
            </w:r>
            <w:r w:rsidR="005E097D">
              <w:rPr>
                <w:noProof/>
                <w:webHidden/>
              </w:rPr>
              <w:fldChar w:fldCharType="separate"/>
            </w:r>
            <w:r w:rsidR="008A5CB0">
              <w:rPr>
                <w:noProof/>
                <w:webHidden/>
              </w:rPr>
              <w:t>6</w:t>
            </w:r>
            <w:r w:rsidR="005E097D">
              <w:rPr>
                <w:noProof/>
                <w:webHidden/>
              </w:rPr>
              <w:fldChar w:fldCharType="end"/>
            </w:r>
          </w:hyperlink>
        </w:p>
        <w:p w14:paraId="6CDEA2D7" w14:textId="46F861E6" w:rsidR="005E097D" w:rsidRDefault="00000000" w:rsidP="00CB61BC">
          <w:pPr>
            <w:pStyle w:val="TOC1"/>
            <w:rPr>
              <w:rFonts w:eastAsiaTheme="minorEastAsia"/>
              <w:noProof/>
            </w:rPr>
          </w:pPr>
          <w:hyperlink w:anchor="_Toc34932138" w:history="1">
            <w:r w:rsidR="005E097D" w:rsidRPr="008C6973">
              <w:rPr>
                <w:rStyle w:val="Hyperlink"/>
                <w:noProof/>
              </w:rPr>
              <w:t>Enforcement</w:t>
            </w:r>
            <w:r w:rsidR="005E097D">
              <w:rPr>
                <w:noProof/>
                <w:webHidden/>
              </w:rPr>
              <w:tab/>
            </w:r>
            <w:r w:rsidR="005E097D">
              <w:rPr>
                <w:noProof/>
                <w:webHidden/>
              </w:rPr>
              <w:fldChar w:fldCharType="begin"/>
            </w:r>
            <w:r w:rsidR="005E097D">
              <w:rPr>
                <w:noProof/>
                <w:webHidden/>
              </w:rPr>
              <w:instrText xml:space="preserve"> PAGEREF _Toc34932138 \h </w:instrText>
            </w:r>
            <w:r w:rsidR="005E097D">
              <w:rPr>
                <w:noProof/>
                <w:webHidden/>
              </w:rPr>
            </w:r>
            <w:r w:rsidR="005E097D">
              <w:rPr>
                <w:noProof/>
                <w:webHidden/>
              </w:rPr>
              <w:fldChar w:fldCharType="separate"/>
            </w:r>
            <w:r w:rsidR="008A5CB0">
              <w:rPr>
                <w:noProof/>
                <w:webHidden/>
              </w:rPr>
              <w:t>9</w:t>
            </w:r>
            <w:r w:rsidR="005E097D">
              <w:rPr>
                <w:noProof/>
                <w:webHidden/>
              </w:rPr>
              <w:fldChar w:fldCharType="end"/>
            </w:r>
          </w:hyperlink>
        </w:p>
        <w:p w14:paraId="341A0678" w14:textId="7710A016" w:rsidR="005E097D" w:rsidRDefault="00000000" w:rsidP="00CB61BC">
          <w:pPr>
            <w:pStyle w:val="TOC1"/>
            <w:rPr>
              <w:rFonts w:eastAsiaTheme="minorEastAsia"/>
              <w:noProof/>
            </w:rPr>
          </w:pPr>
          <w:hyperlink w:anchor="_Toc34932139" w:history="1">
            <w:r w:rsidR="005E097D" w:rsidRPr="008C6973">
              <w:rPr>
                <w:rStyle w:val="Hyperlink"/>
                <w:noProof/>
              </w:rPr>
              <w:t>Revision History</w:t>
            </w:r>
            <w:r w:rsidR="005E097D">
              <w:rPr>
                <w:noProof/>
                <w:webHidden/>
              </w:rPr>
              <w:tab/>
            </w:r>
            <w:r w:rsidR="005E097D">
              <w:rPr>
                <w:noProof/>
                <w:webHidden/>
              </w:rPr>
              <w:fldChar w:fldCharType="begin"/>
            </w:r>
            <w:r w:rsidR="005E097D">
              <w:rPr>
                <w:noProof/>
                <w:webHidden/>
              </w:rPr>
              <w:instrText xml:space="preserve"> PAGEREF _Toc34932139 \h </w:instrText>
            </w:r>
            <w:r w:rsidR="005E097D">
              <w:rPr>
                <w:noProof/>
                <w:webHidden/>
              </w:rPr>
            </w:r>
            <w:r w:rsidR="005E097D">
              <w:rPr>
                <w:noProof/>
                <w:webHidden/>
              </w:rPr>
              <w:fldChar w:fldCharType="separate"/>
            </w:r>
            <w:r w:rsidR="008A5CB0">
              <w:rPr>
                <w:noProof/>
                <w:webHidden/>
              </w:rPr>
              <w:t>9</w:t>
            </w:r>
            <w:r w:rsidR="005E097D">
              <w:rPr>
                <w:noProof/>
                <w:webHidden/>
              </w:rPr>
              <w:fldChar w:fldCharType="end"/>
            </w:r>
          </w:hyperlink>
        </w:p>
        <w:p w14:paraId="42D467A4" w14:textId="4BEDBA72" w:rsidR="00F975EC" w:rsidRDefault="00F975EC" w:rsidP="00CB61BC">
          <w:pPr>
            <w:pStyle w:val="TOC1"/>
          </w:pPr>
          <w:r w:rsidRPr="00B35A27">
            <w:rPr>
              <w:rStyle w:val="BookTitle"/>
            </w:rPr>
            <w:fldChar w:fldCharType="end"/>
          </w:r>
        </w:p>
      </w:sdtContent>
    </w:sdt>
    <w:p w14:paraId="6998E767" w14:textId="77777777" w:rsidR="00F975EC" w:rsidRPr="005169E3" w:rsidRDefault="00F975EC" w:rsidP="00F975EC"/>
    <w:p w14:paraId="29F238AE" w14:textId="77777777" w:rsidR="00F975EC" w:rsidRDefault="00F975EC" w:rsidP="00F975EC">
      <w:pPr>
        <w:rPr>
          <w:rFonts w:ascii="Tw Cen MT Condensed" w:eastAsiaTheme="majorEastAsia" w:hAnsi="Tw Cen MT Condensed" w:cstheme="majorBidi"/>
          <w:color w:val="000000" w:themeColor="text1"/>
          <w:sz w:val="30"/>
        </w:rPr>
      </w:pPr>
      <w:r>
        <w:rPr>
          <w:bCs/>
        </w:rPr>
        <w:br w:type="page"/>
      </w:r>
    </w:p>
    <w:p w14:paraId="4C753205" w14:textId="77777777" w:rsidR="00F975EC" w:rsidRPr="001C26D8" w:rsidRDefault="00F975EC" w:rsidP="00F975EC">
      <w:pPr>
        <w:pStyle w:val="Heading3"/>
        <w:spacing w:line="240" w:lineRule="auto"/>
        <w:rPr>
          <w:bCs w:val="0"/>
        </w:rPr>
        <w:sectPr w:rsidR="00F975EC" w:rsidRPr="001C26D8" w:rsidSect="00DA095A">
          <w:pgSz w:w="12240" w:h="15840"/>
          <w:pgMar w:top="1440" w:right="1440" w:bottom="1440" w:left="1440" w:header="5760" w:footer="3600" w:gutter="0"/>
          <w:cols w:space="720"/>
          <w:docGrid w:linePitch="360"/>
        </w:sectPr>
      </w:pPr>
    </w:p>
    <w:p w14:paraId="470CB63E" w14:textId="77777777" w:rsidR="00F975EC" w:rsidRPr="00247009" w:rsidRDefault="00F975EC" w:rsidP="00393FCC">
      <w:pPr>
        <w:pStyle w:val="S-SubHeading"/>
        <w:rPr>
          <w:rFonts w:hint="eastAsia"/>
          <w:color w:val="FF0000"/>
        </w:rPr>
      </w:pPr>
      <w:r w:rsidRPr="00247009">
        <w:rPr>
          <w:color w:val="FF0000"/>
        </w:rPr>
        <w:lastRenderedPageBreak/>
        <w:t>All rights reserved</w:t>
      </w:r>
    </w:p>
    <w:p w14:paraId="10DCC8BC" w14:textId="412F510A" w:rsidR="00793886" w:rsidRDefault="00793886" w:rsidP="00393FCC">
      <w:pPr>
        <w:pStyle w:val="Body"/>
      </w:pPr>
      <w:r w:rsidRPr="005874BF">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4F44B191" w14:textId="77777777" w:rsidR="00393FCC" w:rsidRDefault="00393FCC" w:rsidP="00393FCC">
      <w:pPr>
        <w:pStyle w:val="Body"/>
      </w:pPr>
    </w:p>
    <w:p w14:paraId="3269295A" w14:textId="532A17B8" w:rsidR="00F975EC" w:rsidRPr="004B15CB" w:rsidRDefault="00F975EC" w:rsidP="00393FCC">
      <w:pPr>
        <w:pStyle w:val="S-SubHeading"/>
        <w:rPr>
          <w:rFonts w:hint="eastAsia"/>
        </w:rPr>
      </w:pPr>
      <w:r w:rsidRPr="00393FCC">
        <w:t>Trademarks</w:t>
      </w:r>
    </w:p>
    <w:p w14:paraId="07643997" w14:textId="6623AFCB" w:rsidR="00F975EC" w:rsidRPr="004B15CB" w:rsidRDefault="00F975EC" w:rsidP="00393FCC">
      <w:pPr>
        <w:pStyle w:val="Body"/>
      </w:pPr>
      <w:r w:rsidRPr="00017B53">
        <w:t>Other product names mentioned in this document may be trademarks or registered trademarks of their respective companies and are hereby acknowledged.</w:t>
      </w:r>
    </w:p>
    <w:p w14:paraId="2DFAEB6F" w14:textId="77777777" w:rsidR="004E6D56" w:rsidRDefault="004E6D56">
      <w:pPr>
        <w:spacing w:after="160" w:line="259" w:lineRule="auto"/>
        <w:rPr>
          <w:rFonts w:eastAsia="Arial Unicode MS" w:cs="Arial Unicode MS"/>
        </w:rPr>
      </w:pPr>
      <w:bookmarkStart w:id="0" w:name="_Toc384992278"/>
      <w:bookmarkStart w:id="1" w:name="_Toc34932133"/>
      <w:r>
        <w:rPr>
          <w:rFonts w:eastAsia="Arial Unicode MS" w:cs="Arial Unicode MS"/>
        </w:rPr>
        <w:br w:type="page"/>
      </w:r>
    </w:p>
    <w:p w14:paraId="4F8E052F" w14:textId="77777777" w:rsidR="00196891" w:rsidRDefault="00196891" w:rsidP="004E6D56">
      <w:pPr>
        <w:pStyle w:val="S-Heading"/>
        <w:rPr>
          <w:lang w:val="en-US"/>
        </w:rPr>
      </w:pPr>
    </w:p>
    <w:p w14:paraId="7040E601" w14:textId="77777777" w:rsidR="00196891" w:rsidRDefault="00196891" w:rsidP="004E6D56">
      <w:pPr>
        <w:pStyle w:val="S-Heading"/>
        <w:rPr>
          <w:lang w:val="en-US"/>
        </w:rPr>
      </w:pPr>
    </w:p>
    <w:p w14:paraId="08DCF599" w14:textId="77777777" w:rsidR="00196891" w:rsidRDefault="00196891" w:rsidP="004E6D56">
      <w:pPr>
        <w:pStyle w:val="S-Heading"/>
        <w:rPr>
          <w:lang w:val="en-US"/>
        </w:rPr>
      </w:pPr>
    </w:p>
    <w:p w14:paraId="24F2EC37" w14:textId="77777777" w:rsidR="00196891" w:rsidRDefault="00196891" w:rsidP="004E6D56">
      <w:pPr>
        <w:pStyle w:val="S-Heading"/>
        <w:rPr>
          <w:lang w:val="en-US"/>
        </w:rPr>
      </w:pPr>
    </w:p>
    <w:p w14:paraId="33ED77AE" w14:textId="77777777" w:rsidR="00196891" w:rsidRDefault="00196891" w:rsidP="004E6D56">
      <w:pPr>
        <w:pStyle w:val="S-Heading"/>
        <w:rPr>
          <w:lang w:val="en-US"/>
        </w:rPr>
      </w:pPr>
    </w:p>
    <w:p w14:paraId="1FED5E0B" w14:textId="77777777" w:rsidR="00196891" w:rsidRDefault="00196891" w:rsidP="004E6D56">
      <w:pPr>
        <w:pStyle w:val="S-Heading"/>
        <w:rPr>
          <w:lang w:val="en-US"/>
        </w:rPr>
      </w:pPr>
    </w:p>
    <w:p w14:paraId="02AEF25D" w14:textId="77777777" w:rsidR="00196891" w:rsidRDefault="00196891" w:rsidP="004E6D56">
      <w:pPr>
        <w:pStyle w:val="S-Heading"/>
        <w:rPr>
          <w:lang w:val="en-US"/>
        </w:rPr>
      </w:pPr>
      <w:bookmarkStart w:id="2" w:name="_Hlk60227032"/>
    </w:p>
    <w:p w14:paraId="2912E06D" w14:textId="77777777" w:rsidR="00196891" w:rsidRDefault="00196891" w:rsidP="004E6D56">
      <w:pPr>
        <w:pStyle w:val="S-Heading"/>
        <w:rPr>
          <w:lang w:val="en-US"/>
        </w:rPr>
      </w:pPr>
    </w:p>
    <w:p w14:paraId="2B020BCE" w14:textId="4D75538B" w:rsidR="00F975EC" w:rsidRPr="004E6D56" w:rsidRDefault="00F975EC" w:rsidP="004E6D56">
      <w:pPr>
        <w:pStyle w:val="S-Heading"/>
      </w:pPr>
      <w:r w:rsidRPr="00C11693">
        <w:rPr>
          <w:lang w:val="en-US"/>
        </w:rPr>
        <w:t>Document</w:t>
      </w:r>
      <w:r w:rsidRPr="00A17FB8">
        <w:rPr>
          <w:color w:val="FFFFFF" w:themeColor="background1"/>
        </w:rPr>
        <w:t xml:space="preserve"> Control</w:t>
      </w:r>
      <w:bookmarkEnd w:id="0"/>
      <w:bookmarkEnd w:id="1"/>
    </w:p>
    <w:p w14:paraId="088BAF49" w14:textId="0FADD4EA" w:rsidR="00F975EC" w:rsidRDefault="00F975EC" w:rsidP="00707B55">
      <w:pPr>
        <w:pStyle w:val="S-Body"/>
        <w:rPr>
          <w:rFonts w:hint="eastAsia"/>
        </w:rPr>
      </w:pPr>
      <w:r w:rsidRPr="000D6161">
        <w:t>The electronic version of this document is recognized as the only valid version.</w:t>
      </w:r>
    </w:p>
    <w:p w14:paraId="266A5EB4" w14:textId="77777777" w:rsidR="009129F1" w:rsidRPr="000D6161" w:rsidRDefault="009129F1" w:rsidP="00707B55">
      <w:pPr>
        <w:pStyle w:val="S-Body"/>
        <w:rPr>
          <w:rFonts w:hint="eastAsia"/>
        </w:rPr>
      </w:pPr>
    </w:p>
    <w:p w14:paraId="012D998E" w14:textId="77777777" w:rsidR="009129F1" w:rsidRDefault="009129F1" w:rsidP="009129F1">
      <w:pPr>
        <w:pStyle w:val="S-SubHeading"/>
        <w:rPr>
          <w:rFonts w:ascii="Tw Cen MT Condensed Extra Bold" w:eastAsia="Tw Cen MT Condensed Extra Bold" w:hAnsi="Tw Cen MT Condensed Extra Bold" w:cs="Tw Cen MT Condensed Extra Bold"/>
          <w:sz w:val="32"/>
          <w:szCs w:val="32"/>
        </w:rPr>
      </w:pPr>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9129F1" w14:paraId="5E4144BC" w14:textId="77777777" w:rsidTr="008B4277">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4D68A08C" w14:textId="77777777" w:rsidR="009129F1" w:rsidRDefault="009129F1" w:rsidP="00941F03">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41E3EB09" w14:textId="77777777" w:rsidR="009129F1" w:rsidRDefault="009129F1" w:rsidP="00941F03">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5FBC84D8" w14:textId="77777777" w:rsidR="009129F1" w:rsidRDefault="009129F1" w:rsidP="00941F03">
            <w:pPr>
              <w:pStyle w:val="S-Table-Heading"/>
              <w:rPr>
                <w:rFonts w:hint="eastAsia"/>
              </w:rPr>
            </w:pPr>
            <w:r>
              <w:t>APPROVED DATE</w:t>
            </w:r>
          </w:p>
        </w:tc>
      </w:tr>
      <w:tr w:rsidR="008B4277" w14:paraId="0547C5CD" w14:textId="77777777" w:rsidTr="008B427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EA61809" w14:textId="77777777" w:rsidR="008B4277" w:rsidRDefault="008B4277" w:rsidP="00D53A8B">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4F51DAF" w14:textId="77777777" w:rsidR="008B4277" w:rsidRDefault="008B4277" w:rsidP="00D53A8B">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A80ABB4" w14:textId="23AB9BFB" w:rsidR="008B4277" w:rsidRDefault="008B4277" w:rsidP="00D53A8B">
            <w:pPr>
              <w:pStyle w:val="S-Table-Cells"/>
              <w:rPr>
                <w:rFonts w:hint="eastAsia"/>
              </w:rPr>
            </w:pPr>
            <w:r>
              <w:t>December 23</w:t>
            </w:r>
            <w:r w:rsidRPr="008B4277">
              <w:rPr>
                <w:vertAlign w:val="superscript"/>
              </w:rPr>
              <w:t>rd</w:t>
            </w:r>
            <w:r>
              <w:t>, 2021</w:t>
            </w:r>
          </w:p>
        </w:tc>
      </w:tr>
      <w:tr w:rsidR="009129F1" w14:paraId="568F86A3" w14:textId="77777777" w:rsidTr="008B427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8F6BA37" w14:textId="77777777" w:rsidR="009129F1" w:rsidRDefault="009129F1" w:rsidP="00941F03">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C528241" w14:textId="77777777" w:rsidR="009129F1" w:rsidRDefault="009129F1" w:rsidP="00941F03">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45BF340" w14:textId="079BC4B2" w:rsidR="009129F1" w:rsidRDefault="00025690" w:rsidP="00941F03">
            <w:pPr>
              <w:pStyle w:val="S-Table-Cells"/>
              <w:rPr>
                <w:rFonts w:hint="eastAsia"/>
              </w:rPr>
            </w:pPr>
            <w:r>
              <w:t>December</w:t>
            </w:r>
            <w:r w:rsidR="009129F1">
              <w:t xml:space="preserve"> </w:t>
            </w:r>
            <w:r>
              <w:t>7</w:t>
            </w:r>
            <w:r w:rsidR="009129F1" w:rsidRPr="00266551">
              <w:rPr>
                <w:vertAlign w:val="superscript"/>
              </w:rPr>
              <w:t>th</w:t>
            </w:r>
            <w:r w:rsidR="009129F1">
              <w:t>, 2020</w:t>
            </w:r>
          </w:p>
        </w:tc>
      </w:tr>
      <w:tr w:rsidR="00025690" w14:paraId="7C820820" w14:textId="77777777" w:rsidTr="008B427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1ECD2E2" w14:textId="22EEB82E" w:rsidR="00025690" w:rsidRDefault="00025690" w:rsidP="00025690">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563242F" w14:textId="3B1C6F23" w:rsidR="00025690" w:rsidRDefault="00025690" w:rsidP="00025690">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76FF11F" w14:textId="4CE074EB" w:rsidR="00025690" w:rsidRDefault="00025690" w:rsidP="00025690">
            <w:pPr>
              <w:pStyle w:val="S-Table-Cells"/>
              <w:rPr>
                <w:rFonts w:hint="eastAsia"/>
              </w:rPr>
            </w:pPr>
            <w:r>
              <w:t>Feb 25</w:t>
            </w:r>
            <w:r w:rsidRPr="00266551">
              <w:rPr>
                <w:vertAlign w:val="superscript"/>
              </w:rPr>
              <w:t>th</w:t>
            </w:r>
            <w:r>
              <w:t>, 2020</w:t>
            </w:r>
          </w:p>
        </w:tc>
      </w:tr>
      <w:tr w:rsidR="00025690" w14:paraId="3E6F9AF0" w14:textId="77777777" w:rsidTr="008B4277">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B2CF162" w14:textId="77777777" w:rsidR="00025690" w:rsidRDefault="00025690" w:rsidP="00025690"/>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6351218" w14:textId="77777777" w:rsidR="00025690" w:rsidRDefault="00025690" w:rsidP="00025690"/>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D04063A" w14:textId="77777777" w:rsidR="00025690" w:rsidRDefault="00025690" w:rsidP="00025690"/>
        </w:tc>
      </w:tr>
      <w:tr w:rsidR="00025690" w14:paraId="1B3F8053" w14:textId="77777777" w:rsidTr="008B4277">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5A97C80C" w14:textId="77777777" w:rsidR="00025690" w:rsidRDefault="00025690" w:rsidP="00025690"/>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0BE24C8E" w14:textId="77777777" w:rsidR="00025690" w:rsidRDefault="00025690" w:rsidP="00025690"/>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039F8F0C" w14:textId="77777777" w:rsidR="00025690" w:rsidRDefault="00025690" w:rsidP="00025690"/>
        </w:tc>
      </w:tr>
    </w:tbl>
    <w:p w14:paraId="431BF321" w14:textId="77777777" w:rsidR="00F975EC" w:rsidRPr="004B15CB" w:rsidRDefault="00F975EC" w:rsidP="009118D2">
      <w:pPr>
        <w:pStyle w:val="S-Heading"/>
      </w:pPr>
      <w:bookmarkStart w:id="3" w:name="_Toc384992280"/>
      <w:r w:rsidRPr="004B15CB">
        <w:t>Document Sensitivity Level</w:t>
      </w:r>
      <w:bookmarkEnd w:id="3"/>
    </w:p>
    <w:p w14:paraId="224B1ED1" w14:textId="35C24A33" w:rsidR="009129F1" w:rsidRPr="000D6161" w:rsidRDefault="00F975EC" w:rsidP="00707B55">
      <w:pPr>
        <w:pStyle w:val="S-Body"/>
        <w:rPr>
          <w:rFonts w:ascii="Arial" w:hAnsi="Arial" w:cs="Arial"/>
          <w:sz w:val="17"/>
          <w:szCs w:val="17"/>
        </w:rPr>
        <w:sectPr w:rsidR="009129F1" w:rsidRPr="000D6161" w:rsidSect="00196891">
          <w:headerReference w:type="default" r:id="rId11"/>
          <w:footerReference w:type="default" r:id="rId12"/>
          <w:pgSz w:w="12240" w:h="15840"/>
          <w:pgMar w:top="465" w:right="1440" w:bottom="1440" w:left="1440" w:header="851" w:footer="1152" w:gutter="0"/>
          <w:pgNumType w:fmt="lowerRoman" w:start="2"/>
          <w:cols w:space="720"/>
          <w:vAlign w:val="bottom"/>
          <w:docGrid w:linePitch="360"/>
        </w:sectPr>
      </w:pPr>
      <w:r>
        <w:lastRenderedPageBreak/>
        <w:t>Confidential</w:t>
      </w:r>
      <w:bookmarkEnd w:id="2"/>
    </w:p>
    <w:p w14:paraId="36EA0BFF" w14:textId="77777777" w:rsidR="00F975EC" w:rsidRPr="00A17FB8" w:rsidRDefault="00F975EC" w:rsidP="00C11693">
      <w:pPr>
        <w:pStyle w:val="S-Heading"/>
      </w:pPr>
      <w:bookmarkStart w:id="4" w:name="_Toc34932134"/>
      <w:r w:rsidRPr="00A17FB8">
        <w:lastRenderedPageBreak/>
        <w:t>Purpose</w:t>
      </w:r>
      <w:bookmarkEnd w:id="4"/>
    </w:p>
    <w:p w14:paraId="6D13EF3D" w14:textId="30A7F8A6" w:rsidR="003057AF" w:rsidRPr="0023439C" w:rsidRDefault="00F975EC" w:rsidP="00707B55">
      <w:pPr>
        <w:pStyle w:val="S-Body"/>
        <w:rPr>
          <w:rFonts w:hint="eastAsia"/>
        </w:rPr>
      </w:pPr>
      <w:r w:rsidRPr="0023439C">
        <w:t xml:space="preserve">The purpose of the </w:t>
      </w:r>
      <w:r w:rsidR="00266551">
        <w:t>Signifi</w:t>
      </w:r>
      <w:r w:rsidRPr="0023439C">
        <w:t xml:space="preserve"> </w:t>
      </w:r>
      <w:r w:rsidR="003A7816">
        <w:t xml:space="preserve">Misconduct Policy explains </w:t>
      </w:r>
      <w:r w:rsidRPr="0023439C">
        <w:t xml:space="preserve">discipline </w:t>
      </w:r>
      <w:r w:rsidR="003A7816">
        <w:t xml:space="preserve">on </w:t>
      </w:r>
      <w:r w:rsidRPr="0023439C">
        <w:t>an employee who engages in unacceptable behavior.</w:t>
      </w:r>
    </w:p>
    <w:p w14:paraId="1D3894D1" w14:textId="4494635C" w:rsidR="00F975EC" w:rsidRDefault="00F975EC" w:rsidP="00707B55">
      <w:pPr>
        <w:pStyle w:val="S-Body"/>
        <w:rPr>
          <w:rFonts w:hint="eastAsia"/>
        </w:rPr>
      </w:pPr>
      <w:r w:rsidRPr="0023439C">
        <w:t xml:space="preserve">The purpose of this policy is ensuring that employees are aware of behavior that could amount to misconduct and that all relevant parties are aware of </w:t>
      </w:r>
      <w:r w:rsidR="00266551">
        <w:t>Signifi</w:t>
      </w:r>
      <w:r w:rsidRPr="0023439C">
        <w:t>'s policy for dealing with misconduct.</w:t>
      </w:r>
    </w:p>
    <w:p w14:paraId="0BB48908" w14:textId="77777777" w:rsidR="00707B55" w:rsidRDefault="00707B55" w:rsidP="003057AF">
      <w:pPr>
        <w:pStyle w:val="Body"/>
      </w:pPr>
    </w:p>
    <w:p w14:paraId="48E81B68" w14:textId="77777777" w:rsidR="00F975EC" w:rsidRPr="00A17FB8" w:rsidRDefault="00F975EC" w:rsidP="00C11693">
      <w:pPr>
        <w:pStyle w:val="S-Heading"/>
      </w:pPr>
      <w:bookmarkStart w:id="5" w:name="_Toc34932135"/>
      <w:r w:rsidRPr="00A17FB8">
        <w:t>Audience</w:t>
      </w:r>
      <w:bookmarkEnd w:id="5"/>
    </w:p>
    <w:p w14:paraId="3127FB40" w14:textId="27F9ABC2" w:rsidR="00F975EC" w:rsidRDefault="00F975EC" w:rsidP="00707B55">
      <w:pPr>
        <w:pStyle w:val="S-Body"/>
        <w:rPr>
          <w:rFonts w:hint="eastAsia"/>
        </w:rPr>
      </w:pPr>
      <w:r w:rsidRPr="0023439C">
        <w:t xml:space="preserve">This policy applies to all </w:t>
      </w:r>
      <w:r w:rsidR="00266551">
        <w:t>Signifi</w:t>
      </w:r>
      <w:r w:rsidRPr="0023439C">
        <w:t xml:space="preserve"> </w:t>
      </w:r>
      <w:r w:rsidR="00F762FB">
        <w:t>employees</w:t>
      </w:r>
      <w:r w:rsidRPr="0023439C">
        <w:t>, part-time and temporary workers, trainees, contractors and vendors.</w:t>
      </w:r>
    </w:p>
    <w:p w14:paraId="303EFFA1" w14:textId="77777777" w:rsidR="00707B55" w:rsidRDefault="00707B55" w:rsidP="00707B55">
      <w:pPr>
        <w:pStyle w:val="Body"/>
      </w:pPr>
    </w:p>
    <w:p w14:paraId="65DE97B2" w14:textId="77777777" w:rsidR="00F975EC" w:rsidRPr="00A17FB8" w:rsidRDefault="00F975EC" w:rsidP="00C11693">
      <w:pPr>
        <w:pStyle w:val="S-Heading"/>
      </w:pPr>
      <w:bookmarkStart w:id="6" w:name="_Toc34932136"/>
      <w:r w:rsidRPr="00A17FB8">
        <w:t>Scope</w:t>
      </w:r>
      <w:bookmarkEnd w:id="6"/>
    </w:p>
    <w:p w14:paraId="276E7283" w14:textId="3B277115" w:rsidR="00F975EC" w:rsidRPr="000D6161" w:rsidRDefault="00F975EC" w:rsidP="00707B55">
      <w:pPr>
        <w:pStyle w:val="S-Body"/>
        <w:rPr>
          <w:rFonts w:hint="eastAsia"/>
        </w:rPr>
      </w:pPr>
      <w:r w:rsidRPr="0023439C">
        <w:t xml:space="preserve">This policy applies to all users which include but not limited to </w:t>
      </w:r>
      <w:r w:rsidR="00F762FB">
        <w:t>employees</w:t>
      </w:r>
      <w:r w:rsidRPr="0023439C">
        <w:t xml:space="preserve">, contractors, part-time and temporary workers, trainees, service providers, and those employed by others to perform work at hosted or outsourced sites, or who have been granted access to </w:t>
      </w:r>
      <w:r w:rsidR="00266551">
        <w:t>Signifi</w:t>
      </w:r>
      <w:r w:rsidRPr="0023439C">
        <w:t xml:space="preserve"> information or systems. This policy applies to all </w:t>
      </w:r>
      <w:r w:rsidR="00266551">
        <w:t>Signifi</w:t>
      </w:r>
      <w:r w:rsidRPr="0023439C">
        <w:t xml:space="preserve"> resources owned, leased, or supported by </w:t>
      </w:r>
      <w:r w:rsidR="00266551">
        <w:t>Signifi</w:t>
      </w:r>
      <w:r w:rsidRPr="0023439C">
        <w:t xml:space="preserve">, or any outside entity that has signed a Vendor Access Agreement with </w:t>
      </w:r>
      <w:r w:rsidR="00266551">
        <w:t>Signifi</w:t>
      </w:r>
      <w:r w:rsidR="009D34CD">
        <w:t>.</w:t>
      </w:r>
    </w:p>
    <w:p w14:paraId="532BE62D" w14:textId="77777777" w:rsidR="00F975EC" w:rsidRDefault="00F975EC" w:rsidP="00F975EC">
      <w:pPr>
        <w:spacing w:after="0"/>
        <w:rPr>
          <w:rFonts w:eastAsia="Calibri" w:cs="Arial"/>
          <w:szCs w:val="20"/>
        </w:rPr>
      </w:pPr>
    </w:p>
    <w:p w14:paraId="562A3D57" w14:textId="77777777" w:rsidR="00F975EC" w:rsidRPr="006D4F1F" w:rsidRDefault="00F975EC" w:rsidP="00F975EC">
      <w:pPr>
        <w:spacing w:after="0"/>
        <w:rPr>
          <w:rFonts w:eastAsia="Calibri" w:cs="Arial"/>
          <w:szCs w:val="20"/>
        </w:rPr>
      </w:pPr>
    </w:p>
    <w:p w14:paraId="2D800926" w14:textId="77777777" w:rsidR="00F975EC" w:rsidRDefault="00F975EC" w:rsidP="00F975EC">
      <w:pPr>
        <w:spacing w:after="0"/>
        <w:rPr>
          <w:rFonts w:eastAsia="Calibri" w:cs="Arial"/>
          <w:szCs w:val="20"/>
        </w:rPr>
      </w:pPr>
    </w:p>
    <w:p w14:paraId="23EBC8C7" w14:textId="2581DCA1" w:rsidR="00707B55" w:rsidRDefault="00707B55">
      <w:pPr>
        <w:spacing w:after="160" w:line="259" w:lineRule="auto"/>
        <w:rPr>
          <w:rFonts w:eastAsia="Calibri" w:cs="Arial"/>
          <w:szCs w:val="20"/>
          <w:lang w:val="en-CA"/>
        </w:rPr>
      </w:pPr>
      <w:r>
        <w:rPr>
          <w:rFonts w:eastAsia="Calibri" w:cs="Arial"/>
          <w:szCs w:val="20"/>
          <w:lang w:val="en-CA"/>
        </w:rPr>
        <w:br w:type="page"/>
      </w:r>
    </w:p>
    <w:p w14:paraId="27824932" w14:textId="77777777" w:rsidR="00F975EC" w:rsidRPr="00A17FB8" w:rsidRDefault="00F975EC" w:rsidP="00707B55">
      <w:pPr>
        <w:pStyle w:val="S-Heading"/>
      </w:pPr>
      <w:bookmarkStart w:id="7" w:name="_Toc510450537"/>
      <w:bookmarkStart w:id="8" w:name="_Toc34932137"/>
      <w:r w:rsidRPr="00A17FB8">
        <w:lastRenderedPageBreak/>
        <w:t>Policy Statement</w:t>
      </w:r>
      <w:bookmarkEnd w:id="7"/>
      <w:bookmarkEnd w:id="8"/>
    </w:p>
    <w:p w14:paraId="799E7045" w14:textId="4E4607A5" w:rsidR="00707B55" w:rsidRPr="0023439C" w:rsidRDefault="00266551" w:rsidP="00707B55">
      <w:pPr>
        <w:pStyle w:val="S-Body"/>
        <w:rPr>
          <w:rFonts w:hint="eastAsia"/>
        </w:rPr>
      </w:pPr>
      <w:r w:rsidRPr="00707B55">
        <w:t>Signifi</w:t>
      </w:r>
      <w:r w:rsidR="00F975EC" w:rsidRPr="0023439C">
        <w:rPr>
          <w:rFonts w:cs="Arial"/>
          <w:szCs w:val="20"/>
        </w:rPr>
        <w:t xml:space="preserve"> </w:t>
      </w:r>
      <w:r w:rsidR="00F975EC" w:rsidRPr="0023439C">
        <w:t>expects employees to observe acceptable standards of behavior.</w:t>
      </w:r>
    </w:p>
    <w:p w14:paraId="7BF3B2A8" w14:textId="0064A8AF" w:rsidR="00F975EC" w:rsidRPr="0023439C" w:rsidRDefault="00F975EC" w:rsidP="00707B55">
      <w:pPr>
        <w:pStyle w:val="S-Body"/>
        <w:rPr>
          <w:rFonts w:ascii="Calibri" w:eastAsia="Calibri" w:hAnsi="Calibri" w:cs="Times New Roman"/>
        </w:rPr>
      </w:pPr>
      <w:r w:rsidRPr="0023439C">
        <w:t xml:space="preserve">Employees must not engage in </w:t>
      </w:r>
      <w:r>
        <w:t>behavior</w:t>
      </w:r>
      <w:r w:rsidRPr="0023439C">
        <w:t xml:space="preserve"> that amounts to misconduct (including serious misconduct) at the workplace. This includes where employees are working on site or off-site, attending a work-related conference or function, or attending a client or other work-related event, including retreats and social events.</w:t>
      </w:r>
    </w:p>
    <w:p w14:paraId="43F0FD8E" w14:textId="77777777" w:rsidR="00707B55" w:rsidRDefault="00F975EC" w:rsidP="00707B55">
      <w:pPr>
        <w:pStyle w:val="S-SubHeading"/>
        <w:numPr>
          <w:ilvl w:val="0"/>
          <w:numId w:val="6"/>
        </w:numPr>
        <w:rPr>
          <w:rFonts w:hint="eastAsia"/>
        </w:rPr>
      </w:pPr>
      <w:r w:rsidRPr="0023439C">
        <w:t>Misconduct</w:t>
      </w:r>
    </w:p>
    <w:p w14:paraId="07C028E4" w14:textId="50B8285B" w:rsidR="00F975EC" w:rsidRPr="0023439C" w:rsidRDefault="00F975EC" w:rsidP="00707B55">
      <w:pPr>
        <w:pStyle w:val="S-Body"/>
        <w:ind w:left="720"/>
        <w:rPr>
          <w:rFonts w:hint="eastAsia"/>
        </w:rPr>
      </w:pPr>
      <w:r w:rsidRPr="0023439C">
        <w:t xml:space="preserve">Where an employee engages in misconduct or alleged misconduct, the processes in this policy will be followed.  </w:t>
      </w:r>
    </w:p>
    <w:p w14:paraId="71ED5D4F" w14:textId="77777777" w:rsidR="00F975EC" w:rsidRPr="0023439C" w:rsidRDefault="00F975EC" w:rsidP="00707B55">
      <w:pPr>
        <w:pStyle w:val="S-Body"/>
        <w:ind w:firstLine="720"/>
        <w:rPr>
          <w:rFonts w:hint="eastAsia"/>
        </w:rPr>
      </w:pPr>
      <w:r w:rsidRPr="0023439C">
        <w:t>Behavior amounting to misconduct includes, but is not limited to, the following:</w:t>
      </w:r>
    </w:p>
    <w:p w14:paraId="3A219F87" w14:textId="49FDD8EB" w:rsidR="00F975EC" w:rsidRPr="0023439C" w:rsidRDefault="00F975EC" w:rsidP="00707B55">
      <w:pPr>
        <w:pStyle w:val="S-Body"/>
        <w:numPr>
          <w:ilvl w:val="0"/>
          <w:numId w:val="7"/>
        </w:numPr>
        <w:spacing w:after="0"/>
        <w:rPr>
          <w:rFonts w:hint="eastAsia"/>
        </w:rPr>
      </w:pPr>
      <w:r w:rsidRPr="0023439C">
        <w:t xml:space="preserve">failing to obey lawful and reasonable instructions of </w:t>
      </w:r>
      <w:proofErr w:type="gramStart"/>
      <w:r w:rsidR="00266551">
        <w:rPr>
          <w:rFonts w:cs="Arial"/>
          <w:szCs w:val="20"/>
        </w:rPr>
        <w:t>Signifi</w:t>
      </w:r>
      <w:r w:rsidRPr="0023439C">
        <w:t>;</w:t>
      </w:r>
      <w:proofErr w:type="gramEnd"/>
    </w:p>
    <w:p w14:paraId="36F1D363" w14:textId="77777777" w:rsidR="00F975EC" w:rsidRPr="0023439C" w:rsidRDefault="00F975EC" w:rsidP="00707B55">
      <w:pPr>
        <w:pStyle w:val="S-Body"/>
        <w:numPr>
          <w:ilvl w:val="0"/>
          <w:numId w:val="7"/>
        </w:numPr>
        <w:spacing w:after="0"/>
        <w:rPr>
          <w:rFonts w:hint="eastAsia"/>
        </w:rPr>
      </w:pPr>
      <w:r w:rsidRPr="0023439C">
        <w:t xml:space="preserve">failing to follow defined policies, procedures and </w:t>
      </w:r>
      <w:proofErr w:type="gramStart"/>
      <w:r w:rsidRPr="0023439C">
        <w:t>rules;</w:t>
      </w:r>
      <w:proofErr w:type="gramEnd"/>
    </w:p>
    <w:p w14:paraId="76475288" w14:textId="47D4A2E8" w:rsidR="00F975EC" w:rsidRPr="0023439C" w:rsidRDefault="00F975EC" w:rsidP="00707B55">
      <w:pPr>
        <w:pStyle w:val="S-Body"/>
        <w:numPr>
          <w:ilvl w:val="0"/>
          <w:numId w:val="7"/>
        </w:numPr>
        <w:spacing w:after="0"/>
        <w:rPr>
          <w:rFonts w:hint="eastAsia"/>
        </w:rPr>
      </w:pPr>
      <w:r w:rsidRPr="0023439C">
        <w:t xml:space="preserve">failing to share relevant information with </w:t>
      </w:r>
      <w:proofErr w:type="gramStart"/>
      <w:r w:rsidR="00266551">
        <w:rPr>
          <w:rFonts w:cs="Arial"/>
          <w:szCs w:val="20"/>
        </w:rPr>
        <w:t>Signifi</w:t>
      </w:r>
      <w:r w:rsidRPr="0023439C">
        <w:t>;</w:t>
      </w:r>
      <w:proofErr w:type="gramEnd"/>
    </w:p>
    <w:p w14:paraId="293615E2" w14:textId="77777777" w:rsidR="00F975EC" w:rsidRPr="0023439C" w:rsidRDefault="00F975EC" w:rsidP="00707B55">
      <w:pPr>
        <w:pStyle w:val="S-Body"/>
        <w:numPr>
          <w:ilvl w:val="0"/>
          <w:numId w:val="7"/>
        </w:numPr>
        <w:spacing w:after="0"/>
        <w:rPr>
          <w:rFonts w:hint="eastAsia"/>
        </w:rPr>
      </w:pPr>
      <w:r w:rsidRPr="0023439C">
        <w:t xml:space="preserve">unacceptable disruptive </w:t>
      </w:r>
      <w:proofErr w:type="gramStart"/>
      <w:r w:rsidRPr="0023439C">
        <w:t>behavior;</w:t>
      </w:r>
      <w:proofErr w:type="gramEnd"/>
    </w:p>
    <w:p w14:paraId="1AF236ED" w14:textId="77777777" w:rsidR="00F975EC" w:rsidRPr="0023439C" w:rsidRDefault="00F975EC" w:rsidP="00707B55">
      <w:pPr>
        <w:pStyle w:val="S-Body"/>
        <w:numPr>
          <w:ilvl w:val="0"/>
          <w:numId w:val="7"/>
        </w:numPr>
        <w:spacing w:after="0"/>
        <w:rPr>
          <w:rFonts w:hint="eastAsia"/>
        </w:rPr>
      </w:pPr>
      <w:r w:rsidRPr="0023439C">
        <w:t>unauthorized absence from the workplace; and</w:t>
      </w:r>
    </w:p>
    <w:p w14:paraId="377FF9BA" w14:textId="77777777" w:rsidR="00707B55" w:rsidRDefault="00F975EC" w:rsidP="00707B55">
      <w:pPr>
        <w:pStyle w:val="S-Body"/>
        <w:numPr>
          <w:ilvl w:val="0"/>
          <w:numId w:val="7"/>
        </w:numPr>
        <w:spacing w:after="0"/>
        <w:rPr>
          <w:rFonts w:hint="eastAsia"/>
        </w:rPr>
      </w:pPr>
      <w:r w:rsidRPr="0023439C">
        <w:t>repeatedly being late for work without lawful excuse.</w:t>
      </w:r>
      <w:r w:rsidR="00707B55">
        <w:tab/>
      </w:r>
    </w:p>
    <w:p w14:paraId="5B485152" w14:textId="77777777" w:rsidR="00707B55" w:rsidRDefault="00707B55" w:rsidP="00707B55">
      <w:pPr>
        <w:pStyle w:val="S-Body"/>
        <w:spacing w:after="0"/>
        <w:ind w:left="720"/>
        <w:rPr>
          <w:rFonts w:hint="eastAsia"/>
        </w:rPr>
      </w:pPr>
    </w:p>
    <w:p w14:paraId="5A3211E2" w14:textId="1B9B14C7" w:rsidR="00F975EC" w:rsidRDefault="00F975EC" w:rsidP="00707B55">
      <w:pPr>
        <w:pStyle w:val="S-Body"/>
        <w:spacing w:after="0"/>
        <w:ind w:left="720"/>
        <w:rPr>
          <w:rFonts w:hint="eastAsia"/>
        </w:rPr>
      </w:pPr>
      <w:r w:rsidRPr="0023439C">
        <w:t>When proven, misconduct may provide a valid reason for termination of an employee's employment with notice.</w:t>
      </w:r>
    </w:p>
    <w:p w14:paraId="2778E4D2" w14:textId="77777777" w:rsidR="00707B55" w:rsidRPr="0023439C" w:rsidRDefault="00707B55" w:rsidP="00707B55">
      <w:pPr>
        <w:pStyle w:val="S-Body"/>
        <w:spacing w:after="0"/>
        <w:ind w:left="720"/>
        <w:rPr>
          <w:rFonts w:ascii="Calibri" w:eastAsia="Calibri" w:hAnsi="Calibri" w:cs="Times New Roman"/>
        </w:rPr>
      </w:pPr>
    </w:p>
    <w:p w14:paraId="63438B4C" w14:textId="1910297E" w:rsidR="00F975EC" w:rsidRPr="00707B55" w:rsidRDefault="00F975EC" w:rsidP="00F975EC">
      <w:pPr>
        <w:pStyle w:val="S-SubHeading"/>
        <w:numPr>
          <w:ilvl w:val="0"/>
          <w:numId w:val="6"/>
        </w:numPr>
        <w:rPr>
          <w:rFonts w:ascii="Calibri" w:eastAsia="Calibri" w:hAnsi="Calibri" w:cs="Times New Roman"/>
        </w:rPr>
      </w:pPr>
      <w:r w:rsidRPr="0023439C">
        <w:t xml:space="preserve">Serious </w:t>
      </w:r>
      <w:r>
        <w:t>M</w:t>
      </w:r>
      <w:r w:rsidRPr="0023439C">
        <w:t>isconduct</w:t>
      </w:r>
    </w:p>
    <w:p w14:paraId="3143C0DF" w14:textId="77777777" w:rsidR="00F975EC" w:rsidRPr="0023439C" w:rsidRDefault="00F975EC" w:rsidP="00707B55">
      <w:pPr>
        <w:pStyle w:val="S-Body"/>
        <w:ind w:left="720"/>
        <w:rPr>
          <w:rFonts w:hint="eastAsia"/>
        </w:rPr>
      </w:pPr>
      <w:r w:rsidRPr="0023439C">
        <w:t xml:space="preserve">Whether misconduct amounts to serious misconduct depends on the </w:t>
      </w:r>
      <w:proofErr w:type="gramStart"/>
      <w:r w:rsidRPr="0023439C">
        <w:t>particular circumstances</w:t>
      </w:r>
      <w:proofErr w:type="gramEnd"/>
      <w:r w:rsidRPr="0023439C">
        <w:t xml:space="preserve"> of a given case. Supervisors/managers should consider the circumstances fully as they apply to the </w:t>
      </w:r>
      <w:proofErr w:type="gramStart"/>
      <w:r w:rsidRPr="0023439C">
        <w:t>particular employee</w:t>
      </w:r>
      <w:proofErr w:type="gramEnd"/>
      <w:r w:rsidRPr="0023439C">
        <w:t xml:space="preserve"> when determining whether or not the employee has engaged in conduct that could be considered serious misconduct. </w:t>
      </w:r>
    </w:p>
    <w:p w14:paraId="0F4AF1D2" w14:textId="77777777" w:rsidR="00F975EC" w:rsidRPr="0023439C" w:rsidRDefault="00F975EC" w:rsidP="00707B55">
      <w:pPr>
        <w:pStyle w:val="S-Body"/>
        <w:ind w:firstLine="720"/>
        <w:rPr>
          <w:rFonts w:hint="eastAsia"/>
        </w:rPr>
      </w:pPr>
      <w:r w:rsidRPr="0023439C">
        <w:t>Behavior amounting to serious misconduct includes, but is not limited to:</w:t>
      </w:r>
    </w:p>
    <w:p w14:paraId="492BD1B7" w14:textId="77777777" w:rsidR="00F975EC" w:rsidRPr="0023439C" w:rsidRDefault="00F975EC" w:rsidP="00707B55">
      <w:pPr>
        <w:pStyle w:val="S-Body"/>
        <w:numPr>
          <w:ilvl w:val="0"/>
          <w:numId w:val="8"/>
        </w:numPr>
        <w:spacing w:after="0"/>
        <w:rPr>
          <w:rFonts w:hint="eastAsia"/>
        </w:rPr>
      </w:pPr>
      <w:r w:rsidRPr="0023439C">
        <w:t xml:space="preserve">willful or deliberate behavior that is inconsistent with the employee's contract of </w:t>
      </w:r>
      <w:proofErr w:type="gramStart"/>
      <w:r w:rsidRPr="0023439C">
        <w:t>employment;</w:t>
      </w:r>
      <w:proofErr w:type="gramEnd"/>
    </w:p>
    <w:p w14:paraId="31193DD0" w14:textId="77777777" w:rsidR="00F975EC" w:rsidRPr="0023439C" w:rsidRDefault="00F975EC" w:rsidP="00707B55">
      <w:pPr>
        <w:pStyle w:val="S-Body"/>
        <w:numPr>
          <w:ilvl w:val="0"/>
          <w:numId w:val="8"/>
        </w:numPr>
        <w:spacing w:after="0"/>
        <w:rPr>
          <w:rFonts w:hint="eastAsia"/>
        </w:rPr>
      </w:pPr>
      <w:proofErr w:type="gramStart"/>
      <w:r w:rsidRPr="0023439C">
        <w:lastRenderedPageBreak/>
        <w:t>theft;</w:t>
      </w:r>
      <w:proofErr w:type="gramEnd"/>
    </w:p>
    <w:p w14:paraId="3065105B" w14:textId="77777777" w:rsidR="00F975EC" w:rsidRPr="0023439C" w:rsidRDefault="00F975EC" w:rsidP="00707B55">
      <w:pPr>
        <w:pStyle w:val="S-Body"/>
        <w:numPr>
          <w:ilvl w:val="0"/>
          <w:numId w:val="8"/>
        </w:numPr>
        <w:spacing w:after="0"/>
        <w:rPr>
          <w:rFonts w:hint="eastAsia"/>
        </w:rPr>
      </w:pPr>
      <w:proofErr w:type="gramStart"/>
      <w:r w:rsidRPr="0023439C">
        <w:t>fraud;</w:t>
      </w:r>
      <w:proofErr w:type="gramEnd"/>
    </w:p>
    <w:p w14:paraId="30314AF3" w14:textId="77777777" w:rsidR="00F975EC" w:rsidRPr="0023439C" w:rsidRDefault="00F975EC" w:rsidP="00707B55">
      <w:pPr>
        <w:pStyle w:val="S-Body"/>
        <w:numPr>
          <w:ilvl w:val="0"/>
          <w:numId w:val="8"/>
        </w:numPr>
        <w:spacing w:after="0"/>
        <w:rPr>
          <w:rFonts w:hint="eastAsia"/>
        </w:rPr>
      </w:pPr>
      <w:proofErr w:type="gramStart"/>
      <w:r w:rsidRPr="0023439C">
        <w:t>assault;</w:t>
      </w:r>
      <w:proofErr w:type="gramEnd"/>
    </w:p>
    <w:p w14:paraId="6E152896" w14:textId="77777777" w:rsidR="00F975EC" w:rsidRPr="0023439C" w:rsidRDefault="00F975EC" w:rsidP="00707B55">
      <w:pPr>
        <w:pStyle w:val="S-Body"/>
        <w:numPr>
          <w:ilvl w:val="0"/>
          <w:numId w:val="8"/>
        </w:numPr>
        <w:spacing w:after="0"/>
        <w:rPr>
          <w:rFonts w:hint="eastAsia"/>
        </w:rPr>
      </w:pPr>
      <w:r w:rsidRPr="0023439C">
        <w:t xml:space="preserve">intoxication at </w:t>
      </w:r>
      <w:proofErr w:type="gramStart"/>
      <w:r w:rsidRPr="0023439C">
        <w:t>work;</w:t>
      </w:r>
      <w:proofErr w:type="gramEnd"/>
    </w:p>
    <w:p w14:paraId="3CC2FA4E" w14:textId="77777777" w:rsidR="00F975EC" w:rsidRPr="0023439C" w:rsidRDefault="00F975EC" w:rsidP="00707B55">
      <w:pPr>
        <w:pStyle w:val="S-Body"/>
        <w:numPr>
          <w:ilvl w:val="0"/>
          <w:numId w:val="8"/>
        </w:numPr>
        <w:spacing w:after="0"/>
        <w:rPr>
          <w:rFonts w:hint="eastAsia"/>
        </w:rPr>
      </w:pPr>
      <w:r w:rsidRPr="0023439C">
        <w:t xml:space="preserve">use of derogatory, violent or abusive </w:t>
      </w:r>
      <w:proofErr w:type="gramStart"/>
      <w:r w:rsidRPr="0023439C">
        <w:t>language;</w:t>
      </w:r>
      <w:proofErr w:type="gramEnd"/>
    </w:p>
    <w:p w14:paraId="1F0946E6" w14:textId="77777777" w:rsidR="00F975EC" w:rsidRPr="0023439C" w:rsidRDefault="00F975EC" w:rsidP="00707B55">
      <w:pPr>
        <w:pStyle w:val="S-Body"/>
        <w:numPr>
          <w:ilvl w:val="0"/>
          <w:numId w:val="8"/>
        </w:numPr>
        <w:spacing w:after="0"/>
        <w:rPr>
          <w:rFonts w:hint="eastAsia"/>
        </w:rPr>
      </w:pPr>
      <w:proofErr w:type="gramStart"/>
      <w:r w:rsidRPr="0023439C">
        <w:t>fighting;</w:t>
      </w:r>
      <w:proofErr w:type="gramEnd"/>
    </w:p>
    <w:p w14:paraId="41F1A0C0" w14:textId="77777777" w:rsidR="00F975EC" w:rsidRPr="0023439C" w:rsidRDefault="00F975EC" w:rsidP="00707B55">
      <w:pPr>
        <w:pStyle w:val="S-Body"/>
        <w:numPr>
          <w:ilvl w:val="0"/>
          <w:numId w:val="8"/>
        </w:numPr>
        <w:spacing w:after="0"/>
        <w:rPr>
          <w:rFonts w:hint="eastAsia"/>
        </w:rPr>
      </w:pPr>
      <w:r w:rsidRPr="0023439C">
        <w:t xml:space="preserve">failure to observe safety </w:t>
      </w:r>
      <w:proofErr w:type="gramStart"/>
      <w:r w:rsidRPr="0023439C">
        <w:t>rules;</w:t>
      </w:r>
      <w:proofErr w:type="gramEnd"/>
    </w:p>
    <w:p w14:paraId="6DB0AC41" w14:textId="77777777" w:rsidR="00F975EC" w:rsidRPr="0023439C" w:rsidRDefault="00F975EC" w:rsidP="00707B55">
      <w:pPr>
        <w:pStyle w:val="S-Body"/>
        <w:numPr>
          <w:ilvl w:val="0"/>
          <w:numId w:val="8"/>
        </w:numPr>
        <w:spacing w:after="0"/>
        <w:rPr>
          <w:rFonts w:hint="eastAsia"/>
        </w:rPr>
      </w:pPr>
      <w:r w:rsidRPr="0023439C">
        <w:t xml:space="preserve">concealment of a material fact on </w:t>
      </w:r>
      <w:proofErr w:type="gramStart"/>
      <w:r w:rsidRPr="0023439C">
        <w:t>engagement;</w:t>
      </w:r>
      <w:proofErr w:type="gramEnd"/>
    </w:p>
    <w:p w14:paraId="2DCD36E5" w14:textId="77777777" w:rsidR="00F975EC" w:rsidRPr="0023439C" w:rsidRDefault="00F975EC" w:rsidP="00707B55">
      <w:pPr>
        <w:pStyle w:val="S-Body"/>
        <w:numPr>
          <w:ilvl w:val="0"/>
          <w:numId w:val="8"/>
        </w:numPr>
        <w:spacing w:after="0"/>
        <w:rPr>
          <w:rFonts w:hint="eastAsia"/>
        </w:rPr>
      </w:pPr>
      <w:proofErr w:type="gramStart"/>
      <w:r w:rsidRPr="0023439C">
        <w:t>obscenity;</w:t>
      </w:r>
      <w:proofErr w:type="gramEnd"/>
    </w:p>
    <w:p w14:paraId="34BFBDA4" w14:textId="77777777" w:rsidR="00F975EC" w:rsidRPr="0023439C" w:rsidRDefault="00F975EC" w:rsidP="00707B55">
      <w:pPr>
        <w:pStyle w:val="S-Body"/>
        <w:numPr>
          <w:ilvl w:val="0"/>
          <w:numId w:val="8"/>
        </w:numPr>
        <w:spacing w:after="0"/>
        <w:rPr>
          <w:rFonts w:hint="eastAsia"/>
        </w:rPr>
      </w:pPr>
      <w:r w:rsidRPr="0023439C">
        <w:t>dishonesty in the course of the employment; and criminal conduct including conduct that, if proven, renders the employee completely unfit for work.</w:t>
      </w:r>
    </w:p>
    <w:p w14:paraId="3ADB1D3C" w14:textId="77777777" w:rsidR="00F975EC" w:rsidRPr="0023439C" w:rsidRDefault="00F975EC" w:rsidP="00F975EC">
      <w:pPr>
        <w:spacing w:before="60" w:after="120" w:line="240" w:lineRule="auto"/>
        <w:contextualSpacing/>
        <w:rPr>
          <w:rFonts w:ascii="Calibri" w:eastAsia="Calibri" w:hAnsi="Calibri" w:cs="Times New Roman"/>
        </w:rPr>
      </w:pPr>
    </w:p>
    <w:p w14:paraId="4F42C9EF" w14:textId="6F13518D" w:rsidR="00F975EC" w:rsidRPr="0023439C" w:rsidRDefault="00F975EC" w:rsidP="00707B55">
      <w:pPr>
        <w:pStyle w:val="S-SubHeading"/>
        <w:numPr>
          <w:ilvl w:val="0"/>
          <w:numId w:val="6"/>
        </w:numPr>
        <w:rPr>
          <w:rFonts w:hint="eastAsia"/>
        </w:rPr>
      </w:pPr>
      <w:r w:rsidRPr="0023439C">
        <w:t>Responsibilities</w:t>
      </w:r>
    </w:p>
    <w:p w14:paraId="39434EA3" w14:textId="77777777" w:rsidR="00F975EC" w:rsidRPr="0023439C" w:rsidRDefault="00F975EC" w:rsidP="00707B55">
      <w:pPr>
        <w:pStyle w:val="S-Body"/>
        <w:ind w:firstLine="720"/>
        <w:rPr>
          <w:rFonts w:hint="eastAsia"/>
        </w:rPr>
      </w:pPr>
      <w:r w:rsidRPr="0023439C">
        <w:t xml:space="preserve">The </w:t>
      </w:r>
      <w:r w:rsidRPr="0023439C">
        <w:rPr>
          <w:b/>
        </w:rPr>
        <w:t>Human Resources Department</w:t>
      </w:r>
      <w:r w:rsidRPr="0023439C">
        <w:t xml:space="preserve"> is responsible for ensuring that:</w:t>
      </w:r>
    </w:p>
    <w:p w14:paraId="662C8AD8" w14:textId="77777777" w:rsidR="00F975EC" w:rsidRPr="0023439C" w:rsidRDefault="00F975EC" w:rsidP="00707B55">
      <w:pPr>
        <w:pStyle w:val="S-Body"/>
        <w:numPr>
          <w:ilvl w:val="0"/>
          <w:numId w:val="9"/>
        </w:numPr>
        <w:spacing w:after="0"/>
        <w:rPr>
          <w:rFonts w:hint="eastAsia"/>
        </w:rPr>
      </w:pPr>
      <w:r w:rsidRPr="0023439C">
        <w:t xml:space="preserve">the processes in this policy are followed in relation to all instances and allegations of </w:t>
      </w:r>
      <w:proofErr w:type="gramStart"/>
      <w:r w:rsidRPr="0023439C">
        <w:t>misconduct;</w:t>
      </w:r>
      <w:proofErr w:type="gramEnd"/>
      <w:r w:rsidRPr="0023439C">
        <w:t xml:space="preserve"> </w:t>
      </w:r>
    </w:p>
    <w:p w14:paraId="55D7732F" w14:textId="77777777" w:rsidR="00F975EC" w:rsidRPr="0023439C" w:rsidRDefault="00F975EC" w:rsidP="00707B55">
      <w:pPr>
        <w:pStyle w:val="S-Body"/>
        <w:numPr>
          <w:ilvl w:val="0"/>
          <w:numId w:val="9"/>
        </w:numPr>
        <w:spacing w:after="0"/>
        <w:rPr>
          <w:rFonts w:hint="eastAsia"/>
        </w:rPr>
      </w:pPr>
      <w:r w:rsidRPr="0023439C">
        <w:t xml:space="preserve">employees that are the subject of any investigation are afforded procedural fairness; and </w:t>
      </w:r>
    </w:p>
    <w:p w14:paraId="052F3D3E" w14:textId="5710A230" w:rsidR="00F975EC" w:rsidRPr="003673B7" w:rsidRDefault="00F975EC" w:rsidP="00F975EC">
      <w:pPr>
        <w:pStyle w:val="S-Body"/>
        <w:numPr>
          <w:ilvl w:val="0"/>
          <w:numId w:val="9"/>
        </w:numPr>
        <w:spacing w:after="0"/>
        <w:rPr>
          <w:rFonts w:ascii="Calibri" w:eastAsia="Calibri" w:hAnsi="Calibri" w:cs="Times New Roman"/>
        </w:rPr>
      </w:pPr>
      <w:r w:rsidRPr="0023439C">
        <w:t xml:space="preserve">confidentiality is maintained to the greatest extent possible. </w:t>
      </w:r>
      <w:r w:rsidR="003673B7">
        <w:br/>
      </w:r>
    </w:p>
    <w:p w14:paraId="004D395C" w14:textId="77777777" w:rsidR="00F975EC" w:rsidRPr="0023439C" w:rsidRDefault="00F975EC" w:rsidP="003673B7">
      <w:pPr>
        <w:pStyle w:val="S-Body"/>
        <w:ind w:firstLine="710"/>
        <w:rPr>
          <w:rFonts w:hint="eastAsia"/>
        </w:rPr>
      </w:pPr>
      <w:r w:rsidRPr="0023439C">
        <w:rPr>
          <w:b/>
        </w:rPr>
        <w:t xml:space="preserve">Supervisors/managers </w:t>
      </w:r>
      <w:r w:rsidRPr="0023439C">
        <w:t>are responsible for ensuring that:</w:t>
      </w:r>
    </w:p>
    <w:p w14:paraId="2D9E3CFD" w14:textId="77777777" w:rsidR="00F975EC" w:rsidRPr="0023439C" w:rsidRDefault="00F975EC" w:rsidP="003673B7">
      <w:pPr>
        <w:pStyle w:val="S-Body"/>
        <w:numPr>
          <w:ilvl w:val="0"/>
          <w:numId w:val="10"/>
        </w:numPr>
        <w:rPr>
          <w:rFonts w:hint="eastAsia"/>
        </w:rPr>
      </w:pPr>
      <w:r w:rsidRPr="0023439C">
        <w:t>where appropriate, they try to informally resolve any instances or allegations of employee misconduct with the employee(s) involved in first instance (in consultation with the Human Resources Department</w:t>
      </w:r>
      <w:proofErr w:type="gramStart"/>
      <w:r w:rsidRPr="0023439C">
        <w:t>);</w:t>
      </w:r>
      <w:proofErr w:type="gramEnd"/>
      <w:r w:rsidRPr="0023439C">
        <w:t xml:space="preserve"> </w:t>
      </w:r>
    </w:p>
    <w:p w14:paraId="2A968317" w14:textId="77777777" w:rsidR="00F975EC" w:rsidRPr="0023439C" w:rsidRDefault="00F975EC" w:rsidP="003673B7">
      <w:pPr>
        <w:pStyle w:val="S-Body"/>
        <w:numPr>
          <w:ilvl w:val="0"/>
          <w:numId w:val="10"/>
        </w:numPr>
        <w:rPr>
          <w:rFonts w:hint="eastAsia"/>
        </w:rPr>
      </w:pPr>
      <w:r w:rsidRPr="0023439C">
        <w:t xml:space="preserve">instances or allegations of misconduct are reported to the Human Resources Department; and </w:t>
      </w:r>
    </w:p>
    <w:p w14:paraId="6B2FCEA9" w14:textId="3D348D16" w:rsidR="00F975EC" w:rsidRPr="0023439C" w:rsidRDefault="00F975EC" w:rsidP="003673B7">
      <w:pPr>
        <w:pStyle w:val="S-Body"/>
        <w:numPr>
          <w:ilvl w:val="0"/>
          <w:numId w:val="10"/>
        </w:numPr>
        <w:rPr>
          <w:rFonts w:hint="eastAsia"/>
        </w:rPr>
      </w:pPr>
      <w:r w:rsidRPr="0023439C">
        <w:t>all necessary assistance is provided to the Human Resources Department or any other person investigating an instance or allegation of misconduct.</w:t>
      </w:r>
    </w:p>
    <w:p w14:paraId="24182A46" w14:textId="77777777" w:rsidR="00F975EC" w:rsidRPr="0023439C" w:rsidRDefault="00F975EC" w:rsidP="007856BA">
      <w:pPr>
        <w:pStyle w:val="S-Body"/>
        <w:ind w:firstLine="720"/>
        <w:rPr>
          <w:rFonts w:hint="eastAsia"/>
        </w:rPr>
      </w:pPr>
      <w:r w:rsidRPr="0023439C">
        <w:rPr>
          <w:b/>
        </w:rPr>
        <w:t xml:space="preserve">Employees </w:t>
      </w:r>
      <w:r w:rsidRPr="0023439C">
        <w:t>are responsible for ensuring that they:</w:t>
      </w:r>
    </w:p>
    <w:p w14:paraId="54AF01F8" w14:textId="77777777" w:rsidR="007856BA" w:rsidRDefault="00F975EC" w:rsidP="003673B7">
      <w:pPr>
        <w:pStyle w:val="S-Body"/>
        <w:numPr>
          <w:ilvl w:val="0"/>
          <w:numId w:val="12"/>
        </w:numPr>
        <w:rPr>
          <w:rFonts w:hint="eastAsia"/>
        </w:rPr>
      </w:pPr>
      <w:r w:rsidRPr="0023439C">
        <w:t>comply with this policy and related procedures; and</w:t>
      </w:r>
    </w:p>
    <w:p w14:paraId="6A23E404" w14:textId="3015F043" w:rsidR="00F975EC" w:rsidRPr="0023439C" w:rsidRDefault="00F975EC" w:rsidP="003673B7">
      <w:pPr>
        <w:pStyle w:val="S-Body"/>
        <w:numPr>
          <w:ilvl w:val="0"/>
          <w:numId w:val="12"/>
        </w:numPr>
        <w:rPr>
          <w:rFonts w:hint="eastAsia"/>
        </w:rPr>
      </w:pPr>
      <w:r w:rsidRPr="0023439C">
        <w:lastRenderedPageBreak/>
        <w:t>report any instances or allegations of misconducts to the relevant manager, or the Human Resources Department, as appropriate.</w:t>
      </w:r>
    </w:p>
    <w:p w14:paraId="30DD2DCF" w14:textId="5675DB96" w:rsidR="00F975EC" w:rsidRPr="0023439C" w:rsidRDefault="00F975EC" w:rsidP="009129F1">
      <w:pPr>
        <w:pStyle w:val="S-SubHeading"/>
        <w:numPr>
          <w:ilvl w:val="0"/>
          <w:numId w:val="6"/>
        </w:numPr>
        <w:rPr>
          <w:rFonts w:hint="eastAsia"/>
        </w:rPr>
      </w:pPr>
      <w:r w:rsidRPr="0023439C">
        <w:t xml:space="preserve">Processes </w:t>
      </w:r>
    </w:p>
    <w:p w14:paraId="30332994" w14:textId="52A4A3C3" w:rsidR="00F975EC" w:rsidRPr="0023439C" w:rsidRDefault="00F975EC" w:rsidP="009129F1">
      <w:pPr>
        <w:pStyle w:val="S-Body"/>
        <w:ind w:left="720"/>
        <w:rPr>
          <w:rFonts w:hint="eastAsia"/>
        </w:rPr>
      </w:pPr>
      <w:r w:rsidRPr="0023439C">
        <w:t xml:space="preserve">A breach of this policy or related procedures may lead to disciplinary action and possible dismissal. Where </w:t>
      </w:r>
      <w:r w:rsidR="00266551">
        <w:t>Signifi</w:t>
      </w:r>
      <w:r w:rsidRPr="0023439C">
        <w:t xml:space="preserve"> considers that an employee has engaged in serious misconduct, </w:t>
      </w:r>
      <w:r w:rsidR="00266551">
        <w:t>Signifi</w:t>
      </w:r>
      <w:r w:rsidRPr="0023439C">
        <w:t xml:space="preserve"> may dismiss the employee without notice. </w:t>
      </w:r>
    </w:p>
    <w:p w14:paraId="35CEE244" w14:textId="477F49CF" w:rsidR="00F975EC" w:rsidRPr="0023439C" w:rsidRDefault="00F975EC" w:rsidP="009129F1">
      <w:pPr>
        <w:pStyle w:val="S-Body"/>
        <w:ind w:left="720"/>
        <w:rPr>
          <w:rFonts w:hint="eastAsia"/>
        </w:rPr>
      </w:pPr>
      <w:r w:rsidRPr="0023439C">
        <w:t xml:space="preserve">Each instance or allegation of misconduct will be considered by </w:t>
      </w:r>
      <w:r w:rsidR="00266551">
        <w:t>Signifi</w:t>
      </w:r>
      <w:r w:rsidRPr="0023439C">
        <w:t xml:space="preserve"> on its own merits, and any mitigating circumstances will be </w:t>
      </w:r>
      <w:proofErr w:type="gramStart"/>
      <w:r w:rsidRPr="0023439C">
        <w:t>taken into account</w:t>
      </w:r>
      <w:proofErr w:type="gramEnd"/>
      <w:r w:rsidRPr="0023439C">
        <w:t xml:space="preserve">.  </w:t>
      </w:r>
    </w:p>
    <w:p w14:paraId="5CCB19D3" w14:textId="11ED4E4A" w:rsidR="00F975EC" w:rsidRPr="0023439C" w:rsidRDefault="00F975EC" w:rsidP="009129F1">
      <w:pPr>
        <w:pStyle w:val="S-Body"/>
        <w:ind w:left="720"/>
        <w:rPr>
          <w:rFonts w:hint="eastAsia"/>
        </w:rPr>
      </w:pPr>
      <w:r w:rsidRPr="0023439C">
        <w:t xml:space="preserve">Where an employee is accused of engaging in misconduct, it is open to </w:t>
      </w:r>
      <w:r w:rsidR="00266551">
        <w:t>Signifi</w:t>
      </w:r>
      <w:r w:rsidRPr="0023439C">
        <w:t xml:space="preserve"> to stand the employee down on full pay </w:t>
      </w:r>
      <w:proofErr w:type="gramStart"/>
      <w:r w:rsidRPr="0023439C">
        <w:t>in order to</w:t>
      </w:r>
      <w:proofErr w:type="gramEnd"/>
      <w:r w:rsidRPr="0023439C">
        <w:t xml:space="preserve"> further investigate the matter. </w:t>
      </w:r>
    </w:p>
    <w:p w14:paraId="76AAACA9" w14:textId="2FBA02EE" w:rsidR="00F975EC" w:rsidRPr="0023439C" w:rsidRDefault="00F975EC" w:rsidP="009129F1">
      <w:pPr>
        <w:pStyle w:val="S-Body"/>
        <w:ind w:left="720"/>
        <w:rPr>
          <w:rFonts w:hint="eastAsia"/>
        </w:rPr>
      </w:pPr>
      <w:r w:rsidRPr="0023439C">
        <w:t xml:space="preserve">Investigations into instances or allegations of misconduct will be conducted in accordance with the principles of procedural fairness. Employees accused of misconduct will be given an opportunity to respond to the allegations against them and may have a support person present at any disciplinary meetings with </w:t>
      </w:r>
      <w:r w:rsidR="00266551">
        <w:t>Signifi</w:t>
      </w:r>
      <w:r w:rsidR="00F762FB">
        <w:t>.</w:t>
      </w:r>
    </w:p>
    <w:p w14:paraId="0CAEB6A6" w14:textId="77777777" w:rsidR="00F975EC" w:rsidRPr="0023439C" w:rsidRDefault="00F975EC" w:rsidP="009129F1">
      <w:pPr>
        <w:pStyle w:val="S-Body"/>
        <w:ind w:left="720"/>
        <w:rPr>
          <w:rFonts w:hint="eastAsia"/>
        </w:rPr>
      </w:pPr>
      <w:r w:rsidRPr="0023439C">
        <w:t xml:space="preserve">Any meetings relating to instances or allegations of misconduct or serious misconduct will be conducted by two members of the Human Resources Department, one of whom will act as a note taker.  </w:t>
      </w:r>
    </w:p>
    <w:p w14:paraId="25A1BD79" w14:textId="25867BB2" w:rsidR="00F975EC" w:rsidRDefault="00F975EC" w:rsidP="007856BA">
      <w:pPr>
        <w:pStyle w:val="S-Body"/>
        <w:numPr>
          <w:ilvl w:val="0"/>
          <w:numId w:val="13"/>
        </w:numPr>
        <w:rPr>
          <w:rFonts w:hint="eastAsia"/>
        </w:rPr>
      </w:pPr>
      <w:r w:rsidRPr="0023439C">
        <w:t xml:space="preserve">If </w:t>
      </w:r>
      <w:r w:rsidR="00266551">
        <w:t>Signifi</w:t>
      </w:r>
      <w:r w:rsidRPr="0023439C">
        <w:t xml:space="preserve"> decides that the appropriate action is to dismiss an employee, the employee will be provided with the full reasons for the decision.</w:t>
      </w:r>
      <w:r w:rsidR="007856BA">
        <w:br/>
      </w:r>
    </w:p>
    <w:p w14:paraId="58BD1EF1" w14:textId="77777777" w:rsidR="007856BA" w:rsidRDefault="007856BA">
      <w:pPr>
        <w:spacing w:after="160" w:line="259" w:lineRule="auto"/>
        <w:rPr>
          <w:rFonts w:ascii="Helvetica Neue" w:eastAsia="Helvetica Neue" w:hAnsi="Helvetica Neue" w:cs="Helvetica Neue"/>
          <w:color w:val="E33D53"/>
          <w:sz w:val="42"/>
          <w:szCs w:val="42"/>
          <w:u w:color="FFFFFF"/>
          <w:bdr w:val="nil"/>
          <w:lang w:val="en-CA" w:eastAsia="en-CA"/>
        </w:rPr>
      </w:pPr>
      <w:bookmarkStart w:id="9" w:name="_Toc34932138"/>
      <w:r>
        <w:br w:type="page"/>
      </w:r>
    </w:p>
    <w:p w14:paraId="4F92D423" w14:textId="334427F1" w:rsidR="00F975EC" w:rsidRDefault="00F975EC" w:rsidP="007856BA">
      <w:pPr>
        <w:pStyle w:val="S-Heading"/>
      </w:pPr>
      <w:r w:rsidRPr="00A17FB8">
        <w:lastRenderedPageBreak/>
        <w:t>Enforcement</w:t>
      </w:r>
      <w:bookmarkEnd w:id="9"/>
      <w:r w:rsidRPr="004B15CB">
        <w:tab/>
      </w:r>
    </w:p>
    <w:p w14:paraId="2EDD3C08" w14:textId="55E52120" w:rsidR="00F975EC" w:rsidRDefault="00F975EC" w:rsidP="007856BA">
      <w:pPr>
        <w:pStyle w:val="S-Body"/>
        <w:rPr>
          <w:rFonts w:hint="eastAsia"/>
        </w:rPr>
      </w:pPr>
      <w:r>
        <w:t>All instances of non-compliance will be reviewed by the department director. The department director, with the assistance of the Human Resources department has the authority to impose disciplinary actions, up to and including termination of employment or contractual agreement.</w:t>
      </w:r>
      <w:r w:rsidR="007856BA">
        <w:br/>
      </w:r>
    </w:p>
    <w:p w14:paraId="23CA2FE1" w14:textId="77777777" w:rsidR="00025690" w:rsidRDefault="00025690" w:rsidP="00025690">
      <w:pPr>
        <w:pStyle w:val="S-Heading"/>
      </w:pPr>
      <w:bookmarkStart w:id="10" w:name="_Toc510417374"/>
      <w:r>
        <w:t>Update</w:t>
      </w:r>
      <w:r w:rsidRPr="004B15CB">
        <w:tab/>
      </w:r>
    </w:p>
    <w:p w14:paraId="1E9B89FB" w14:textId="77777777" w:rsidR="00025690" w:rsidRDefault="00025690" w:rsidP="00025690">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0"/>
    </w:p>
    <w:p w14:paraId="02D4CD98" w14:textId="77777777" w:rsidR="00025690" w:rsidRDefault="00025690" w:rsidP="007856BA">
      <w:pPr>
        <w:pStyle w:val="S-Body"/>
        <w:rPr>
          <w:rFonts w:hint="eastAsia"/>
        </w:rPr>
      </w:pPr>
      <w:bookmarkStart w:id="11" w:name="_Hlk60227103"/>
    </w:p>
    <w:p w14:paraId="7854C915" w14:textId="77777777" w:rsidR="00F975EC" w:rsidRPr="00A17FB8" w:rsidRDefault="00F975EC" w:rsidP="007856BA">
      <w:pPr>
        <w:pStyle w:val="S-Heading"/>
      </w:pPr>
      <w:bookmarkStart w:id="12" w:name="_Toc510450541"/>
      <w:bookmarkStart w:id="13" w:name="_Toc34932139"/>
      <w:r w:rsidRPr="00A17FB8">
        <w:t>Revision History</w:t>
      </w:r>
      <w:bookmarkEnd w:id="12"/>
      <w:bookmarkEnd w:id="13"/>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F975EC" w14:paraId="44EC60F4" w14:textId="77777777" w:rsidTr="00025690">
        <w:trPr>
          <w:trHeight w:val="673"/>
        </w:trPr>
        <w:tc>
          <w:tcPr>
            <w:tcW w:w="1397" w:type="dxa"/>
            <w:shd w:val="clear" w:color="auto" w:fill="auto"/>
          </w:tcPr>
          <w:p w14:paraId="6524B166" w14:textId="77777777" w:rsidR="00F975EC" w:rsidRPr="00477BCF" w:rsidRDefault="00F975EC" w:rsidP="007856BA">
            <w:pPr>
              <w:pStyle w:val="S-Table-Heading"/>
              <w:rPr>
                <w:rFonts w:hint="eastAsia"/>
              </w:rPr>
            </w:pPr>
            <w:r w:rsidRPr="004B15CB">
              <w:t>VERSION</w:t>
            </w:r>
          </w:p>
        </w:tc>
        <w:tc>
          <w:tcPr>
            <w:tcW w:w="1741" w:type="dxa"/>
            <w:shd w:val="clear" w:color="auto" w:fill="auto"/>
          </w:tcPr>
          <w:p w14:paraId="4BB69296" w14:textId="77777777" w:rsidR="00F975EC" w:rsidRPr="007856BA" w:rsidRDefault="00F975EC" w:rsidP="007856BA">
            <w:pPr>
              <w:pStyle w:val="S-Table-Heading"/>
              <w:rPr>
                <w:rFonts w:hint="eastAsia"/>
              </w:rPr>
            </w:pPr>
            <w:r w:rsidRPr="007856BA">
              <w:t>DATE</w:t>
            </w:r>
          </w:p>
        </w:tc>
        <w:tc>
          <w:tcPr>
            <w:tcW w:w="3894" w:type="dxa"/>
            <w:shd w:val="clear" w:color="auto" w:fill="auto"/>
          </w:tcPr>
          <w:p w14:paraId="362259FC" w14:textId="77777777" w:rsidR="00F975EC" w:rsidRPr="007856BA" w:rsidRDefault="00F975EC" w:rsidP="007856BA">
            <w:pPr>
              <w:pStyle w:val="S-Table-Heading"/>
              <w:rPr>
                <w:rFonts w:hint="eastAsia"/>
              </w:rPr>
            </w:pPr>
            <w:r w:rsidRPr="007856BA">
              <w:t>SUMMARY OF CHANGE</w:t>
            </w:r>
          </w:p>
        </w:tc>
        <w:tc>
          <w:tcPr>
            <w:tcW w:w="2501" w:type="dxa"/>
            <w:shd w:val="clear" w:color="auto" w:fill="auto"/>
          </w:tcPr>
          <w:p w14:paraId="5EE2FC0D" w14:textId="77777777" w:rsidR="00F975EC" w:rsidRPr="007856BA" w:rsidRDefault="00F975EC" w:rsidP="007856BA">
            <w:pPr>
              <w:pStyle w:val="S-Table-Heading"/>
              <w:rPr>
                <w:rFonts w:hint="eastAsia"/>
              </w:rPr>
            </w:pPr>
            <w:r w:rsidRPr="007856BA">
              <w:t>CHANGED BY</w:t>
            </w:r>
          </w:p>
        </w:tc>
      </w:tr>
      <w:tr w:rsidR="00F975EC" w14:paraId="2BD0F7D7" w14:textId="77777777" w:rsidTr="00025690">
        <w:trPr>
          <w:trHeight w:val="309"/>
        </w:trPr>
        <w:tc>
          <w:tcPr>
            <w:tcW w:w="1397" w:type="dxa"/>
            <w:tcBorders>
              <w:top w:val="single" w:sz="4" w:space="0" w:color="auto"/>
              <w:left w:val="single" w:sz="4" w:space="0" w:color="auto"/>
              <w:bottom w:val="single" w:sz="4" w:space="0" w:color="auto"/>
              <w:right w:val="single" w:sz="4" w:space="0" w:color="auto"/>
            </w:tcBorders>
          </w:tcPr>
          <w:p w14:paraId="3B504F80" w14:textId="45043EC6" w:rsidR="00F975EC" w:rsidRDefault="00F762FB" w:rsidP="007856BA">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1306B9B2" w14:textId="4898C333" w:rsidR="00F975EC" w:rsidRDefault="00F762FB" w:rsidP="007856BA">
            <w:pPr>
              <w:pStyle w:val="S-Table-Cells"/>
              <w:rPr>
                <w:rFonts w:hint="eastAsia"/>
              </w:rPr>
            </w:pPr>
            <w:r>
              <w:t>2019-12-09</w:t>
            </w:r>
          </w:p>
        </w:tc>
        <w:tc>
          <w:tcPr>
            <w:tcW w:w="3894" w:type="dxa"/>
            <w:tcBorders>
              <w:top w:val="single" w:sz="4" w:space="0" w:color="auto"/>
              <w:left w:val="single" w:sz="4" w:space="0" w:color="auto"/>
              <w:bottom w:val="single" w:sz="4" w:space="0" w:color="auto"/>
              <w:right w:val="single" w:sz="4" w:space="0" w:color="auto"/>
            </w:tcBorders>
          </w:tcPr>
          <w:p w14:paraId="040E8D20" w14:textId="1342D23C" w:rsidR="00F975EC" w:rsidRDefault="00F762FB" w:rsidP="007856BA">
            <w:pPr>
              <w:pStyle w:val="S-Table-Cells"/>
              <w:rPr>
                <w:rFonts w:hint="eastAsia"/>
              </w:rPr>
            </w:pPr>
            <w:r>
              <w:t>First draft</w:t>
            </w:r>
          </w:p>
        </w:tc>
        <w:tc>
          <w:tcPr>
            <w:tcW w:w="2501" w:type="dxa"/>
            <w:tcBorders>
              <w:top w:val="single" w:sz="4" w:space="0" w:color="auto"/>
              <w:left w:val="single" w:sz="4" w:space="0" w:color="auto"/>
              <w:bottom w:val="single" w:sz="4" w:space="0" w:color="auto"/>
              <w:right w:val="single" w:sz="4" w:space="0" w:color="auto"/>
            </w:tcBorders>
          </w:tcPr>
          <w:p w14:paraId="3D48C597" w14:textId="68520853" w:rsidR="00F975EC" w:rsidRPr="00477BCF" w:rsidRDefault="00F762FB" w:rsidP="007856BA">
            <w:pPr>
              <w:pStyle w:val="S-Table-Cells"/>
              <w:rPr>
                <w:rFonts w:hint="eastAsia"/>
              </w:rPr>
            </w:pPr>
            <w:r>
              <w:t>Darace Rose</w:t>
            </w:r>
          </w:p>
        </w:tc>
      </w:tr>
      <w:tr w:rsidR="00F975EC" w14:paraId="259B3E97" w14:textId="77777777" w:rsidTr="00025690">
        <w:trPr>
          <w:trHeight w:val="309"/>
        </w:trPr>
        <w:tc>
          <w:tcPr>
            <w:tcW w:w="1397" w:type="dxa"/>
            <w:tcBorders>
              <w:top w:val="single" w:sz="4" w:space="0" w:color="auto"/>
              <w:left w:val="single" w:sz="4" w:space="0" w:color="auto"/>
              <w:bottom w:val="single" w:sz="4" w:space="0" w:color="auto"/>
              <w:right w:val="single" w:sz="4" w:space="0" w:color="auto"/>
            </w:tcBorders>
          </w:tcPr>
          <w:p w14:paraId="0AC0BF9C" w14:textId="3D80EE5B" w:rsidR="00F975EC" w:rsidRDefault="00C7555A" w:rsidP="007856BA">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1F83889C" w14:textId="1C8A8F72" w:rsidR="00F975EC" w:rsidRDefault="00F762FB" w:rsidP="007856BA">
            <w:pPr>
              <w:pStyle w:val="S-Table-Cells"/>
              <w:rPr>
                <w:rFonts w:hint="eastAsia"/>
              </w:rPr>
            </w:pPr>
            <w:r>
              <w:t>2020-02-25</w:t>
            </w:r>
          </w:p>
        </w:tc>
        <w:tc>
          <w:tcPr>
            <w:tcW w:w="3894" w:type="dxa"/>
            <w:tcBorders>
              <w:top w:val="single" w:sz="4" w:space="0" w:color="auto"/>
              <w:left w:val="single" w:sz="4" w:space="0" w:color="auto"/>
              <w:bottom w:val="single" w:sz="4" w:space="0" w:color="auto"/>
              <w:right w:val="single" w:sz="4" w:space="0" w:color="auto"/>
            </w:tcBorders>
          </w:tcPr>
          <w:p w14:paraId="141C8059" w14:textId="487A4129" w:rsidR="00F975EC" w:rsidRDefault="00C7555A" w:rsidP="007856BA">
            <w:pPr>
              <w:pStyle w:val="S-Table-Cells"/>
              <w:rPr>
                <w:rFonts w:hint="eastAsia"/>
              </w:rPr>
            </w:pPr>
            <w:r>
              <w:t>Replacing ‘Signifi’ variations</w:t>
            </w:r>
          </w:p>
        </w:tc>
        <w:tc>
          <w:tcPr>
            <w:tcW w:w="2501" w:type="dxa"/>
            <w:tcBorders>
              <w:top w:val="single" w:sz="4" w:space="0" w:color="auto"/>
              <w:left w:val="single" w:sz="4" w:space="0" w:color="auto"/>
              <w:bottom w:val="single" w:sz="4" w:space="0" w:color="auto"/>
              <w:right w:val="single" w:sz="4" w:space="0" w:color="auto"/>
            </w:tcBorders>
          </w:tcPr>
          <w:p w14:paraId="2474883C" w14:textId="33A66FB6" w:rsidR="00F975EC" w:rsidRDefault="00C7555A" w:rsidP="007856BA">
            <w:pPr>
              <w:pStyle w:val="S-Table-Cells"/>
              <w:rPr>
                <w:rFonts w:hint="eastAsia"/>
              </w:rPr>
            </w:pPr>
            <w:r>
              <w:t>Seenan Bunni</w:t>
            </w:r>
          </w:p>
        </w:tc>
      </w:tr>
      <w:tr w:rsidR="00F975EC" w14:paraId="5F03EA37" w14:textId="77777777" w:rsidTr="00025690">
        <w:trPr>
          <w:trHeight w:val="319"/>
        </w:trPr>
        <w:tc>
          <w:tcPr>
            <w:tcW w:w="1397" w:type="dxa"/>
            <w:tcBorders>
              <w:top w:val="single" w:sz="4" w:space="0" w:color="auto"/>
              <w:left w:val="single" w:sz="4" w:space="0" w:color="auto"/>
              <w:bottom w:val="single" w:sz="4" w:space="0" w:color="auto"/>
              <w:right w:val="single" w:sz="4" w:space="0" w:color="auto"/>
            </w:tcBorders>
          </w:tcPr>
          <w:p w14:paraId="4FBCE3B2" w14:textId="4D38514D" w:rsidR="00F975EC" w:rsidRDefault="00025690" w:rsidP="007856BA">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1C781063" w14:textId="19991AA5" w:rsidR="00F975EC" w:rsidRDefault="00025690" w:rsidP="007856BA">
            <w:pPr>
              <w:pStyle w:val="S-Table-Cells"/>
              <w:rPr>
                <w:rFonts w:hint="eastAsia"/>
              </w:rPr>
            </w:pPr>
            <w:r>
              <w:t>2020-12-03</w:t>
            </w:r>
          </w:p>
        </w:tc>
        <w:tc>
          <w:tcPr>
            <w:tcW w:w="3894" w:type="dxa"/>
            <w:tcBorders>
              <w:top w:val="single" w:sz="4" w:space="0" w:color="auto"/>
              <w:left w:val="single" w:sz="4" w:space="0" w:color="auto"/>
              <w:bottom w:val="single" w:sz="4" w:space="0" w:color="auto"/>
              <w:right w:val="single" w:sz="4" w:space="0" w:color="auto"/>
            </w:tcBorders>
          </w:tcPr>
          <w:p w14:paraId="45196EF2" w14:textId="7AA14DE5" w:rsidR="00F975EC" w:rsidRDefault="00025690" w:rsidP="007856BA">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7BC2109A" w14:textId="0A385CF1" w:rsidR="00F975EC" w:rsidRDefault="00025690" w:rsidP="007856BA">
            <w:pPr>
              <w:pStyle w:val="S-Table-Cells"/>
              <w:rPr>
                <w:rFonts w:hint="eastAsia"/>
              </w:rPr>
            </w:pPr>
            <w:r>
              <w:t>Razvan Anghelidi</w:t>
            </w:r>
          </w:p>
        </w:tc>
      </w:tr>
      <w:tr w:rsidR="00247009" w14:paraId="7AC90212" w14:textId="77777777" w:rsidTr="00025690">
        <w:trPr>
          <w:trHeight w:val="319"/>
        </w:trPr>
        <w:tc>
          <w:tcPr>
            <w:tcW w:w="1397" w:type="dxa"/>
            <w:tcBorders>
              <w:top w:val="single" w:sz="4" w:space="0" w:color="auto"/>
              <w:left w:val="single" w:sz="4" w:space="0" w:color="auto"/>
              <w:bottom w:val="single" w:sz="4" w:space="0" w:color="auto"/>
              <w:right w:val="single" w:sz="4" w:space="0" w:color="auto"/>
            </w:tcBorders>
          </w:tcPr>
          <w:p w14:paraId="7181F1A8" w14:textId="0767269B" w:rsidR="00247009" w:rsidRDefault="00247009" w:rsidP="00247009">
            <w:pPr>
              <w:pStyle w:val="S-Table-Cells"/>
              <w:rPr>
                <w:rFonts w:hint="eastAsia"/>
              </w:rPr>
            </w:pPr>
            <w:r>
              <w:t>1.03</w:t>
            </w:r>
          </w:p>
        </w:tc>
        <w:tc>
          <w:tcPr>
            <w:tcW w:w="1741" w:type="dxa"/>
            <w:tcBorders>
              <w:top w:val="single" w:sz="4" w:space="0" w:color="auto"/>
              <w:left w:val="single" w:sz="4" w:space="0" w:color="auto"/>
              <w:bottom w:val="single" w:sz="4" w:space="0" w:color="auto"/>
              <w:right w:val="single" w:sz="4" w:space="0" w:color="auto"/>
            </w:tcBorders>
          </w:tcPr>
          <w:p w14:paraId="21209DD7" w14:textId="0204771E" w:rsidR="00247009" w:rsidRDefault="00247009" w:rsidP="00247009">
            <w:pPr>
              <w:pStyle w:val="S-Table-Cells"/>
              <w:rPr>
                <w:rFonts w:hint="eastAsia"/>
              </w:rPr>
            </w:pPr>
            <w:r>
              <w:t>2021-12-12</w:t>
            </w:r>
          </w:p>
        </w:tc>
        <w:tc>
          <w:tcPr>
            <w:tcW w:w="3894" w:type="dxa"/>
            <w:tcBorders>
              <w:top w:val="single" w:sz="4" w:space="0" w:color="auto"/>
              <w:left w:val="single" w:sz="4" w:space="0" w:color="auto"/>
              <w:bottom w:val="single" w:sz="4" w:space="0" w:color="auto"/>
              <w:right w:val="single" w:sz="4" w:space="0" w:color="auto"/>
            </w:tcBorders>
          </w:tcPr>
          <w:p w14:paraId="7B53F27B" w14:textId="005A63F0" w:rsidR="00247009" w:rsidRDefault="00247009" w:rsidP="00247009">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5E8A4D6C" w14:textId="26B89DD9" w:rsidR="00247009" w:rsidRDefault="00247009" w:rsidP="00247009">
            <w:pPr>
              <w:pStyle w:val="S-Table-Cells"/>
              <w:rPr>
                <w:rFonts w:hint="eastAsia"/>
              </w:rPr>
            </w:pPr>
            <w:r>
              <w:t>Hadeel AlZuhairi</w:t>
            </w:r>
          </w:p>
        </w:tc>
      </w:tr>
    </w:tbl>
    <w:p w14:paraId="343D2D01" w14:textId="77777777" w:rsidR="00F975EC" w:rsidRDefault="00F975EC" w:rsidP="00F975EC"/>
    <w:p w14:paraId="29F43DDB" w14:textId="77777777" w:rsidR="00F975EC" w:rsidRDefault="00F975EC" w:rsidP="00F975EC">
      <w:r>
        <w:t xml:space="preserve"> </w:t>
      </w:r>
    </w:p>
    <w:p w14:paraId="19F5C0C5" w14:textId="77777777" w:rsidR="00F975EC" w:rsidRDefault="00F975EC" w:rsidP="00F975EC"/>
    <w:bookmarkEnd w:id="11"/>
    <w:p w14:paraId="409ABF12" w14:textId="77777777" w:rsidR="00BD3BF3" w:rsidRDefault="00000000"/>
    <w:sectPr w:rsidR="00BD3BF3" w:rsidSect="00196891">
      <w:headerReference w:type="default" r:id="rId13"/>
      <w:pgSz w:w="12240" w:h="15840"/>
      <w:pgMar w:top="2040" w:right="1440" w:bottom="1440" w:left="1440" w:header="993"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081E" w14:textId="77777777" w:rsidR="00995A27" w:rsidRDefault="00995A27">
      <w:pPr>
        <w:spacing w:after="0" w:line="240" w:lineRule="auto"/>
      </w:pPr>
      <w:r>
        <w:separator/>
      </w:r>
    </w:p>
  </w:endnote>
  <w:endnote w:type="continuationSeparator" w:id="0">
    <w:p w14:paraId="6ACAFBB9" w14:textId="77777777" w:rsidR="00995A27" w:rsidRDefault="0099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Medium">
    <w:altName w:val="Arial"/>
    <w:charset w:val="00"/>
    <w:family w:val="roman"/>
    <w:pitch w:val="default"/>
  </w:font>
  <w:font w:name="Helvetica Neue">
    <w:altName w:val="Arial"/>
    <w:charset w:val="00"/>
    <w:family w:val="roman"/>
    <w:pitch w:val="default"/>
  </w:font>
  <w:font w:name="Helvetica Neue Ligh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2310" w14:textId="77777777" w:rsidR="00EE0B3C" w:rsidRDefault="00000000" w:rsidP="00DE6ED7">
    <w:pPr>
      <w:pStyle w:val="Footer"/>
    </w:pPr>
  </w:p>
  <w:p w14:paraId="69A8FEF7" w14:textId="77777777" w:rsidR="00EE0B3C" w:rsidRPr="00464ECD" w:rsidRDefault="00000000" w:rsidP="007856BA">
    <w:pPr>
      <w:pStyle w:val="Body"/>
    </w:pPr>
    <w:r>
      <w:rPr>
        <w:noProof/>
      </w:rPr>
      <w:pict w14:anchorId="0E9B19EC">
        <v:rect id="_x0000_i1025" style="width:0;height:1.5pt" o:hralign="center" o:hrstd="t" o:hr="t" fillcolor="#a0a0a0" stroked="f"/>
      </w:pict>
    </w:r>
    <w:r w:rsidR="00F975EC" w:rsidRPr="001C26D8">
      <w:t xml:space="preserve"> </w:t>
    </w:r>
    <w:r w:rsidR="00F975EC" w:rsidRPr="00314062">
      <w:t>Misconduct Policy</w:t>
    </w:r>
    <w:r w:rsidR="00F975EC">
      <w:tab/>
    </w:r>
    <w:r w:rsidR="00F975EC">
      <w:fldChar w:fldCharType="begin"/>
    </w:r>
    <w:r w:rsidR="00F975EC">
      <w:instrText xml:space="preserve"> PAGE   \* MERGEFORMAT </w:instrText>
    </w:r>
    <w:r w:rsidR="00F975EC">
      <w:fldChar w:fldCharType="separate"/>
    </w:r>
    <w:r w:rsidR="00F975EC">
      <w:rPr>
        <w:noProof/>
      </w:rPr>
      <w:t>ii</w:t>
    </w:r>
    <w:r w:rsidR="00F975E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69273" w14:textId="77777777" w:rsidR="00995A27" w:rsidRDefault="00995A27">
      <w:pPr>
        <w:spacing w:after="0" w:line="240" w:lineRule="auto"/>
      </w:pPr>
      <w:r>
        <w:separator/>
      </w:r>
    </w:p>
  </w:footnote>
  <w:footnote w:type="continuationSeparator" w:id="0">
    <w:p w14:paraId="1D450475" w14:textId="77777777" w:rsidR="00995A27" w:rsidRDefault="00995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398A" w14:textId="71F873A8" w:rsidR="00EE0B3C" w:rsidRDefault="00393FCC" w:rsidP="00393FCC">
    <w:pPr>
      <w:pStyle w:val="Header"/>
      <w:ind w:left="-567"/>
    </w:pPr>
    <w:r>
      <w:rPr>
        <w:noProof/>
      </w:rPr>
      <w:drawing>
        <wp:inline distT="0" distB="0" distL="0" distR="0" wp14:anchorId="6379E4B9" wp14:editId="56486E3D">
          <wp:extent cx="1626563" cy="403860"/>
          <wp:effectExtent l="0" t="0" r="0" b="0"/>
          <wp:docPr id="19" name="Picture 19"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4000" w14:textId="7CC45C8F" w:rsidR="00EE0B3C" w:rsidRPr="00196891" w:rsidRDefault="00196891" w:rsidP="00196891">
    <w:pPr>
      <w:pStyle w:val="Header"/>
      <w:ind w:hanging="567"/>
    </w:pPr>
    <w:r>
      <w:rPr>
        <w:noProof/>
      </w:rPr>
      <w:drawing>
        <wp:inline distT="0" distB="0" distL="0" distR="0" wp14:anchorId="141FE1A6" wp14:editId="26204EFC">
          <wp:extent cx="1626563" cy="403860"/>
          <wp:effectExtent l="0" t="0" r="0" b="0"/>
          <wp:docPr id="29" name="Picture 29"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D7A9878"/>
    <w:lvl w:ilvl="0">
      <w:numFmt w:val="bullet"/>
      <w:lvlText w:val="*"/>
      <w:lvlJc w:val="left"/>
    </w:lvl>
  </w:abstractNum>
  <w:abstractNum w:abstractNumId="1" w15:restartNumberingAfterBreak="0">
    <w:nsid w:val="0A924525"/>
    <w:multiLevelType w:val="hybridMultilevel"/>
    <w:tmpl w:val="9D6CE68A"/>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 w15:restartNumberingAfterBreak="0">
    <w:nsid w:val="0F3B0D54"/>
    <w:multiLevelType w:val="hybridMultilevel"/>
    <w:tmpl w:val="08224E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4832BB"/>
    <w:multiLevelType w:val="hybridMultilevel"/>
    <w:tmpl w:val="B99AD42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07F00B1"/>
    <w:multiLevelType w:val="multilevel"/>
    <w:tmpl w:val="5DCE38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32B6B2F"/>
    <w:multiLevelType w:val="hybridMultilevel"/>
    <w:tmpl w:val="816CA70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07F7984"/>
    <w:multiLevelType w:val="hybridMultilevel"/>
    <w:tmpl w:val="06543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AB3725"/>
    <w:multiLevelType w:val="hybridMultilevel"/>
    <w:tmpl w:val="70F4CB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4064E4A"/>
    <w:multiLevelType w:val="hybridMultilevel"/>
    <w:tmpl w:val="8724D5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9841427"/>
    <w:multiLevelType w:val="hybridMultilevel"/>
    <w:tmpl w:val="8EC8FF0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DFB55B0"/>
    <w:multiLevelType w:val="hybridMultilevel"/>
    <w:tmpl w:val="F6F0D97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F467925"/>
    <w:multiLevelType w:val="hybridMultilevel"/>
    <w:tmpl w:val="8006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617675">
    <w:abstractNumId w:val="3"/>
  </w:num>
  <w:num w:numId="2" w16cid:durableId="162353596">
    <w:abstractNumId w:val="5"/>
  </w:num>
  <w:num w:numId="3" w16cid:durableId="1584677123">
    <w:abstractNumId w:val="7"/>
  </w:num>
  <w:num w:numId="4" w16cid:durableId="2134324483">
    <w:abstractNumId w:val="12"/>
  </w:num>
  <w:num w:numId="5" w16cid:durableId="2013142041">
    <w:abstractNumId w:val="0"/>
    <w:lvlOverride w:ilvl="0">
      <w:lvl w:ilvl="0">
        <w:start w:val="1"/>
        <w:numFmt w:val="bullet"/>
        <w:lvlText w:val=""/>
        <w:legacy w:legacy="1" w:legacySpace="0" w:legacyIndent="283"/>
        <w:lvlJc w:val="left"/>
        <w:pPr>
          <w:ind w:left="993" w:hanging="283"/>
        </w:pPr>
        <w:rPr>
          <w:rFonts w:ascii="Symbol" w:hAnsi="Symbol" w:hint="default"/>
        </w:rPr>
      </w:lvl>
    </w:lvlOverride>
  </w:num>
  <w:num w:numId="6" w16cid:durableId="619802692">
    <w:abstractNumId w:val="11"/>
  </w:num>
  <w:num w:numId="7" w16cid:durableId="2146965956">
    <w:abstractNumId w:val="2"/>
  </w:num>
  <w:num w:numId="8" w16cid:durableId="218321575">
    <w:abstractNumId w:val="4"/>
  </w:num>
  <w:num w:numId="9" w16cid:durableId="841966793">
    <w:abstractNumId w:val="6"/>
  </w:num>
  <w:num w:numId="10" w16cid:durableId="690107134">
    <w:abstractNumId w:val="1"/>
  </w:num>
  <w:num w:numId="11" w16cid:durableId="455101740">
    <w:abstractNumId w:val="9"/>
  </w:num>
  <w:num w:numId="12" w16cid:durableId="1420102850">
    <w:abstractNumId w:val="10"/>
  </w:num>
  <w:num w:numId="13" w16cid:durableId="1384519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EC"/>
    <w:rsid w:val="0000089F"/>
    <w:rsid w:val="00025690"/>
    <w:rsid w:val="00063872"/>
    <w:rsid w:val="00116CD4"/>
    <w:rsid w:val="00196891"/>
    <w:rsid w:val="001C4F87"/>
    <w:rsid w:val="001C53F2"/>
    <w:rsid w:val="00247009"/>
    <w:rsid w:val="00266551"/>
    <w:rsid w:val="003057AF"/>
    <w:rsid w:val="00312A74"/>
    <w:rsid w:val="003673B7"/>
    <w:rsid w:val="00391171"/>
    <w:rsid w:val="00393FCC"/>
    <w:rsid w:val="003A7816"/>
    <w:rsid w:val="003C16B3"/>
    <w:rsid w:val="004E6D56"/>
    <w:rsid w:val="005A7D59"/>
    <w:rsid w:val="005B4D19"/>
    <w:rsid w:val="005E097D"/>
    <w:rsid w:val="00601770"/>
    <w:rsid w:val="00707B55"/>
    <w:rsid w:val="007856BA"/>
    <w:rsid w:val="00793886"/>
    <w:rsid w:val="008705DD"/>
    <w:rsid w:val="00876831"/>
    <w:rsid w:val="008A5CB0"/>
    <w:rsid w:val="008B4277"/>
    <w:rsid w:val="008D004E"/>
    <w:rsid w:val="008E5A98"/>
    <w:rsid w:val="008F613E"/>
    <w:rsid w:val="009118D2"/>
    <w:rsid w:val="009129F1"/>
    <w:rsid w:val="00991E77"/>
    <w:rsid w:val="00995A27"/>
    <w:rsid w:val="009D34CD"/>
    <w:rsid w:val="00A17FB8"/>
    <w:rsid w:val="00A30DC0"/>
    <w:rsid w:val="00AA74E9"/>
    <w:rsid w:val="00B32EA1"/>
    <w:rsid w:val="00B4587A"/>
    <w:rsid w:val="00B5628E"/>
    <w:rsid w:val="00BC35CE"/>
    <w:rsid w:val="00C11693"/>
    <w:rsid w:val="00C306BC"/>
    <w:rsid w:val="00C536BD"/>
    <w:rsid w:val="00C7555A"/>
    <w:rsid w:val="00C946E6"/>
    <w:rsid w:val="00CB61BC"/>
    <w:rsid w:val="00E23994"/>
    <w:rsid w:val="00E40B99"/>
    <w:rsid w:val="00E53DE8"/>
    <w:rsid w:val="00E973BB"/>
    <w:rsid w:val="00EF3A9E"/>
    <w:rsid w:val="00F46F1B"/>
    <w:rsid w:val="00F762FB"/>
    <w:rsid w:val="00F975EC"/>
    <w:rsid w:val="00FD56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B45B5"/>
  <w15:chartTrackingRefBased/>
  <w15:docId w15:val="{59D977CF-2424-44E1-916B-961C3EEC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5EC"/>
    <w:pPr>
      <w:spacing w:after="200" w:line="276" w:lineRule="auto"/>
    </w:pPr>
    <w:rPr>
      <w:lang w:val="en-US"/>
    </w:rPr>
  </w:style>
  <w:style w:type="paragraph" w:styleId="Heading1">
    <w:name w:val="heading 1"/>
    <w:basedOn w:val="Normal"/>
    <w:next w:val="Normal"/>
    <w:link w:val="Heading1Char"/>
    <w:uiPriority w:val="9"/>
    <w:qFormat/>
    <w:rsid w:val="00F975EC"/>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F975EC"/>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F975EC"/>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F975EC"/>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EC"/>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F975EC"/>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F975EC"/>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F975EC"/>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F97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5EC"/>
    <w:rPr>
      <w:lang w:val="en-US"/>
    </w:rPr>
  </w:style>
  <w:style w:type="paragraph" w:styleId="Footer">
    <w:name w:val="footer"/>
    <w:basedOn w:val="Normal"/>
    <w:link w:val="FooterChar"/>
    <w:unhideWhenUsed/>
    <w:rsid w:val="00F975EC"/>
    <w:pPr>
      <w:tabs>
        <w:tab w:val="center" w:pos="4680"/>
        <w:tab w:val="right" w:pos="9360"/>
      </w:tabs>
      <w:spacing w:after="0" w:line="240" w:lineRule="auto"/>
    </w:pPr>
  </w:style>
  <w:style w:type="character" w:customStyle="1" w:styleId="FooterChar">
    <w:name w:val="Footer Char"/>
    <w:basedOn w:val="DefaultParagraphFont"/>
    <w:link w:val="Footer"/>
    <w:rsid w:val="00F975EC"/>
    <w:rPr>
      <w:lang w:val="en-US"/>
    </w:rPr>
  </w:style>
  <w:style w:type="paragraph" w:styleId="NoSpacing">
    <w:name w:val="No Spacing"/>
    <w:link w:val="NoSpacingChar"/>
    <w:uiPriority w:val="1"/>
    <w:qFormat/>
    <w:rsid w:val="00F975EC"/>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F975EC"/>
    <w:rPr>
      <w:rFonts w:ascii="Georgia" w:hAnsi="Georgia"/>
      <w:sz w:val="18"/>
      <w:lang w:val="en-US"/>
    </w:rPr>
  </w:style>
  <w:style w:type="paragraph" w:customStyle="1" w:styleId="DocumentTitle">
    <w:name w:val="Document Title"/>
    <w:basedOn w:val="Normal"/>
    <w:qFormat/>
    <w:rsid w:val="00F975EC"/>
    <w:pPr>
      <w:spacing w:line="240" w:lineRule="auto"/>
    </w:pPr>
    <w:rPr>
      <w:rFonts w:ascii="Georgia" w:hAnsi="Georgia"/>
      <w:sz w:val="72"/>
      <w:szCs w:val="72"/>
    </w:rPr>
  </w:style>
  <w:style w:type="table" w:customStyle="1" w:styleId="InfoTable">
    <w:name w:val="InfoTable"/>
    <w:basedOn w:val="TableProfessional"/>
    <w:rsid w:val="00F975EC"/>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F975E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5EC"/>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F975EC"/>
    <w:pPr>
      <w:tabs>
        <w:tab w:val="right" w:leader="dot" w:pos="9350"/>
      </w:tabs>
      <w:spacing w:after="240"/>
    </w:pPr>
  </w:style>
  <w:style w:type="character" w:styleId="BookTitle">
    <w:name w:val="Book Title"/>
    <w:basedOn w:val="DefaultParagraphFont"/>
    <w:uiPriority w:val="33"/>
    <w:qFormat/>
    <w:rsid w:val="00F975EC"/>
    <w:rPr>
      <w:b/>
      <w:bCs/>
      <w:smallCaps/>
      <w:spacing w:val="5"/>
    </w:rPr>
  </w:style>
  <w:style w:type="paragraph" w:styleId="ListParagraph">
    <w:name w:val="List Paragraph"/>
    <w:basedOn w:val="Normal"/>
    <w:uiPriority w:val="34"/>
    <w:qFormat/>
    <w:rsid w:val="00F975EC"/>
    <w:pPr>
      <w:ind w:left="720"/>
      <w:contextualSpacing/>
    </w:pPr>
  </w:style>
  <w:style w:type="character" w:styleId="Hyperlink">
    <w:name w:val="Hyperlink"/>
    <w:basedOn w:val="DefaultParagraphFont"/>
    <w:uiPriority w:val="99"/>
    <w:unhideWhenUsed/>
    <w:rsid w:val="00F975EC"/>
    <w:rPr>
      <w:color w:val="0563C1" w:themeColor="hyperlink"/>
      <w:u w:val="single"/>
    </w:rPr>
  </w:style>
  <w:style w:type="paragraph" w:customStyle="1" w:styleId="Body">
    <w:name w:val="Body"/>
    <w:rsid w:val="00F975E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table" w:styleId="TableProfessional">
    <w:name w:val="Table Professional"/>
    <w:basedOn w:val="TableNormal"/>
    <w:uiPriority w:val="99"/>
    <w:semiHidden/>
    <w:unhideWhenUsed/>
    <w:rsid w:val="00F975EC"/>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S-SubHeading">
    <w:name w:val="S-SubHeading"/>
    <w:rsid w:val="00CB61BC"/>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C1169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B4587A"/>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B4587A"/>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Body">
    <w:name w:val="S-Body"/>
    <w:rsid w:val="00707B55"/>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styleId="Caption">
    <w:name w:val="caption"/>
    <w:rsid w:val="008D004E"/>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8DC2BF-03E7-486E-8410-05127C45E1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3F54AE-D59E-4908-B2A2-2B0BAEB7950E}"/>
</file>

<file path=customXml/itemProps3.xml><?xml version="1.0" encoding="utf-8"?>
<ds:datastoreItem xmlns:ds="http://schemas.openxmlformats.org/officeDocument/2006/customXml" ds:itemID="{E26A0035-6490-449E-9E3C-9A0A5AD32E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6</cp:revision>
  <cp:lastPrinted>2022-12-09T22:28:00Z</cp:lastPrinted>
  <dcterms:created xsi:type="dcterms:W3CDTF">2022-02-16T18:06:00Z</dcterms:created>
  <dcterms:modified xsi:type="dcterms:W3CDTF">2022-12-09T22:28:00Z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214300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