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6D92C" w14:textId="77777777" w:rsidR="00945600" w:rsidRDefault="00945600" w:rsidP="00945600">
      <w:pPr>
        <w:pStyle w:val="S-Frontpage"/>
        <w:rPr>
          <w:rFonts w:hint="eastAsia"/>
        </w:rPr>
      </w:pPr>
      <w:r>
        <w:rPr>
          <w:noProof/>
        </w:rPr>
        <mc:AlternateContent>
          <mc:Choice Requires="wps">
            <w:drawing>
              <wp:anchor distT="152400" distB="152400" distL="152400" distR="152400" simplePos="0" relativeHeight="251661312" behindDoc="0" locked="0" layoutInCell="1" allowOverlap="1" wp14:anchorId="09A642C8" wp14:editId="4A5CA54F">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34654D20" w14:textId="398426E2" w:rsidR="00945600" w:rsidRDefault="00945600" w:rsidP="00945600">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 xml:space="preserve">IT106 </w:t>
                            </w:r>
                            <w:r>
                              <w:rPr>
                                <w:rFonts w:ascii="Helvetica Neue Medium" w:hAnsi="Helvetica Neue Medium"/>
                                <w:color w:val="FFFFFF"/>
                                <w:sz w:val="58"/>
                                <w:szCs w:val="58"/>
                                <w:u w:color="FFFFFF"/>
                              </w:rPr>
                              <w:br/>
                            </w:r>
                            <w:r w:rsidRPr="00945600">
                              <w:rPr>
                                <w:rFonts w:ascii="Helvetica Neue Medium" w:hAnsi="Helvetica Neue Medium"/>
                                <w:color w:val="FFFFFF"/>
                                <w:sz w:val="58"/>
                                <w:szCs w:val="58"/>
                                <w:u w:color="FFFFFF"/>
                              </w:rPr>
                              <w:t xml:space="preserve">Data Backup, Retention and Disposal Policy </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09A642C8" id="officeArt object" o:spid="_x0000_s1026"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filled="f" stroked="f" strokeweight="1pt">
                <v:stroke miterlimit="4"/>
                <v:textbox inset="4pt,4pt,4pt,4pt">
                  <w:txbxContent>
                    <w:p w14:paraId="34654D20" w14:textId="398426E2" w:rsidR="00945600" w:rsidRDefault="00945600" w:rsidP="00945600">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 xml:space="preserve">IT106 </w:t>
                      </w:r>
                      <w:r>
                        <w:rPr>
                          <w:rFonts w:ascii="Helvetica Neue Medium" w:hAnsi="Helvetica Neue Medium"/>
                          <w:color w:val="FFFFFF"/>
                          <w:sz w:val="58"/>
                          <w:szCs w:val="58"/>
                          <w:u w:color="FFFFFF"/>
                        </w:rPr>
                        <w:br/>
                      </w:r>
                      <w:r w:rsidRPr="00945600">
                        <w:rPr>
                          <w:rFonts w:ascii="Helvetica Neue Medium" w:hAnsi="Helvetica Neue Medium"/>
                          <w:color w:val="FFFFFF"/>
                          <w:sz w:val="58"/>
                          <w:szCs w:val="58"/>
                          <w:u w:color="FFFFFF"/>
                        </w:rPr>
                        <w:t xml:space="preserve">Data Backup, Retention and Disposal Policy </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5F3E9972" wp14:editId="7F918AC5">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945600" w:rsidRPr="007C4040" w14:paraId="01D6EE1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D4C9DF1" w14:textId="77777777" w:rsidR="00945600" w:rsidRPr="007C4040" w:rsidRDefault="00945600"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6F53EDCE" w14:textId="77777777" w:rsidR="00945600" w:rsidRPr="007C4040" w:rsidRDefault="00945600" w:rsidP="007C4040">
                                  <w:pPr>
                                    <w:pStyle w:val="S-Frontpage"/>
                                    <w:rPr>
                                      <w:rFonts w:hint="eastAsia"/>
                                      <w:sz w:val="20"/>
                                      <w:szCs w:val="20"/>
                                    </w:rPr>
                                  </w:pPr>
                                  <w:r w:rsidRPr="007C4040">
                                    <w:rPr>
                                      <w:sz w:val="20"/>
                                      <w:szCs w:val="20"/>
                                    </w:rPr>
                                    <w:t>Final</w:t>
                                  </w:r>
                                </w:p>
                              </w:tc>
                            </w:tr>
                            <w:tr w:rsidR="00945600" w:rsidRPr="007C4040" w14:paraId="5F4D239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D781AA8" w14:textId="77777777" w:rsidR="00945600" w:rsidRPr="007C4040" w:rsidRDefault="00945600"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73A36B02" w14:textId="6076A360" w:rsidR="00945600" w:rsidRPr="007C4040" w:rsidRDefault="00945600" w:rsidP="007C4040">
                                  <w:pPr>
                                    <w:pStyle w:val="S-Frontpage"/>
                                    <w:rPr>
                                      <w:rFonts w:hint="eastAsia"/>
                                      <w:sz w:val="20"/>
                                      <w:szCs w:val="20"/>
                                    </w:rPr>
                                  </w:pPr>
                                  <w:r w:rsidRPr="007C4040">
                                    <w:rPr>
                                      <w:sz w:val="20"/>
                                      <w:szCs w:val="20"/>
                                    </w:rPr>
                                    <w:t>1.</w:t>
                                  </w:r>
                                  <w:r w:rsidR="001B7F40">
                                    <w:rPr>
                                      <w:sz w:val="20"/>
                                      <w:szCs w:val="20"/>
                                    </w:rPr>
                                    <w:t>1</w:t>
                                  </w:r>
                                  <w:r w:rsidR="00817055">
                                    <w:rPr>
                                      <w:sz w:val="20"/>
                                      <w:szCs w:val="20"/>
                                    </w:rPr>
                                    <w:t>5</w:t>
                                  </w:r>
                                </w:p>
                              </w:tc>
                            </w:tr>
                            <w:tr w:rsidR="00945600" w:rsidRPr="007C4040" w14:paraId="6C1440BD"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D5C097D" w14:textId="77777777" w:rsidR="00945600" w:rsidRPr="007C4040" w:rsidRDefault="00945600"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3EE4D6E1" w14:textId="77777777" w:rsidR="00945600" w:rsidRPr="007C4040" w:rsidRDefault="00945600" w:rsidP="007C4040">
                                  <w:pPr>
                                    <w:pStyle w:val="S-Frontpage"/>
                                    <w:rPr>
                                      <w:rFonts w:hint="eastAsia"/>
                                      <w:sz w:val="20"/>
                                      <w:szCs w:val="20"/>
                                    </w:rPr>
                                  </w:pPr>
                                  <w:r w:rsidRPr="007C4040">
                                    <w:rPr>
                                      <w:sz w:val="20"/>
                                      <w:szCs w:val="20"/>
                                    </w:rPr>
                                    <w:t>Confidential</w:t>
                                  </w:r>
                                </w:p>
                              </w:tc>
                            </w:tr>
                            <w:tr w:rsidR="00945600" w:rsidRPr="007C4040" w14:paraId="4AB4615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0048C0B" w14:textId="77777777" w:rsidR="00945600" w:rsidRPr="007C4040" w:rsidRDefault="00945600"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297D65BA" w14:textId="77777777" w:rsidR="00945600" w:rsidRPr="007C4040" w:rsidRDefault="00945600" w:rsidP="007C4040">
                                  <w:pPr>
                                    <w:pStyle w:val="S-Frontpage"/>
                                    <w:rPr>
                                      <w:rFonts w:hint="eastAsia"/>
                                      <w:sz w:val="20"/>
                                      <w:szCs w:val="20"/>
                                    </w:rPr>
                                  </w:pPr>
                                  <w:r w:rsidRPr="007C4040">
                                    <w:rPr>
                                      <w:sz w:val="20"/>
                                      <w:szCs w:val="20"/>
                                    </w:rPr>
                                    <w:t>Razvan Anghelidi, Directory of IT</w:t>
                                  </w:r>
                                </w:p>
                              </w:tc>
                            </w:tr>
                            <w:tr w:rsidR="00945600" w:rsidRPr="007C4040" w14:paraId="504E6F1E"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5073F78" w14:textId="77777777" w:rsidR="00945600" w:rsidRPr="007C4040" w:rsidRDefault="00945600"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021A918D" w14:textId="77777777" w:rsidR="00945600" w:rsidRPr="007C4040" w:rsidRDefault="00945600" w:rsidP="007C4040">
                                  <w:pPr>
                                    <w:pStyle w:val="S-Frontpage"/>
                                    <w:rPr>
                                      <w:rFonts w:hint="eastAsia"/>
                                      <w:sz w:val="20"/>
                                      <w:szCs w:val="20"/>
                                    </w:rPr>
                                  </w:pPr>
                                  <w:r w:rsidRPr="007C4040">
                                    <w:rPr>
                                      <w:sz w:val="20"/>
                                      <w:szCs w:val="20"/>
                                    </w:rPr>
                                    <w:t>1705 Tech Avenue, Unit 3, Mississauga, ON, L4W 0A2, Canada</w:t>
                                  </w:r>
                                </w:p>
                              </w:tc>
                            </w:tr>
                          </w:tbl>
                          <w:p w14:paraId="6C09A1C6" w14:textId="77777777" w:rsidR="00945600" w:rsidRPr="007C4040" w:rsidRDefault="00945600" w:rsidP="00945600">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5F3E9972"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945600" w:rsidRPr="007C4040" w14:paraId="01D6EE1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D4C9DF1" w14:textId="77777777" w:rsidR="00945600" w:rsidRPr="007C4040" w:rsidRDefault="00945600"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6F53EDCE" w14:textId="77777777" w:rsidR="00945600" w:rsidRPr="007C4040" w:rsidRDefault="00945600" w:rsidP="007C4040">
                            <w:pPr>
                              <w:pStyle w:val="S-Frontpage"/>
                              <w:rPr>
                                <w:rFonts w:hint="eastAsia"/>
                                <w:sz w:val="20"/>
                                <w:szCs w:val="20"/>
                              </w:rPr>
                            </w:pPr>
                            <w:r w:rsidRPr="007C4040">
                              <w:rPr>
                                <w:sz w:val="20"/>
                                <w:szCs w:val="20"/>
                              </w:rPr>
                              <w:t>Final</w:t>
                            </w:r>
                          </w:p>
                        </w:tc>
                      </w:tr>
                      <w:tr w:rsidR="00945600" w:rsidRPr="007C4040" w14:paraId="5F4D239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D781AA8" w14:textId="77777777" w:rsidR="00945600" w:rsidRPr="007C4040" w:rsidRDefault="00945600"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73A36B02" w14:textId="6076A360" w:rsidR="00945600" w:rsidRPr="007C4040" w:rsidRDefault="00945600" w:rsidP="007C4040">
                            <w:pPr>
                              <w:pStyle w:val="S-Frontpage"/>
                              <w:rPr>
                                <w:rFonts w:hint="eastAsia"/>
                                <w:sz w:val="20"/>
                                <w:szCs w:val="20"/>
                              </w:rPr>
                            </w:pPr>
                            <w:r w:rsidRPr="007C4040">
                              <w:rPr>
                                <w:sz w:val="20"/>
                                <w:szCs w:val="20"/>
                              </w:rPr>
                              <w:t>1.</w:t>
                            </w:r>
                            <w:r w:rsidR="001B7F40">
                              <w:rPr>
                                <w:sz w:val="20"/>
                                <w:szCs w:val="20"/>
                              </w:rPr>
                              <w:t>1</w:t>
                            </w:r>
                            <w:r w:rsidR="00817055">
                              <w:rPr>
                                <w:sz w:val="20"/>
                                <w:szCs w:val="20"/>
                              </w:rPr>
                              <w:t>5</w:t>
                            </w:r>
                          </w:p>
                        </w:tc>
                      </w:tr>
                      <w:tr w:rsidR="00945600" w:rsidRPr="007C4040" w14:paraId="6C1440BD"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D5C097D" w14:textId="77777777" w:rsidR="00945600" w:rsidRPr="007C4040" w:rsidRDefault="00945600"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3EE4D6E1" w14:textId="77777777" w:rsidR="00945600" w:rsidRPr="007C4040" w:rsidRDefault="00945600" w:rsidP="007C4040">
                            <w:pPr>
                              <w:pStyle w:val="S-Frontpage"/>
                              <w:rPr>
                                <w:rFonts w:hint="eastAsia"/>
                                <w:sz w:val="20"/>
                                <w:szCs w:val="20"/>
                              </w:rPr>
                            </w:pPr>
                            <w:r w:rsidRPr="007C4040">
                              <w:rPr>
                                <w:sz w:val="20"/>
                                <w:szCs w:val="20"/>
                              </w:rPr>
                              <w:t>Confidential</w:t>
                            </w:r>
                          </w:p>
                        </w:tc>
                      </w:tr>
                      <w:tr w:rsidR="00945600" w:rsidRPr="007C4040" w14:paraId="4AB4615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0048C0B" w14:textId="77777777" w:rsidR="00945600" w:rsidRPr="007C4040" w:rsidRDefault="00945600"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297D65BA" w14:textId="77777777" w:rsidR="00945600" w:rsidRPr="007C4040" w:rsidRDefault="00945600" w:rsidP="007C4040">
                            <w:pPr>
                              <w:pStyle w:val="S-Frontpage"/>
                              <w:rPr>
                                <w:rFonts w:hint="eastAsia"/>
                                <w:sz w:val="20"/>
                                <w:szCs w:val="20"/>
                              </w:rPr>
                            </w:pPr>
                            <w:r w:rsidRPr="007C4040">
                              <w:rPr>
                                <w:sz w:val="20"/>
                                <w:szCs w:val="20"/>
                              </w:rPr>
                              <w:t>Razvan Anghelidi, Directory of IT</w:t>
                            </w:r>
                          </w:p>
                        </w:tc>
                      </w:tr>
                      <w:tr w:rsidR="00945600" w:rsidRPr="007C4040" w14:paraId="504E6F1E"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5073F78" w14:textId="77777777" w:rsidR="00945600" w:rsidRPr="007C4040" w:rsidRDefault="00945600"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021A918D" w14:textId="77777777" w:rsidR="00945600" w:rsidRPr="007C4040" w:rsidRDefault="00945600" w:rsidP="007C4040">
                            <w:pPr>
                              <w:pStyle w:val="S-Frontpage"/>
                              <w:rPr>
                                <w:rFonts w:hint="eastAsia"/>
                                <w:sz w:val="20"/>
                                <w:szCs w:val="20"/>
                              </w:rPr>
                            </w:pPr>
                            <w:r w:rsidRPr="007C4040">
                              <w:rPr>
                                <w:sz w:val="20"/>
                                <w:szCs w:val="20"/>
                              </w:rPr>
                              <w:t>1705 Tech Avenue, Unit 3, Mississauga, ON, L4W 0A2, Canada</w:t>
                            </w:r>
                          </w:p>
                        </w:tc>
                      </w:tr>
                    </w:tbl>
                    <w:p w14:paraId="6C09A1C6" w14:textId="77777777" w:rsidR="00945600" w:rsidRPr="007C4040" w:rsidRDefault="00945600" w:rsidP="00945600">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0D85980A" wp14:editId="59265D78">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2FDCBA62" wp14:editId="41E709C2">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3E0736A5"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576E2E3E" wp14:editId="38F0E767">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5917621B" w14:textId="77777777" w:rsidR="00945600" w:rsidRDefault="00945600" w:rsidP="00945600">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576E2E3E"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filled="f" stroked="f" strokeweight="1pt">
                <v:stroke miterlimit="4"/>
                <v:textbox inset="1.27mm,1.27mm,1.27mm,1.27mm">
                  <w:txbxContent>
                    <w:p w14:paraId="5917621B" w14:textId="77777777" w:rsidR="00945600" w:rsidRDefault="00945600" w:rsidP="00945600">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14:paraId="3191CF1B" w14:textId="3DA41E31" w:rsidR="00AE0465" w:rsidRDefault="00AE0465" w:rsidP="00AE0465">
      <w:pPr>
        <w:pStyle w:val="DocumentTitle"/>
        <w:keepLines/>
        <w:rPr>
          <w:sz w:val="70"/>
          <w:szCs w:val="70"/>
        </w:rPr>
      </w:pPr>
    </w:p>
    <w:p w14:paraId="382B28A2" w14:textId="6AC29030" w:rsidR="003A1FDC" w:rsidRDefault="003A1FDC" w:rsidP="00AE0465"/>
    <w:p w14:paraId="45226A43" w14:textId="54536A99" w:rsidR="003A1FDC" w:rsidRDefault="003A1FDC" w:rsidP="00AE0465"/>
    <w:p w14:paraId="05CF4BFB" w14:textId="77777777" w:rsidR="003A1FDC" w:rsidRDefault="003A1FDC" w:rsidP="00AE0465">
      <w:pPr>
        <w:pStyle w:val="TOCHeading"/>
        <w:rPr>
          <w:rFonts w:asciiTheme="minorHAnsi" w:eastAsiaTheme="minorHAnsi" w:hAnsiTheme="minorHAnsi" w:cstheme="minorBidi"/>
          <w:b w:val="0"/>
          <w:bCs w:val="0"/>
          <w:color w:val="auto"/>
          <w:sz w:val="22"/>
          <w:szCs w:val="22"/>
          <w:lang w:eastAsia="en-US"/>
        </w:rPr>
      </w:pPr>
    </w:p>
    <w:sdt>
      <w:sdtPr>
        <w:rPr>
          <w:b/>
          <w:bCs/>
          <w:noProof/>
        </w:rPr>
        <w:id w:val="-1136411609"/>
        <w:docPartObj>
          <w:docPartGallery w:val="Table of Contents"/>
          <w:docPartUnique/>
        </w:docPartObj>
      </w:sdtPr>
      <w:sdtEndPr>
        <w:rPr>
          <w:b w:val="0"/>
          <w:bCs w:val="0"/>
        </w:rPr>
      </w:sdtEndPr>
      <w:sdtContent>
        <w:p w14:paraId="6AB73F5A" w14:textId="354727D1" w:rsidR="00AE0465" w:rsidRPr="003A1FDC" w:rsidRDefault="00AE0465" w:rsidP="003A1FDC"/>
        <w:p w14:paraId="6A5158B9" w14:textId="22DC934C" w:rsidR="00943EE5" w:rsidRDefault="00AE0465" w:rsidP="00943EE5">
          <w:pPr>
            <w:pStyle w:val="TOC1"/>
            <w:rPr>
              <w:rFonts w:eastAsiaTheme="minorEastAsia"/>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25267155" w:history="1">
            <w:r w:rsidR="00943EE5" w:rsidRPr="00A0420A">
              <w:rPr>
                <w:rStyle w:val="Hyperlink"/>
              </w:rPr>
              <w:t>Document Control</w:t>
            </w:r>
            <w:r w:rsidR="00943EE5">
              <w:rPr>
                <w:webHidden/>
              </w:rPr>
              <w:tab/>
            </w:r>
            <w:r w:rsidR="00943EE5">
              <w:rPr>
                <w:webHidden/>
              </w:rPr>
              <w:fldChar w:fldCharType="begin"/>
            </w:r>
            <w:r w:rsidR="00943EE5">
              <w:rPr>
                <w:webHidden/>
              </w:rPr>
              <w:instrText xml:space="preserve"> PAGEREF _Toc25267155 \h </w:instrText>
            </w:r>
            <w:r w:rsidR="00943EE5">
              <w:rPr>
                <w:webHidden/>
              </w:rPr>
            </w:r>
            <w:r w:rsidR="00943EE5">
              <w:rPr>
                <w:webHidden/>
              </w:rPr>
              <w:fldChar w:fldCharType="separate"/>
            </w:r>
            <w:r w:rsidR="00993FCA">
              <w:rPr>
                <w:webHidden/>
              </w:rPr>
              <w:t>v</w:t>
            </w:r>
            <w:r w:rsidR="00943EE5">
              <w:rPr>
                <w:webHidden/>
              </w:rPr>
              <w:fldChar w:fldCharType="end"/>
            </w:r>
          </w:hyperlink>
        </w:p>
        <w:p w14:paraId="4DC58EF1" w14:textId="43042820" w:rsidR="00943EE5" w:rsidRPr="006A410F" w:rsidRDefault="00000000" w:rsidP="00943EE5">
          <w:pPr>
            <w:pStyle w:val="TOC1"/>
            <w:rPr>
              <w:rFonts w:eastAsiaTheme="minorEastAsia"/>
              <w:sz w:val="24"/>
              <w:szCs w:val="24"/>
              <w:lang w:val="en-CA" w:eastAsia="en-CA"/>
            </w:rPr>
          </w:pPr>
          <w:hyperlink w:anchor="_Toc25267156" w:history="1">
            <w:r w:rsidR="00943EE5" w:rsidRPr="006A410F">
              <w:rPr>
                <w:rStyle w:val="Hyperlink"/>
                <w:sz w:val="24"/>
                <w:szCs w:val="24"/>
              </w:rPr>
              <w:t>Purpose</w:t>
            </w:r>
            <w:r w:rsidR="00943EE5" w:rsidRPr="006A410F">
              <w:rPr>
                <w:webHidden/>
                <w:sz w:val="24"/>
                <w:szCs w:val="24"/>
              </w:rPr>
              <w:tab/>
            </w:r>
            <w:r w:rsidR="00943EE5" w:rsidRPr="006A410F">
              <w:rPr>
                <w:webHidden/>
                <w:sz w:val="24"/>
                <w:szCs w:val="24"/>
              </w:rPr>
              <w:fldChar w:fldCharType="begin"/>
            </w:r>
            <w:r w:rsidR="00943EE5" w:rsidRPr="006A410F">
              <w:rPr>
                <w:webHidden/>
                <w:sz w:val="24"/>
                <w:szCs w:val="24"/>
              </w:rPr>
              <w:instrText xml:space="preserve"> PAGEREF _Toc25267156 \h </w:instrText>
            </w:r>
            <w:r w:rsidR="00943EE5" w:rsidRPr="006A410F">
              <w:rPr>
                <w:webHidden/>
                <w:sz w:val="24"/>
                <w:szCs w:val="24"/>
              </w:rPr>
            </w:r>
            <w:r w:rsidR="00943EE5" w:rsidRPr="006A410F">
              <w:rPr>
                <w:webHidden/>
                <w:sz w:val="24"/>
                <w:szCs w:val="24"/>
              </w:rPr>
              <w:fldChar w:fldCharType="separate"/>
            </w:r>
            <w:r w:rsidR="00993FCA">
              <w:rPr>
                <w:webHidden/>
                <w:sz w:val="24"/>
                <w:szCs w:val="24"/>
              </w:rPr>
              <w:t>6</w:t>
            </w:r>
            <w:r w:rsidR="00943EE5" w:rsidRPr="006A410F">
              <w:rPr>
                <w:webHidden/>
                <w:sz w:val="24"/>
                <w:szCs w:val="24"/>
              </w:rPr>
              <w:fldChar w:fldCharType="end"/>
            </w:r>
          </w:hyperlink>
        </w:p>
        <w:p w14:paraId="2F09964F" w14:textId="1929C4E0" w:rsidR="00943EE5" w:rsidRPr="006A410F" w:rsidRDefault="00000000" w:rsidP="00943EE5">
          <w:pPr>
            <w:pStyle w:val="TOC1"/>
            <w:rPr>
              <w:rFonts w:eastAsiaTheme="minorEastAsia"/>
              <w:sz w:val="24"/>
              <w:szCs w:val="24"/>
              <w:lang w:val="en-CA" w:eastAsia="en-CA"/>
            </w:rPr>
          </w:pPr>
          <w:hyperlink w:anchor="_Toc25267157" w:history="1">
            <w:r w:rsidR="00943EE5" w:rsidRPr="006A410F">
              <w:rPr>
                <w:rStyle w:val="Hyperlink"/>
                <w:sz w:val="24"/>
                <w:szCs w:val="24"/>
              </w:rPr>
              <w:t>Abbreviations and Acronyms</w:t>
            </w:r>
            <w:r w:rsidR="00943EE5" w:rsidRPr="006A410F">
              <w:rPr>
                <w:webHidden/>
                <w:sz w:val="24"/>
                <w:szCs w:val="24"/>
              </w:rPr>
              <w:tab/>
            </w:r>
            <w:r w:rsidR="00943EE5" w:rsidRPr="006A410F">
              <w:rPr>
                <w:webHidden/>
                <w:sz w:val="24"/>
                <w:szCs w:val="24"/>
              </w:rPr>
              <w:fldChar w:fldCharType="begin"/>
            </w:r>
            <w:r w:rsidR="00943EE5" w:rsidRPr="006A410F">
              <w:rPr>
                <w:webHidden/>
                <w:sz w:val="24"/>
                <w:szCs w:val="24"/>
              </w:rPr>
              <w:instrText xml:space="preserve"> PAGEREF _Toc25267157 \h </w:instrText>
            </w:r>
            <w:r w:rsidR="00943EE5" w:rsidRPr="006A410F">
              <w:rPr>
                <w:webHidden/>
                <w:sz w:val="24"/>
                <w:szCs w:val="24"/>
              </w:rPr>
            </w:r>
            <w:r w:rsidR="00943EE5" w:rsidRPr="006A410F">
              <w:rPr>
                <w:webHidden/>
                <w:sz w:val="24"/>
                <w:szCs w:val="24"/>
              </w:rPr>
              <w:fldChar w:fldCharType="separate"/>
            </w:r>
            <w:r w:rsidR="00993FCA">
              <w:rPr>
                <w:webHidden/>
                <w:sz w:val="24"/>
                <w:szCs w:val="24"/>
              </w:rPr>
              <w:t>6</w:t>
            </w:r>
            <w:r w:rsidR="00943EE5" w:rsidRPr="006A410F">
              <w:rPr>
                <w:webHidden/>
                <w:sz w:val="24"/>
                <w:szCs w:val="24"/>
              </w:rPr>
              <w:fldChar w:fldCharType="end"/>
            </w:r>
          </w:hyperlink>
        </w:p>
        <w:p w14:paraId="1DD8179D" w14:textId="2FA9914E" w:rsidR="00943EE5" w:rsidRPr="006A410F" w:rsidRDefault="00000000" w:rsidP="00943EE5">
          <w:pPr>
            <w:pStyle w:val="TOC1"/>
            <w:rPr>
              <w:rFonts w:eastAsiaTheme="minorEastAsia"/>
              <w:sz w:val="24"/>
              <w:szCs w:val="24"/>
              <w:lang w:val="en-CA" w:eastAsia="en-CA"/>
            </w:rPr>
          </w:pPr>
          <w:hyperlink w:anchor="_Toc25267158" w:history="1">
            <w:r w:rsidR="00943EE5" w:rsidRPr="006A410F">
              <w:rPr>
                <w:rStyle w:val="Hyperlink"/>
                <w:sz w:val="24"/>
                <w:szCs w:val="24"/>
              </w:rPr>
              <w:t>Scope</w:t>
            </w:r>
            <w:r w:rsidR="00943EE5" w:rsidRPr="006A410F">
              <w:rPr>
                <w:webHidden/>
                <w:sz w:val="24"/>
                <w:szCs w:val="24"/>
              </w:rPr>
              <w:tab/>
            </w:r>
            <w:r w:rsidR="00943EE5" w:rsidRPr="006A410F">
              <w:rPr>
                <w:webHidden/>
                <w:sz w:val="24"/>
                <w:szCs w:val="24"/>
              </w:rPr>
              <w:fldChar w:fldCharType="begin"/>
            </w:r>
            <w:r w:rsidR="00943EE5" w:rsidRPr="006A410F">
              <w:rPr>
                <w:webHidden/>
                <w:sz w:val="24"/>
                <w:szCs w:val="24"/>
              </w:rPr>
              <w:instrText xml:space="preserve"> PAGEREF _Toc25267158 \h </w:instrText>
            </w:r>
            <w:r w:rsidR="00943EE5" w:rsidRPr="006A410F">
              <w:rPr>
                <w:webHidden/>
                <w:sz w:val="24"/>
                <w:szCs w:val="24"/>
              </w:rPr>
            </w:r>
            <w:r w:rsidR="00943EE5" w:rsidRPr="006A410F">
              <w:rPr>
                <w:webHidden/>
                <w:sz w:val="24"/>
                <w:szCs w:val="24"/>
              </w:rPr>
              <w:fldChar w:fldCharType="separate"/>
            </w:r>
            <w:r w:rsidR="00993FCA">
              <w:rPr>
                <w:webHidden/>
                <w:sz w:val="24"/>
                <w:szCs w:val="24"/>
              </w:rPr>
              <w:t>7</w:t>
            </w:r>
            <w:r w:rsidR="00943EE5" w:rsidRPr="006A410F">
              <w:rPr>
                <w:webHidden/>
                <w:sz w:val="24"/>
                <w:szCs w:val="24"/>
              </w:rPr>
              <w:fldChar w:fldCharType="end"/>
            </w:r>
          </w:hyperlink>
        </w:p>
        <w:p w14:paraId="060E9D62" w14:textId="5F7EEF7D" w:rsidR="00943EE5" w:rsidRPr="006A410F" w:rsidRDefault="00000000" w:rsidP="00943EE5">
          <w:pPr>
            <w:pStyle w:val="TOC1"/>
            <w:rPr>
              <w:rFonts w:eastAsiaTheme="minorEastAsia"/>
              <w:sz w:val="24"/>
              <w:szCs w:val="24"/>
              <w:lang w:val="en-CA" w:eastAsia="en-CA"/>
            </w:rPr>
          </w:pPr>
          <w:hyperlink w:anchor="_Toc25267159" w:history="1">
            <w:r w:rsidR="00943EE5" w:rsidRPr="006A410F">
              <w:rPr>
                <w:rStyle w:val="Hyperlink"/>
                <w:sz w:val="24"/>
                <w:szCs w:val="24"/>
              </w:rPr>
              <w:t>Roles and Responsibilities</w:t>
            </w:r>
            <w:r w:rsidR="00943EE5" w:rsidRPr="006A410F">
              <w:rPr>
                <w:webHidden/>
                <w:sz w:val="24"/>
                <w:szCs w:val="24"/>
              </w:rPr>
              <w:tab/>
            </w:r>
            <w:r w:rsidR="00943EE5" w:rsidRPr="006A410F">
              <w:rPr>
                <w:webHidden/>
                <w:sz w:val="24"/>
                <w:szCs w:val="24"/>
              </w:rPr>
              <w:fldChar w:fldCharType="begin"/>
            </w:r>
            <w:r w:rsidR="00943EE5" w:rsidRPr="006A410F">
              <w:rPr>
                <w:webHidden/>
                <w:sz w:val="24"/>
                <w:szCs w:val="24"/>
              </w:rPr>
              <w:instrText xml:space="preserve"> PAGEREF _Toc25267159 \h </w:instrText>
            </w:r>
            <w:r w:rsidR="00943EE5" w:rsidRPr="006A410F">
              <w:rPr>
                <w:webHidden/>
                <w:sz w:val="24"/>
                <w:szCs w:val="24"/>
              </w:rPr>
            </w:r>
            <w:r w:rsidR="00943EE5" w:rsidRPr="006A410F">
              <w:rPr>
                <w:webHidden/>
                <w:sz w:val="24"/>
                <w:szCs w:val="24"/>
              </w:rPr>
              <w:fldChar w:fldCharType="separate"/>
            </w:r>
            <w:r w:rsidR="00993FCA">
              <w:rPr>
                <w:webHidden/>
                <w:sz w:val="24"/>
                <w:szCs w:val="24"/>
              </w:rPr>
              <w:t>7</w:t>
            </w:r>
            <w:r w:rsidR="00943EE5" w:rsidRPr="006A410F">
              <w:rPr>
                <w:webHidden/>
                <w:sz w:val="24"/>
                <w:szCs w:val="24"/>
              </w:rPr>
              <w:fldChar w:fldCharType="end"/>
            </w:r>
          </w:hyperlink>
        </w:p>
        <w:p w14:paraId="79B866AE" w14:textId="29681E4D" w:rsidR="00943EE5" w:rsidRPr="006A410F" w:rsidRDefault="00000000" w:rsidP="00943EE5">
          <w:pPr>
            <w:pStyle w:val="TOC1"/>
            <w:rPr>
              <w:rFonts w:eastAsiaTheme="minorEastAsia"/>
              <w:sz w:val="24"/>
              <w:szCs w:val="24"/>
              <w:lang w:val="en-CA" w:eastAsia="en-CA"/>
            </w:rPr>
          </w:pPr>
          <w:hyperlink w:anchor="_Toc25267160" w:history="1">
            <w:r w:rsidR="00943EE5" w:rsidRPr="006A410F">
              <w:rPr>
                <w:rStyle w:val="Hyperlink"/>
                <w:sz w:val="24"/>
                <w:szCs w:val="24"/>
              </w:rPr>
              <w:t>Policy Statement</w:t>
            </w:r>
            <w:r w:rsidR="00943EE5" w:rsidRPr="006A410F">
              <w:rPr>
                <w:webHidden/>
                <w:sz w:val="24"/>
                <w:szCs w:val="24"/>
              </w:rPr>
              <w:tab/>
            </w:r>
            <w:r w:rsidR="00943EE5" w:rsidRPr="006A410F">
              <w:rPr>
                <w:webHidden/>
                <w:sz w:val="24"/>
                <w:szCs w:val="24"/>
              </w:rPr>
              <w:fldChar w:fldCharType="begin"/>
            </w:r>
            <w:r w:rsidR="00943EE5" w:rsidRPr="006A410F">
              <w:rPr>
                <w:webHidden/>
                <w:sz w:val="24"/>
                <w:szCs w:val="24"/>
              </w:rPr>
              <w:instrText xml:space="preserve"> PAGEREF _Toc25267160 \h </w:instrText>
            </w:r>
            <w:r w:rsidR="00943EE5" w:rsidRPr="006A410F">
              <w:rPr>
                <w:webHidden/>
                <w:sz w:val="24"/>
                <w:szCs w:val="24"/>
              </w:rPr>
            </w:r>
            <w:r w:rsidR="00943EE5" w:rsidRPr="006A410F">
              <w:rPr>
                <w:webHidden/>
                <w:sz w:val="24"/>
                <w:szCs w:val="24"/>
              </w:rPr>
              <w:fldChar w:fldCharType="separate"/>
            </w:r>
            <w:r w:rsidR="00993FCA">
              <w:rPr>
                <w:webHidden/>
                <w:sz w:val="24"/>
                <w:szCs w:val="24"/>
              </w:rPr>
              <w:t>7</w:t>
            </w:r>
            <w:r w:rsidR="00943EE5" w:rsidRPr="006A410F">
              <w:rPr>
                <w:webHidden/>
                <w:sz w:val="24"/>
                <w:szCs w:val="24"/>
              </w:rPr>
              <w:fldChar w:fldCharType="end"/>
            </w:r>
          </w:hyperlink>
        </w:p>
        <w:p w14:paraId="32481640" w14:textId="51DC620C" w:rsidR="00943EE5" w:rsidRPr="006A410F" w:rsidRDefault="00000000" w:rsidP="00943EE5">
          <w:pPr>
            <w:pStyle w:val="TOC1"/>
            <w:rPr>
              <w:rFonts w:eastAsiaTheme="minorEastAsia"/>
              <w:sz w:val="24"/>
              <w:szCs w:val="24"/>
              <w:lang w:val="en-CA" w:eastAsia="en-CA"/>
            </w:rPr>
          </w:pPr>
          <w:hyperlink w:anchor="_Toc25267161" w:history="1">
            <w:r w:rsidR="00943EE5" w:rsidRPr="006A410F">
              <w:rPr>
                <w:rStyle w:val="Hyperlink"/>
                <w:sz w:val="24"/>
                <w:szCs w:val="24"/>
              </w:rPr>
              <w:t>Policy Compliance</w:t>
            </w:r>
            <w:r w:rsidR="00943EE5" w:rsidRPr="006A410F">
              <w:rPr>
                <w:webHidden/>
                <w:sz w:val="24"/>
                <w:szCs w:val="24"/>
              </w:rPr>
              <w:tab/>
            </w:r>
            <w:r w:rsidR="00943EE5" w:rsidRPr="006A410F">
              <w:rPr>
                <w:webHidden/>
                <w:sz w:val="24"/>
                <w:szCs w:val="24"/>
              </w:rPr>
              <w:fldChar w:fldCharType="begin"/>
            </w:r>
            <w:r w:rsidR="00943EE5" w:rsidRPr="006A410F">
              <w:rPr>
                <w:webHidden/>
                <w:sz w:val="24"/>
                <w:szCs w:val="24"/>
              </w:rPr>
              <w:instrText xml:space="preserve"> PAGEREF _Toc25267161 \h </w:instrText>
            </w:r>
            <w:r w:rsidR="00943EE5" w:rsidRPr="006A410F">
              <w:rPr>
                <w:webHidden/>
                <w:sz w:val="24"/>
                <w:szCs w:val="24"/>
              </w:rPr>
            </w:r>
            <w:r w:rsidR="00943EE5" w:rsidRPr="006A410F">
              <w:rPr>
                <w:webHidden/>
                <w:sz w:val="24"/>
                <w:szCs w:val="24"/>
              </w:rPr>
              <w:fldChar w:fldCharType="separate"/>
            </w:r>
            <w:r w:rsidR="00993FCA">
              <w:rPr>
                <w:webHidden/>
                <w:sz w:val="24"/>
                <w:szCs w:val="24"/>
              </w:rPr>
              <w:t>11</w:t>
            </w:r>
            <w:r w:rsidR="00943EE5" w:rsidRPr="006A410F">
              <w:rPr>
                <w:webHidden/>
                <w:sz w:val="24"/>
                <w:szCs w:val="24"/>
              </w:rPr>
              <w:fldChar w:fldCharType="end"/>
            </w:r>
          </w:hyperlink>
        </w:p>
        <w:p w14:paraId="128A649A" w14:textId="36CF1AC8" w:rsidR="00943EE5" w:rsidRPr="006A410F" w:rsidRDefault="00000000" w:rsidP="00943EE5">
          <w:pPr>
            <w:pStyle w:val="TOC1"/>
            <w:rPr>
              <w:rFonts w:eastAsiaTheme="minorEastAsia"/>
              <w:sz w:val="24"/>
              <w:szCs w:val="24"/>
              <w:lang w:val="en-CA" w:eastAsia="en-CA"/>
            </w:rPr>
          </w:pPr>
          <w:hyperlink w:anchor="_Toc25267162" w:history="1">
            <w:r w:rsidR="00943EE5" w:rsidRPr="006A410F">
              <w:rPr>
                <w:rStyle w:val="Hyperlink"/>
                <w:sz w:val="24"/>
                <w:szCs w:val="24"/>
              </w:rPr>
              <w:t>Exceptions</w:t>
            </w:r>
            <w:r w:rsidR="00943EE5" w:rsidRPr="006A410F">
              <w:rPr>
                <w:webHidden/>
                <w:sz w:val="24"/>
                <w:szCs w:val="24"/>
              </w:rPr>
              <w:tab/>
            </w:r>
            <w:r w:rsidR="00943EE5" w:rsidRPr="006A410F">
              <w:rPr>
                <w:webHidden/>
                <w:sz w:val="24"/>
                <w:szCs w:val="24"/>
              </w:rPr>
              <w:fldChar w:fldCharType="begin"/>
            </w:r>
            <w:r w:rsidR="00943EE5" w:rsidRPr="006A410F">
              <w:rPr>
                <w:webHidden/>
                <w:sz w:val="24"/>
                <w:szCs w:val="24"/>
              </w:rPr>
              <w:instrText xml:space="preserve"> PAGEREF _Toc25267162 \h </w:instrText>
            </w:r>
            <w:r w:rsidR="00943EE5" w:rsidRPr="006A410F">
              <w:rPr>
                <w:webHidden/>
                <w:sz w:val="24"/>
                <w:szCs w:val="24"/>
              </w:rPr>
            </w:r>
            <w:r w:rsidR="00943EE5" w:rsidRPr="006A410F">
              <w:rPr>
                <w:webHidden/>
                <w:sz w:val="24"/>
                <w:szCs w:val="24"/>
              </w:rPr>
              <w:fldChar w:fldCharType="separate"/>
            </w:r>
            <w:r w:rsidR="00993FCA">
              <w:rPr>
                <w:webHidden/>
                <w:sz w:val="24"/>
                <w:szCs w:val="24"/>
              </w:rPr>
              <w:t>11</w:t>
            </w:r>
            <w:r w:rsidR="00943EE5" w:rsidRPr="006A410F">
              <w:rPr>
                <w:webHidden/>
                <w:sz w:val="24"/>
                <w:szCs w:val="24"/>
              </w:rPr>
              <w:fldChar w:fldCharType="end"/>
            </w:r>
          </w:hyperlink>
        </w:p>
        <w:p w14:paraId="62422922" w14:textId="2AE3BF96" w:rsidR="00943EE5" w:rsidRPr="006A410F" w:rsidRDefault="00000000" w:rsidP="0076655F">
          <w:pPr>
            <w:pStyle w:val="TOC1"/>
            <w:rPr>
              <w:rFonts w:eastAsiaTheme="minorEastAsia"/>
              <w:sz w:val="24"/>
              <w:szCs w:val="24"/>
              <w:lang w:val="en-CA" w:eastAsia="en-CA"/>
            </w:rPr>
          </w:pPr>
          <w:hyperlink w:anchor="_Toc25267163" w:history="1">
            <w:r w:rsidR="00943EE5" w:rsidRPr="006A410F">
              <w:rPr>
                <w:rStyle w:val="Hyperlink"/>
                <w:sz w:val="24"/>
                <w:szCs w:val="24"/>
              </w:rPr>
              <w:t>Enforcement</w:t>
            </w:r>
            <w:r w:rsidR="00943EE5" w:rsidRPr="006A410F">
              <w:rPr>
                <w:webHidden/>
                <w:sz w:val="24"/>
                <w:szCs w:val="24"/>
              </w:rPr>
              <w:tab/>
            </w:r>
            <w:r w:rsidR="00943EE5" w:rsidRPr="006A410F">
              <w:rPr>
                <w:webHidden/>
                <w:sz w:val="24"/>
                <w:szCs w:val="24"/>
              </w:rPr>
              <w:fldChar w:fldCharType="begin"/>
            </w:r>
            <w:r w:rsidR="00943EE5" w:rsidRPr="006A410F">
              <w:rPr>
                <w:webHidden/>
                <w:sz w:val="24"/>
                <w:szCs w:val="24"/>
              </w:rPr>
              <w:instrText xml:space="preserve"> PAGEREF _Toc25267163 \h </w:instrText>
            </w:r>
            <w:r w:rsidR="00943EE5" w:rsidRPr="006A410F">
              <w:rPr>
                <w:webHidden/>
                <w:sz w:val="24"/>
                <w:szCs w:val="24"/>
              </w:rPr>
            </w:r>
            <w:r w:rsidR="00943EE5" w:rsidRPr="006A410F">
              <w:rPr>
                <w:webHidden/>
                <w:sz w:val="24"/>
                <w:szCs w:val="24"/>
              </w:rPr>
              <w:fldChar w:fldCharType="separate"/>
            </w:r>
            <w:r w:rsidR="00993FCA">
              <w:rPr>
                <w:webHidden/>
                <w:sz w:val="24"/>
                <w:szCs w:val="24"/>
              </w:rPr>
              <w:t>11</w:t>
            </w:r>
            <w:r w:rsidR="00943EE5" w:rsidRPr="006A410F">
              <w:rPr>
                <w:webHidden/>
                <w:sz w:val="24"/>
                <w:szCs w:val="24"/>
              </w:rPr>
              <w:fldChar w:fldCharType="end"/>
            </w:r>
          </w:hyperlink>
        </w:p>
        <w:p w14:paraId="1F30D83E" w14:textId="02784064" w:rsidR="00943EE5" w:rsidRPr="006A410F" w:rsidRDefault="00000000" w:rsidP="00943EE5">
          <w:pPr>
            <w:pStyle w:val="TOC1"/>
            <w:rPr>
              <w:rFonts w:eastAsiaTheme="minorEastAsia"/>
              <w:sz w:val="24"/>
              <w:szCs w:val="24"/>
              <w:lang w:val="en-CA" w:eastAsia="en-CA"/>
            </w:rPr>
          </w:pPr>
          <w:hyperlink w:anchor="_Toc25267164" w:history="1">
            <w:r w:rsidR="00943EE5" w:rsidRPr="006A410F">
              <w:rPr>
                <w:rStyle w:val="Hyperlink"/>
                <w:sz w:val="24"/>
                <w:szCs w:val="24"/>
              </w:rPr>
              <w:t>Revision History</w:t>
            </w:r>
            <w:r w:rsidR="00943EE5" w:rsidRPr="006A410F">
              <w:rPr>
                <w:webHidden/>
                <w:sz w:val="24"/>
                <w:szCs w:val="24"/>
              </w:rPr>
              <w:tab/>
            </w:r>
            <w:r w:rsidR="00943EE5" w:rsidRPr="006A410F">
              <w:rPr>
                <w:webHidden/>
                <w:sz w:val="24"/>
                <w:szCs w:val="24"/>
              </w:rPr>
              <w:fldChar w:fldCharType="begin"/>
            </w:r>
            <w:r w:rsidR="00943EE5" w:rsidRPr="006A410F">
              <w:rPr>
                <w:webHidden/>
                <w:sz w:val="24"/>
                <w:szCs w:val="24"/>
              </w:rPr>
              <w:instrText xml:space="preserve"> PAGEREF _Toc25267164 \h </w:instrText>
            </w:r>
            <w:r w:rsidR="00943EE5" w:rsidRPr="006A410F">
              <w:rPr>
                <w:webHidden/>
                <w:sz w:val="24"/>
                <w:szCs w:val="24"/>
              </w:rPr>
            </w:r>
            <w:r w:rsidR="00943EE5" w:rsidRPr="006A410F">
              <w:rPr>
                <w:webHidden/>
                <w:sz w:val="24"/>
                <w:szCs w:val="24"/>
              </w:rPr>
              <w:fldChar w:fldCharType="separate"/>
            </w:r>
            <w:r w:rsidR="00993FCA">
              <w:rPr>
                <w:webHidden/>
                <w:sz w:val="24"/>
                <w:szCs w:val="24"/>
              </w:rPr>
              <w:t>12</w:t>
            </w:r>
            <w:r w:rsidR="00943EE5" w:rsidRPr="006A410F">
              <w:rPr>
                <w:webHidden/>
                <w:sz w:val="24"/>
                <w:szCs w:val="24"/>
              </w:rPr>
              <w:fldChar w:fldCharType="end"/>
            </w:r>
          </w:hyperlink>
        </w:p>
        <w:p w14:paraId="118A2F58" w14:textId="2FE482AA" w:rsidR="00AE0465" w:rsidRDefault="00AE0465" w:rsidP="0076655F">
          <w:pPr>
            <w:pStyle w:val="TOC1"/>
          </w:pPr>
          <w:r w:rsidRPr="00B35A27">
            <w:rPr>
              <w:rStyle w:val="BookTitle"/>
            </w:rPr>
            <w:fldChar w:fldCharType="end"/>
          </w:r>
        </w:p>
      </w:sdtContent>
    </w:sdt>
    <w:p w14:paraId="7D46EEA6" w14:textId="3374E715" w:rsidR="00AE0465" w:rsidRDefault="00AE0465" w:rsidP="00AE0465"/>
    <w:p w14:paraId="26D1E680" w14:textId="5D84761E" w:rsidR="002B0EA7" w:rsidRDefault="002B0EA7" w:rsidP="00AE0465"/>
    <w:p w14:paraId="3DB450E3" w14:textId="498FF532" w:rsidR="002B0EA7" w:rsidRDefault="002B0EA7" w:rsidP="00AE0465"/>
    <w:p w14:paraId="32BE6C1C" w14:textId="4E464C0E" w:rsidR="002B0EA7" w:rsidRDefault="002B0EA7" w:rsidP="00AE0465"/>
    <w:p w14:paraId="79E0A5C6" w14:textId="3A44A453" w:rsidR="002B0EA7" w:rsidRDefault="002B0EA7" w:rsidP="00AE0465"/>
    <w:p w14:paraId="7660E6AE" w14:textId="7E7E9BF1" w:rsidR="002B0EA7" w:rsidRDefault="002B0EA7" w:rsidP="00AE0465"/>
    <w:p w14:paraId="5A315AC5" w14:textId="77777777" w:rsidR="002B0EA7" w:rsidRPr="005169E3" w:rsidRDefault="002B0EA7" w:rsidP="00AE0465"/>
    <w:p w14:paraId="5C4AC975" w14:textId="77777777" w:rsidR="00854BCE" w:rsidRDefault="00854BCE" w:rsidP="002B0EA7">
      <w:pPr>
        <w:pStyle w:val="S-SubHeading"/>
        <w:rPr>
          <w:rFonts w:hint="eastAsia"/>
          <w:color w:val="FF0000"/>
        </w:rPr>
      </w:pPr>
    </w:p>
    <w:p w14:paraId="1B5971D1" w14:textId="77777777" w:rsidR="00854BCE" w:rsidRDefault="00854BCE" w:rsidP="002B0EA7">
      <w:pPr>
        <w:pStyle w:val="S-SubHeading"/>
        <w:rPr>
          <w:rFonts w:hint="eastAsia"/>
          <w:color w:val="FF0000"/>
        </w:rPr>
      </w:pPr>
    </w:p>
    <w:p w14:paraId="16DD07B1" w14:textId="3C1F6459" w:rsidR="002B0EA7" w:rsidRPr="002B0EA7" w:rsidRDefault="002B0EA7" w:rsidP="002B0EA7">
      <w:pPr>
        <w:pStyle w:val="S-SubHeading"/>
        <w:rPr>
          <w:rFonts w:hint="eastAsia"/>
          <w:color w:val="FF0000"/>
        </w:rPr>
      </w:pPr>
      <w:r w:rsidRPr="002B0EA7">
        <w:rPr>
          <w:color w:val="FF0000"/>
        </w:rPr>
        <w:t>All rights reserved</w:t>
      </w:r>
    </w:p>
    <w:p w14:paraId="387CD4E3" w14:textId="77777777" w:rsidR="002B0EA7" w:rsidRPr="0076655F" w:rsidRDefault="002B0EA7" w:rsidP="002B0EA7">
      <w:pPr>
        <w:pStyle w:val="S-Body"/>
        <w:rPr>
          <w:rFonts w:hint="eastAsia"/>
          <w:lang w:val="en-US"/>
        </w:rPr>
      </w:pPr>
      <w:r w:rsidRPr="0076655F">
        <w:rPr>
          <w:lang w:val="en-US"/>
        </w:rPr>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14:paraId="27FFDC29" w14:textId="77777777" w:rsidR="002B0EA7" w:rsidRPr="002B0EA7" w:rsidRDefault="002B0EA7" w:rsidP="002B0EA7">
      <w:pPr>
        <w:pStyle w:val="S-SubHeading"/>
        <w:rPr>
          <w:rFonts w:hint="eastAsia"/>
          <w:color w:val="FF0000"/>
        </w:rPr>
      </w:pPr>
      <w:r w:rsidRPr="002B0EA7">
        <w:rPr>
          <w:color w:val="FF0000"/>
        </w:rPr>
        <w:t>Trademarks</w:t>
      </w:r>
    </w:p>
    <w:p w14:paraId="53875A94" w14:textId="77777777" w:rsidR="003522EC" w:rsidRDefault="002B0EA7" w:rsidP="002B0EA7">
      <w:pPr>
        <w:rPr>
          <w:rFonts w:ascii="Arial" w:hAnsi="Arial" w:cs="Arial"/>
          <w:sz w:val="24"/>
          <w:szCs w:val="24"/>
        </w:rPr>
      </w:pPr>
      <w:r w:rsidRPr="006E30CD">
        <w:rPr>
          <w:rFonts w:ascii="Arial" w:hAnsi="Arial" w:cs="Arial"/>
          <w:sz w:val="24"/>
          <w:szCs w:val="24"/>
        </w:rPr>
        <w:t>Other product names mentioned in this document may be trademarks or registered trademarks of their respective companies and are hereby acknowledged.</w:t>
      </w:r>
    </w:p>
    <w:p w14:paraId="529F40FB" w14:textId="77777777" w:rsidR="003522EC" w:rsidRDefault="003522EC" w:rsidP="002B0EA7">
      <w:pPr>
        <w:rPr>
          <w:rFonts w:ascii="Arial" w:hAnsi="Arial" w:cs="Arial"/>
          <w:sz w:val="24"/>
          <w:szCs w:val="24"/>
        </w:rPr>
      </w:pPr>
    </w:p>
    <w:p w14:paraId="2B44F3A1" w14:textId="77777777" w:rsidR="003522EC" w:rsidRDefault="003522EC" w:rsidP="002B0EA7">
      <w:pPr>
        <w:rPr>
          <w:rFonts w:ascii="Arial" w:hAnsi="Arial" w:cs="Arial"/>
          <w:sz w:val="24"/>
          <w:szCs w:val="24"/>
        </w:rPr>
      </w:pPr>
    </w:p>
    <w:p w14:paraId="20119D81" w14:textId="77777777" w:rsidR="003522EC" w:rsidRDefault="003522EC" w:rsidP="002B0EA7">
      <w:pPr>
        <w:rPr>
          <w:rFonts w:ascii="Arial" w:hAnsi="Arial" w:cs="Arial"/>
          <w:sz w:val="24"/>
          <w:szCs w:val="24"/>
        </w:rPr>
      </w:pPr>
    </w:p>
    <w:p w14:paraId="09B83C20" w14:textId="77777777" w:rsidR="003522EC" w:rsidRDefault="003522EC" w:rsidP="002B0EA7">
      <w:pPr>
        <w:rPr>
          <w:rFonts w:ascii="Arial" w:hAnsi="Arial" w:cs="Arial"/>
          <w:sz w:val="24"/>
          <w:szCs w:val="24"/>
        </w:rPr>
      </w:pPr>
    </w:p>
    <w:p w14:paraId="7297FD5B" w14:textId="77777777" w:rsidR="003522EC" w:rsidRDefault="003522EC" w:rsidP="002B0EA7">
      <w:pPr>
        <w:rPr>
          <w:rFonts w:ascii="Arial" w:hAnsi="Arial" w:cs="Arial"/>
          <w:sz w:val="24"/>
          <w:szCs w:val="24"/>
        </w:rPr>
      </w:pPr>
    </w:p>
    <w:p w14:paraId="5A203791" w14:textId="77777777" w:rsidR="003522EC" w:rsidRDefault="003522EC" w:rsidP="002B0EA7">
      <w:pPr>
        <w:rPr>
          <w:rFonts w:ascii="Arial" w:hAnsi="Arial" w:cs="Arial"/>
          <w:sz w:val="24"/>
          <w:szCs w:val="24"/>
        </w:rPr>
      </w:pPr>
    </w:p>
    <w:p w14:paraId="31CFFB9D" w14:textId="77777777" w:rsidR="003522EC" w:rsidRDefault="003522EC" w:rsidP="002B0EA7">
      <w:pPr>
        <w:rPr>
          <w:rFonts w:ascii="Arial" w:hAnsi="Arial" w:cs="Arial"/>
          <w:sz w:val="24"/>
          <w:szCs w:val="24"/>
        </w:rPr>
      </w:pPr>
    </w:p>
    <w:p w14:paraId="4715E607" w14:textId="77777777" w:rsidR="003522EC" w:rsidRDefault="003522EC" w:rsidP="002B0EA7">
      <w:pPr>
        <w:rPr>
          <w:rFonts w:ascii="Arial" w:hAnsi="Arial" w:cs="Arial"/>
          <w:sz w:val="24"/>
          <w:szCs w:val="24"/>
        </w:rPr>
      </w:pPr>
    </w:p>
    <w:p w14:paraId="1362CFC0" w14:textId="77777777" w:rsidR="003522EC" w:rsidRDefault="003522EC" w:rsidP="002B0EA7">
      <w:pPr>
        <w:rPr>
          <w:rFonts w:ascii="Arial" w:hAnsi="Arial" w:cs="Arial"/>
          <w:sz w:val="24"/>
          <w:szCs w:val="24"/>
        </w:rPr>
      </w:pPr>
    </w:p>
    <w:p w14:paraId="417AB117" w14:textId="77777777" w:rsidR="003522EC" w:rsidRDefault="003522EC" w:rsidP="002B0EA7">
      <w:pPr>
        <w:rPr>
          <w:rFonts w:ascii="Arial" w:hAnsi="Arial" w:cs="Arial"/>
          <w:sz w:val="24"/>
          <w:szCs w:val="24"/>
        </w:rPr>
      </w:pPr>
    </w:p>
    <w:p w14:paraId="68AE804F" w14:textId="77777777" w:rsidR="003522EC" w:rsidRDefault="003522EC" w:rsidP="002B0EA7">
      <w:pPr>
        <w:rPr>
          <w:rFonts w:ascii="Arial" w:hAnsi="Arial" w:cs="Arial"/>
          <w:sz w:val="24"/>
          <w:szCs w:val="24"/>
        </w:rPr>
      </w:pPr>
    </w:p>
    <w:p w14:paraId="240C40AD" w14:textId="77777777" w:rsidR="003522EC" w:rsidRDefault="003522EC" w:rsidP="002B0EA7">
      <w:pPr>
        <w:rPr>
          <w:rFonts w:ascii="Arial" w:hAnsi="Arial" w:cs="Arial"/>
          <w:sz w:val="24"/>
          <w:szCs w:val="24"/>
        </w:rPr>
      </w:pPr>
    </w:p>
    <w:p w14:paraId="4F29A605" w14:textId="77777777" w:rsidR="003522EC" w:rsidRDefault="003522EC" w:rsidP="002B0EA7">
      <w:pPr>
        <w:rPr>
          <w:rFonts w:ascii="Arial" w:hAnsi="Arial" w:cs="Arial"/>
          <w:sz w:val="24"/>
          <w:szCs w:val="24"/>
        </w:rPr>
      </w:pPr>
    </w:p>
    <w:p w14:paraId="346FD0D1" w14:textId="77777777" w:rsidR="003522EC" w:rsidRDefault="003522EC" w:rsidP="002B0EA7">
      <w:pPr>
        <w:rPr>
          <w:rFonts w:ascii="Arial" w:hAnsi="Arial" w:cs="Arial"/>
          <w:sz w:val="24"/>
          <w:szCs w:val="24"/>
        </w:rPr>
      </w:pPr>
    </w:p>
    <w:p w14:paraId="7059C6BA" w14:textId="77777777" w:rsidR="003522EC" w:rsidRDefault="003522EC" w:rsidP="002B0EA7">
      <w:pPr>
        <w:rPr>
          <w:rFonts w:ascii="Arial" w:hAnsi="Arial" w:cs="Arial"/>
          <w:sz w:val="24"/>
          <w:szCs w:val="24"/>
        </w:rPr>
      </w:pPr>
    </w:p>
    <w:p w14:paraId="3FF36BAF" w14:textId="77777777" w:rsidR="003522EC" w:rsidRDefault="003522EC" w:rsidP="002B0EA7">
      <w:pPr>
        <w:rPr>
          <w:rFonts w:ascii="Arial" w:hAnsi="Arial" w:cs="Arial"/>
          <w:sz w:val="24"/>
          <w:szCs w:val="24"/>
        </w:rPr>
      </w:pPr>
    </w:p>
    <w:p w14:paraId="035BDF6C" w14:textId="77777777" w:rsidR="003522EC" w:rsidRDefault="003522EC" w:rsidP="002B0EA7">
      <w:pPr>
        <w:rPr>
          <w:rFonts w:ascii="Arial" w:hAnsi="Arial" w:cs="Arial"/>
          <w:sz w:val="24"/>
          <w:szCs w:val="24"/>
        </w:rPr>
      </w:pPr>
    </w:p>
    <w:p w14:paraId="13A7236F" w14:textId="77777777" w:rsidR="003522EC" w:rsidRDefault="003522EC" w:rsidP="002B0EA7">
      <w:pPr>
        <w:rPr>
          <w:rFonts w:ascii="Arial" w:hAnsi="Arial" w:cs="Arial"/>
          <w:sz w:val="24"/>
          <w:szCs w:val="24"/>
        </w:rPr>
      </w:pPr>
    </w:p>
    <w:p w14:paraId="4F58627C" w14:textId="09887CF7" w:rsidR="00AE0465" w:rsidRPr="003522EC" w:rsidRDefault="00AE0465" w:rsidP="0076655F">
      <w:pPr>
        <w:pStyle w:val="S-Heading"/>
        <w:rPr>
          <w:rFonts w:eastAsia="Arial Unicode MS" w:cs="Arial Unicode MS" w:hint="eastAsia"/>
          <w:color w:val="FF0000"/>
          <w:sz w:val="32"/>
          <w:szCs w:val="32"/>
          <w:lang w:val="en-US"/>
        </w:rPr>
      </w:pPr>
      <w:bookmarkStart w:id="0" w:name="_Toc384992278"/>
      <w:bookmarkStart w:id="1" w:name="_Toc25267155"/>
      <w:r w:rsidRPr="003522EC">
        <w:rPr>
          <w:rFonts w:eastAsia="Arial Unicode MS" w:cs="Arial Unicode MS"/>
          <w:color w:val="FF0000"/>
          <w:sz w:val="32"/>
          <w:szCs w:val="32"/>
          <w:lang w:val="en-US"/>
        </w:rPr>
        <w:t>Document Control</w:t>
      </w:r>
      <w:bookmarkEnd w:id="0"/>
      <w:bookmarkEnd w:id="1"/>
    </w:p>
    <w:p w14:paraId="0CC70C56" w14:textId="1531D351" w:rsidR="00AE0465" w:rsidRPr="000D6161" w:rsidRDefault="00017B53" w:rsidP="0076655F">
      <w:pPr>
        <w:pStyle w:val="S-Body"/>
        <w:rPr>
          <w:rFonts w:hint="eastAsia"/>
        </w:rPr>
      </w:pPr>
      <w:r w:rsidRPr="000D6161">
        <w:t>The electronic version of this document is recognized as the only valid version.</w:t>
      </w:r>
    </w:p>
    <w:p w14:paraId="6328AA8D" w14:textId="77777777" w:rsidR="00AE0465" w:rsidRPr="00AE0465" w:rsidRDefault="00AE0465" w:rsidP="0076655F">
      <w:pPr>
        <w:pStyle w:val="S-Body"/>
        <w:rPr>
          <w:rFonts w:hint="eastAsia"/>
        </w:rPr>
      </w:pPr>
    </w:p>
    <w:p w14:paraId="374FC615" w14:textId="77777777" w:rsidR="0076655F" w:rsidRPr="00AE0465" w:rsidRDefault="0076655F" w:rsidP="0076655F"/>
    <w:p w14:paraId="0A6ED951" w14:textId="77777777" w:rsidR="0076655F" w:rsidRDefault="0076655F" w:rsidP="0076655F">
      <w:pPr>
        <w:pStyle w:val="S-SubHeading"/>
        <w:rPr>
          <w:rFonts w:ascii="Tw Cen MT Condensed Extra Bold" w:eastAsia="Tw Cen MT Condensed Extra Bold" w:hAnsi="Tw Cen MT Condensed Extra Bold" w:cs="Tw Cen MT Condensed Extra Bold"/>
          <w:sz w:val="32"/>
          <w:szCs w:val="32"/>
        </w:rPr>
      </w:pPr>
      <w:bookmarkStart w:id="2" w:name="_Hlk366251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76655F" w14:paraId="7A6D2767" w14:textId="77777777" w:rsidTr="001B7F40">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5993A90E" w14:textId="77777777" w:rsidR="0076655F" w:rsidRDefault="0076655F" w:rsidP="00306DF9">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10C95382" w14:textId="77777777" w:rsidR="0076655F" w:rsidRDefault="0076655F" w:rsidP="00306DF9">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16955867" w14:textId="77777777" w:rsidR="0076655F" w:rsidRDefault="0076655F" w:rsidP="00306DF9">
            <w:pPr>
              <w:pStyle w:val="S-Table-Heading"/>
              <w:rPr>
                <w:rFonts w:hint="eastAsia"/>
              </w:rPr>
            </w:pPr>
            <w:r>
              <w:t>APPROVED DATE</w:t>
            </w:r>
          </w:p>
        </w:tc>
      </w:tr>
      <w:tr w:rsidR="003522EC" w14:paraId="4A4ADC8D" w14:textId="77777777" w:rsidTr="001C13AE">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96EEF63" w14:textId="5D88856E" w:rsidR="003522EC" w:rsidRDefault="003522EC" w:rsidP="001C13AE">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FE25F36" w14:textId="6370A046" w:rsidR="003522EC" w:rsidRDefault="003522EC" w:rsidP="001C13AE">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A6B87F0" w14:textId="3A4AE696" w:rsidR="003522EC" w:rsidRDefault="00817055" w:rsidP="001C13AE">
            <w:pPr>
              <w:pStyle w:val="S-Table-Cells"/>
              <w:rPr>
                <w:rFonts w:hint="eastAsia"/>
              </w:rPr>
            </w:pPr>
            <w:r>
              <w:t>December</w:t>
            </w:r>
            <w:r w:rsidR="003522EC" w:rsidRPr="00D71B5A">
              <w:rPr>
                <w:rFonts w:hint="eastAsia"/>
              </w:rPr>
              <w:t xml:space="preserve"> </w:t>
            </w:r>
            <w:r>
              <w:t>20</w:t>
            </w:r>
            <w:r w:rsidRPr="00817055">
              <w:rPr>
                <w:vertAlign w:val="superscript"/>
              </w:rPr>
              <w:t>th</w:t>
            </w:r>
            <w:r w:rsidR="003522EC" w:rsidRPr="00D71B5A">
              <w:rPr>
                <w:rFonts w:hint="eastAsia"/>
              </w:rPr>
              <w:t>, 202</w:t>
            </w:r>
            <w:r>
              <w:t>2</w:t>
            </w:r>
          </w:p>
        </w:tc>
      </w:tr>
      <w:tr w:rsidR="00817055" w14:paraId="6FA7A290" w14:textId="77777777" w:rsidTr="006C3BA1">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51E94C6" w14:textId="77777777" w:rsidR="00817055" w:rsidRDefault="00817055" w:rsidP="006C3BA1">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13E4A71" w14:textId="77777777" w:rsidR="00817055" w:rsidRDefault="00817055" w:rsidP="006C3BA1">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DBABB13" w14:textId="77777777" w:rsidR="00817055" w:rsidRDefault="00817055" w:rsidP="006C3BA1">
            <w:pPr>
              <w:pStyle w:val="S-Table-Cells"/>
              <w:rPr>
                <w:rFonts w:hint="eastAsia"/>
              </w:rPr>
            </w:pPr>
            <w:r w:rsidRPr="00D71B5A">
              <w:rPr>
                <w:rFonts w:hint="eastAsia"/>
              </w:rPr>
              <w:t>December 23</w:t>
            </w:r>
            <w:r w:rsidRPr="00D71B5A">
              <w:rPr>
                <w:rFonts w:hint="eastAsia"/>
                <w:vertAlign w:val="superscript"/>
              </w:rPr>
              <w:t>rd</w:t>
            </w:r>
            <w:r w:rsidRPr="00D71B5A">
              <w:rPr>
                <w:rFonts w:hint="eastAsia"/>
              </w:rPr>
              <w:t>, 2021</w:t>
            </w:r>
          </w:p>
        </w:tc>
      </w:tr>
      <w:tr w:rsidR="001A05FB" w14:paraId="73F33C22" w14:textId="77777777" w:rsidTr="001C13AE">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3BBEC35" w14:textId="77777777" w:rsidR="001A05FB" w:rsidRDefault="001A05FB" w:rsidP="001C13AE">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B6166A5" w14:textId="77777777" w:rsidR="001A05FB" w:rsidRDefault="001A05FB" w:rsidP="001C13AE">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2ABCD63" w14:textId="0C3DA8BD" w:rsidR="001A05FB" w:rsidRDefault="001A05FB" w:rsidP="001C13AE">
            <w:pPr>
              <w:pStyle w:val="S-Table-Cells"/>
              <w:rPr>
                <w:rFonts w:hint="eastAsia"/>
              </w:rPr>
            </w:pPr>
            <w:r>
              <w:t>February 27</w:t>
            </w:r>
            <w:r w:rsidRPr="006A410F">
              <w:rPr>
                <w:rFonts w:hint="eastAsia"/>
                <w:vertAlign w:val="superscript"/>
              </w:rPr>
              <w:t>th</w:t>
            </w:r>
            <w:r>
              <w:t>, 2021</w:t>
            </w:r>
          </w:p>
        </w:tc>
      </w:tr>
      <w:tr w:rsidR="00186C73" w14:paraId="46CD0AF1" w14:textId="77777777" w:rsidTr="00FD08F0">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B9AE123" w14:textId="77777777" w:rsidR="00186C73" w:rsidRDefault="00186C73" w:rsidP="00FD08F0">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FBBBD46" w14:textId="77777777" w:rsidR="00186C73" w:rsidRDefault="00186C73" w:rsidP="00FD08F0">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059242A" w14:textId="0ADDB46A" w:rsidR="00186C73" w:rsidRDefault="00186C73" w:rsidP="00FD08F0">
            <w:pPr>
              <w:pStyle w:val="S-Table-Cells"/>
              <w:rPr>
                <w:rFonts w:hint="eastAsia"/>
              </w:rPr>
            </w:pPr>
            <w:r>
              <w:t>January 5</w:t>
            </w:r>
            <w:r w:rsidRPr="006A410F">
              <w:rPr>
                <w:rFonts w:hint="eastAsia"/>
                <w:vertAlign w:val="superscript"/>
              </w:rPr>
              <w:t>th</w:t>
            </w:r>
            <w:r>
              <w:t>, 2021</w:t>
            </w:r>
          </w:p>
        </w:tc>
      </w:tr>
      <w:tr w:rsidR="0076655F" w14:paraId="018C4F2C" w14:textId="77777777" w:rsidTr="001B7F40">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88D9F44" w14:textId="77777777" w:rsidR="0076655F" w:rsidRDefault="0076655F" w:rsidP="00306DF9">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C23CF7D" w14:textId="77777777" w:rsidR="0076655F" w:rsidRDefault="0076655F" w:rsidP="00306DF9">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4DBDBCF" w14:textId="7D085E51" w:rsidR="0076655F" w:rsidRDefault="001B7F40" w:rsidP="00306DF9">
            <w:pPr>
              <w:pStyle w:val="S-Table-Cells"/>
              <w:rPr>
                <w:rFonts w:hint="eastAsia"/>
              </w:rPr>
            </w:pPr>
            <w:r>
              <w:t>December 7</w:t>
            </w:r>
            <w:r w:rsidRPr="001B7F40">
              <w:rPr>
                <w:vertAlign w:val="superscript"/>
              </w:rPr>
              <w:t>th</w:t>
            </w:r>
            <w:r>
              <w:t>, 2020</w:t>
            </w:r>
          </w:p>
        </w:tc>
      </w:tr>
      <w:tr w:rsidR="0076655F" w14:paraId="71631ACA" w14:textId="77777777" w:rsidTr="001B7F40">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EC5FC95" w14:textId="3F9DB37B" w:rsidR="0076655F" w:rsidRDefault="0076655F" w:rsidP="00306DF9"/>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C77E9C7" w14:textId="77777777" w:rsidR="0076655F" w:rsidRDefault="0076655F" w:rsidP="00306DF9"/>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F5029DE" w14:textId="77777777" w:rsidR="0076655F" w:rsidRDefault="0076655F" w:rsidP="00306DF9"/>
        </w:tc>
      </w:tr>
      <w:tr w:rsidR="0076655F" w14:paraId="70F637E1" w14:textId="77777777" w:rsidTr="001B7F40">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02079C04" w14:textId="77777777" w:rsidR="0076655F" w:rsidRDefault="0076655F" w:rsidP="00306DF9"/>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78F8F6D4" w14:textId="77777777" w:rsidR="0076655F" w:rsidRDefault="0076655F" w:rsidP="00306DF9"/>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022217C3" w14:textId="77777777" w:rsidR="0076655F" w:rsidRDefault="0076655F" w:rsidP="00306DF9"/>
        </w:tc>
      </w:tr>
      <w:bookmarkEnd w:id="2"/>
    </w:tbl>
    <w:p w14:paraId="2A23CC6C" w14:textId="77777777" w:rsidR="00AE0465" w:rsidRDefault="00AE0465" w:rsidP="00AE0465">
      <w:pPr>
        <w:keepLines/>
      </w:pPr>
    </w:p>
    <w:p w14:paraId="577BA4C1" w14:textId="77777777" w:rsidR="00AE0465" w:rsidRPr="0076655F" w:rsidRDefault="00AE0465" w:rsidP="0076655F">
      <w:pPr>
        <w:pStyle w:val="S-SubHeading"/>
        <w:rPr>
          <w:rFonts w:ascii="Tw Cen MT Condensed Extra Bold" w:eastAsia="Tw Cen MT Condensed Extra Bold" w:hAnsi="Tw Cen MT Condensed Extra Bold" w:cs="Tw Cen MT Condensed Extra Bold"/>
          <w:sz w:val="32"/>
          <w:szCs w:val="32"/>
        </w:rPr>
      </w:pPr>
      <w:bookmarkStart w:id="3" w:name="_Toc384992280"/>
      <w:r w:rsidRPr="0076655F">
        <w:rPr>
          <w:rFonts w:ascii="Tw Cen MT Condensed Extra Bold" w:eastAsia="Tw Cen MT Condensed Extra Bold" w:hAnsi="Tw Cen MT Condensed Extra Bold" w:cs="Tw Cen MT Condensed Extra Bold"/>
          <w:sz w:val="32"/>
          <w:szCs w:val="32"/>
        </w:rPr>
        <w:t>Document Sensitivity Level</w:t>
      </w:r>
      <w:bookmarkEnd w:id="3"/>
    </w:p>
    <w:p w14:paraId="0005FFDA" w14:textId="01FB9D9F" w:rsidR="00AE0465" w:rsidRPr="000D6161" w:rsidRDefault="000D6161" w:rsidP="0076655F">
      <w:pPr>
        <w:pStyle w:val="S-Body"/>
        <w:rPr>
          <w:rFonts w:ascii="Arial" w:hAnsi="Arial" w:cs="Arial"/>
          <w:sz w:val="17"/>
          <w:szCs w:val="17"/>
        </w:rPr>
        <w:sectPr w:rsidR="00AE0465" w:rsidRPr="000D6161" w:rsidSect="00F857D3">
          <w:headerReference w:type="default" r:id="rId12"/>
          <w:footerReference w:type="default" r:id="rId13"/>
          <w:pgSz w:w="12240" w:h="15840"/>
          <w:pgMar w:top="465" w:right="1440" w:bottom="1440" w:left="1440" w:header="447" w:footer="1152" w:gutter="0"/>
          <w:pgNumType w:fmt="lowerRoman" w:start="2"/>
          <w:cols w:space="720"/>
          <w:vAlign w:val="bottom"/>
          <w:docGrid w:linePitch="360"/>
        </w:sectPr>
      </w:pPr>
      <w:r>
        <w:t>Confidential</w:t>
      </w:r>
    </w:p>
    <w:p w14:paraId="013504AC" w14:textId="34AD8259" w:rsidR="00AE0465" w:rsidRPr="0077652F" w:rsidRDefault="009C7E3C" w:rsidP="0076655F">
      <w:pPr>
        <w:pStyle w:val="S-Heading"/>
        <w:rPr>
          <w:color w:val="FF0000"/>
          <w:sz w:val="32"/>
          <w:szCs w:val="32"/>
        </w:rPr>
      </w:pPr>
      <w:bookmarkStart w:id="5" w:name="_Toc25267156"/>
      <w:r w:rsidRPr="0077652F">
        <w:rPr>
          <w:color w:val="FF0000"/>
          <w:sz w:val="32"/>
          <w:szCs w:val="32"/>
        </w:rPr>
        <w:lastRenderedPageBreak/>
        <w:t>Purpose</w:t>
      </w:r>
      <w:bookmarkEnd w:id="5"/>
    </w:p>
    <w:p w14:paraId="6A00EFFB" w14:textId="4DF5271D" w:rsidR="00AE0465" w:rsidRDefault="009C7E3C" w:rsidP="0076655F">
      <w:pPr>
        <w:pStyle w:val="S-Body"/>
        <w:rPr>
          <w:rFonts w:eastAsia="Calibri" w:cs="Arial"/>
          <w:szCs w:val="20"/>
        </w:rPr>
      </w:pPr>
      <w:r w:rsidRPr="009C7E3C">
        <w:t xml:space="preserve">The purpose of this policy is to outline the requirements for the backup, </w:t>
      </w:r>
      <w:proofErr w:type="gramStart"/>
      <w:r w:rsidRPr="009C7E3C">
        <w:t>retention</w:t>
      </w:r>
      <w:proofErr w:type="gramEnd"/>
      <w:r w:rsidRPr="009C7E3C">
        <w:t xml:space="preserve"> and disposal of </w:t>
      </w:r>
      <w:r w:rsidR="0034100D">
        <w:t>Signifi</w:t>
      </w:r>
      <w:r w:rsidRPr="009C7E3C">
        <w:t>’s information assets to ensure their continued integrity and availability in case of loss or destruction caused by human error, malicious activity, equipment or media failure, or a catastrophic event, such as fire, flood or earthquake.  Furthermore, this policy supports any applicable legislative and business requirements for information retention.</w:t>
      </w:r>
    </w:p>
    <w:p w14:paraId="6196B938" w14:textId="77777777" w:rsidR="00017B53" w:rsidRDefault="00017B53" w:rsidP="0076655F">
      <w:pPr>
        <w:pStyle w:val="S-Body"/>
        <w:rPr>
          <w:rFonts w:eastAsia="Calibri" w:cs="Arial"/>
          <w:szCs w:val="20"/>
        </w:rPr>
      </w:pPr>
    </w:p>
    <w:p w14:paraId="41037234" w14:textId="500677C2" w:rsidR="00AE0465" w:rsidRDefault="00AE0465" w:rsidP="00AE0465">
      <w:pPr>
        <w:spacing w:after="0"/>
        <w:ind w:left="720"/>
        <w:rPr>
          <w:rFonts w:eastAsia="Calibri" w:cs="Arial"/>
          <w:szCs w:val="20"/>
        </w:rPr>
      </w:pPr>
    </w:p>
    <w:p w14:paraId="4EE3BD8D" w14:textId="10FA57D9" w:rsidR="009C7E3C" w:rsidRPr="0077652F" w:rsidRDefault="009C7E3C" w:rsidP="0076655F">
      <w:pPr>
        <w:pStyle w:val="S-Heading"/>
        <w:rPr>
          <w:sz w:val="32"/>
          <w:szCs w:val="32"/>
        </w:rPr>
      </w:pPr>
      <w:bookmarkStart w:id="6" w:name="_Toc25267157"/>
      <w:r w:rsidRPr="0077652F">
        <w:rPr>
          <w:color w:val="FF0000"/>
          <w:sz w:val="32"/>
          <w:szCs w:val="32"/>
        </w:rPr>
        <w:t>Abbreviations and Acronyms</w:t>
      </w:r>
      <w:bookmarkEnd w:id="6"/>
      <w:r w:rsidR="0076655F" w:rsidRPr="0077652F">
        <w:rPr>
          <w:sz w:val="32"/>
          <w:szCs w:val="32"/>
        </w:rPr>
        <w:br/>
      </w:r>
    </w:p>
    <w:p w14:paraId="0F141468" w14:textId="4B106446" w:rsidR="009C7E3C" w:rsidRPr="009C7E3C" w:rsidRDefault="009C7E3C" w:rsidP="0076655F">
      <w:pPr>
        <w:pStyle w:val="S-Body"/>
        <w:rPr>
          <w:rFonts w:hint="eastAsia"/>
        </w:rPr>
      </w:pPr>
      <w:r w:rsidRPr="009C7E3C">
        <w:t>CEO</w:t>
      </w:r>
      <w:r w:rsidRPr="009C7E3C">
        <w:tab/>
      </w:r>
      <w:r w:rsidRPr="009C7E3C">
        <w:tab/>
        <w:t>Chief Executive Officer</w:t>
      </w:r>
    </w:p>
    <w:p w14:paraId="105F8B76" w14:textId="77777777" w:rsidR="009C7E3C" w:rsidRPr="009C7E3C" w:rsidRDefault="009C7E3C" w:rsidP="0076655F">
      <w:pPr>
        <w:pStyle w:val="S-Body"/>
        <w:rPr>
          <w:rFonts w:hint="eastAsia"/>
        </w:rPr>
      </w:pPr>
      <w:r w:rsidRPr="009C7E3C">
        <w:t>CPO</w:t>
      </w:r>
      <w:r w:rsidRPr="009C7E3C">
        <w:tab/>
      </w:r>
      <w:r w:rsidRPr="009C7E3C">
        <w:tab/>
        <w:t>Chief Privacy Officer</w:t>
      </w:r>
    </w:p>
    <w:p w14:paraId="3C75F1C1" w14:textId="77777777" w:rsidR="009C7E3C" w:rsidRPr="009C7E3C" w:rsidRDefault="009C7E3C" w:rsidP="0076655F">
      <w:pPr>
        <w:pStyle w:val="S-Body"/>
        <w:rPr>
          <w:rFonts w:hint="eastAsia"/>
        </w:rPr>
      </w:pPr>
      <w:r w:rsidRPr="009C7E3C">
        <w:t>COO</w:t>
      </w:r>
      <w:r w:rsidRPr="009C7E3C">
        <w:tab/>
      </w:r>
      <w:r w:rsidRPr="009C7E3C">
        <w:tab/>
        <w:t>Chief Operating Officer</w:t>
      </w:r>
    </w:p>
    <w:p w14:paraId="13C84252" w14:textId="6AA89204" w:rsidR="009C7E3C" w:rsidRPr="009C7E3C" w:rsidRDefault="009C7E3C" w:rsidP="0076655F">
      <w:pPr>
        <w:pStyle w:val="S-Body"/>
        <w:rPr>
          <w:rFonts w:hint="eastAsia"/>
        </w:rPr>
      </w:pPr>
      <w:r w:rsidRPr="009C7E3C">
        <w:t>PIPEDA</w:t>
      </w:r>
      <w:r w:rsidRPr="009C7E3C">
        <w:tab/>
        <w:t xml:space="preserve">Personal Information Protection and Electronic Documents Act </w:t>
      </w:r>
    </w:p>
    <w:p w14:paraId="42C6E10D" w14:textId="04A50907" w:rsidR="00017B53" w:rsidRDefault="009C7E3C" w:rsidP="0076655F">
      <w:pPr>
        <w:pStyle w:val="S-Body"/>
        <w:rPr>
          <w:rFonts w:hint="eastAsia"/>
        </w:rPr>
      </w:pPr>
      <w:r w:rsidRPr="009C7E3C">
        <w:t>PI</w:t>
      </w:r>
      <w:r w:rsidRPr="009C7E3C">
        <w:tab/>
      </w:r>
      <w:r w:rsidRPr="009C7E3C">
        <w:tab/>
        <w:t>Personal Information</w:t>
      </w:r>
    </w:p>
    <w:p w14:paraId="44A02DB6" w14:textId="77777777" w:rsidR="000D6161" w:rsidRDefault="000D6161" w:rsidP="00AE0465">
      <w:pPr>
        <w:rPr>
          <w:lang w:eastAsia="en-CA"/>
        </w:rPr>
      </w:pPr>
    </w:p>
    <w:p w14:paraId="429EF85A" w14:textId="77777777" w:rsidR="0076655F" w:rsidRDefault="0076655F">
      <w:pPr>
        <w:spacing w:after="160" w:line="259" w:lineRule="auto"/>
        <w:rPr>
          <w:rFonts w:ascii="Helvetica Neue" w:eastAsia="Helvetica Neue" w:hAnsi="Helvetica Neue" w:cs="Helvetica Neue"/>
          <w:color w:val="E33D53"/>
          <w:sz w:val="42"/>
          <w:szCs w:val="42"/>
          <w:u w:color="FFFFFF"/>
          <w:bdr w:val="nil"/>
          <w:lang w:val="en-CA" w:eastAsia="en-CA"/>
        </w:rPr>
      </w:pPr>
      <w:bookmarkStart w:id="7" w:name="_Toc25267158"/>
      <w:r>
        <w:br w:type="page"/>
      </w:r>
    </w:p>
    <w:p w14:paraId="080854DD" w14:textId="6F08E0A4" w:rsidR="00AE0465" w:rsidRPr="0077652F" w:rsidRDefault="00AE0465" w:rsidP="0076655F">
      <w:pPr>
        <w:pStyle w:val="S-Heading"/>
        <w:rPr>
          <w:color w:val="FF0000"/>
          <w:sz w:val="32"/>
          <w:szCs w:val="32"/>
        </w:rPr>
      </w:pPr>
      <w:r w:rsidRPr="0077652F">
        <w:rPr>
          <w:color w:val="FF0000"/>
          <w:sz w:val="32"/>
          <w:szCs w:val="32"/>
        </w:rPr>
        <w:lastRenderedPageBreak/>
        <w:t>Scope</w:t>
      </w:r>
      <w:bookmarkEnd w:id="7"/>
    </w:p>
    <w:p w14:paraId="297DABAD" w14:textId="520920F8" w:rsidR="009C7E3C" w:rsidRPr="009C7E3C" w:rsidRDefault="009C7E3C" w:rsidP="0076655F">
      <w:pPr>
        <w:pStyle w:val="S-Body"/>
        <w:rPr>
          <w:rFonts w:hint="eastAsia"/>
        </w:rPr>
      </w:pPr>
      <w:r w:rsidRPr="009C7E3C">
        <w:t>This policy applies to:</w:t>
      </w:r>
    </w:p>
    <w:p w14:paraId="282F9242" w14:textId="755E54EB" w:rsidR="009C7E3C" w:rsidRPr="009C7E3C" w:rsidRDefault="009C7E3C" w:rsidP="00F03862">
      <w:pPr>
        <w:pStyle w:val="S-Body"/>
        <w:numPr>
          <w:ilvl w:val="0"/>
          <w:numId w:val="17"/>
        </w:numPr>
        <w:rPr>
          <w:rFonts w:hint="eastAsia"/>
        </w:rPr>
      </w:pPr>
      <w:r w:rsidRPr="009C7E3C">
        <w:t xml:space="preserve">All employees, </w:t>
      </w:r>
      <w:proofErr w:type="gramStart"/>
      <w:r w:rsidRPr="009C7E3C">
        <w:t>contractors</w:t>
      </w:r>
      <w:proofErr w:type="gramEnd"/>
      <w:r w:rsidRPr="009C7E3C">
        <w:t xml:space="preserve"> and agents (“Staff”) of </w:t>
      </w:r>
      <w:r w:rsidR="0034100D">
        <w:t>Signifi</w:t>
      </w:r>
      <w:r w:rsidRPr="009C7E3C">
        <w:t xml:space="preserve"> who have access to PI or who work in proximity to media containing PI.</w:t>
      </w:r>
    </w:p>
    <w:p w14:paraId="4F8429D4" w14:textId="0534F1E2" w:rsidR="000D6161" w:rsidRDefault="009C7E3C" w:rsidP="0076655F">
      <w:pPr>
        <w:pStyle w:val="S-Body"/>
        <w:numPr>
          <w:ilvl w:val="0"/>
          <w:numId w:val="17"/>
        </w:numPr>
        <w:rPr>
          <w:rFonts w:hint="eastAsia"/>
        </w:rPr>
      </w:pPr>
      <w:r w:rsidRPr="009C7E3C">
        <w:t xml:space="preserve">All </w:t>
      </w:r>
      <w:r w:rsidR="0034100D">
        <w:t>Signifi</w:t>
      </w:r>
      <w:r w:rsidRPr="009C7E3C">
        <w:t xml:space="preserve"> information assets including PI, corporate data, system administration and security data (“</w:t>
      </w:r>
      <w:r w:rsidR="0034100D">
        <w:t>Signifi</w:t>
      </w:r>
      <w:r w:rsidRPr="009C7E3C">
        <w:t xml:space="preserve"> Data”).</w:t>
      </w:r>
    </w:p>
    <w:p w14:paraId="774EA29D" w14:textId="06B2BE19" w:rsidR="009C7E3C" w:rsidRDefault="009C7E3C" w:rsidP="009C7E3C">
      <w:pPr>
        <w:spacing w:line="235" w:lineRule="auto"/>
        <w:ind w:right="280"/>
      </w:pPr>
    </w:p>
    <w:p w14:paraId="3E0D29D9" w14:textId="2B9521D6" w:rsidR="009C7E3C" w:rsidRPr="0077652F" w:rsidRDefault="009C7E3C" w:rsidP="0076655F">
      <w:pPr>
        <w:pStyle w:val="S-Heading"/>
        <w:rPr>
          <w:color w:val="FF0000"/>
          <w:sz w:val="32"/>
          <w:szCs w:val="32"/>
        </w:rPr>
      </w:pPr>
      <w:bookmarkStart w:id="8" w:name="_Toc25267159"/>
      <w:r w:rsidRPr="0077652F">
        <w:rPr>
          <w:color w:val="FF0000"/>
          <w:sz w:val="32"/>
          <w:szCs w:val="32"/>
        </w:rPr>
        <w:t>Roles and Responsibilities</w:t>
      </w:r>
      <w:bookmarkEnd w:id="8"/>
    </w:p>
    <w:p w14:paraId="50717176" w14:textId="1EAE0AFC" w:rsidR="009C7E3C" w:rsidRPr="009C7E3C" w:rsidRDefault="009C7E3C" w:rsidP="00B73F01">
      <w:pPr>
        <w:pStyle w:val="S-Body"/>
        <w:numPr>
          <w:ilvl w:val="0"/>
          <w:numId w:val="18"/>
        </w:numPr>
        <w:rPr>
          <w:rFonts w:hint="eastAsia"/>
        </w:rPr>
      </w:pPr>
      <w:r w:rsidRPr="009C7E3C">
        <w:t xml:space="preserve">The Chief Operating Officer (COO) for </w:t>
      </w:r>
      <w:r w:rsidR="0034100D">
        <w:t>Signifi</w:t>
      </w:r>
      <w:r w:rsidRPr="009C7E3C">
        <w:t xml:space="preserve"> is responsible for the day-to-day management of this </w:t>
      </w:r>
      <w:r w:rsidR="00AD1FB8">
        <w:t>backup</w:t>
      </w:r>
      <w:r w:rsidRPr="009C7E3C">
        <w:t xml:space="preserve">, </w:t>
      </w:r>
      <w:r w:rsidR="0077652F" w:rsidRPr="009C7E3C">
        <w:t>retention</w:t>
      </w:r>
      <w:r w:rsidR="0077652F" w:rsidRPr="009C7E3C">
        <w:rPr>
          <w:rFonts w:hint="eastAsia"/>
        </w:rPr>
        <w:t>,</w:t>
      </w:r>
      <w:r w:rsidRPr="009C7E3C">
        <w:t xml:space="preserve"> and disposal policy.</w:t>
      </w:r>
    </w:p>
    <w:p w14:paraId="2B1AAEF6" w14:textId="53D9D354" w:rsidR="009C7E3C" w:rsidRPr="009C7E3C" w:rsidRDefault="009C7E3C" w:rsidP="0076655F">
      <w:pPr>
        <w:pStyle w:val="S-Body"/>
        <w:numPr>
          <w:ilvl w:val="0"/>
          <w:numId w:val="18"/>
        </w:numPr>
        <w:rPr>
          <w:rFonts w:hint="eastAsia"/>
        </w:rPr>
      </w:pPr>
      <w:r w:rsidRPr="009C7E3C">
        <w:t xml:space="preserve">The Chief Privacy Officer (CPO) for </w:t>
      </w:r>
      <w:r w:rsidR="0034100D">
        <w:t>Signifi</w:t>
      </w:r>
      <w:r w:rsidRPr="009C7E3C">
        <w:t xml:space="preserve"> is responsible for ensuring compliance with this policy.</w:t>
      </w:r>
    </w:p>
    <w:p w14:paraId="7BBC32E7" w14:textId="7DF9CEA3" w:rsidR="009C7E3C" w:rsidRDefault="009C7E3C" w:rsidP="0076655F">
      <w:pPr>
        <w:pStyle w:val="S-Body"/>
        <w:rPr>
          <w:rFonts w:hint="eastAsia"/>
        </w:rPr>
      </w:pPr>
    </w:p>
    <w:p w14:paraId="225EB08A" w14:textId="1D52C6A5" w:rsidR="00AE0465" w:rsidRPr="0077652F" w:rsidRDefault="00AE0465" w:rsidP="0076655F">
      <w:pPr>
        <w:pStyle w:val="S-Heading"/>
        <w:rPr>
          <w:color w:val="FF0000"/>
          <w:sz w:val="32"/>
          <w:szCs w:val="32"/>
        </w:rPr>
      </w:pPr>
      <w:bookmarkStart w:id="9" w:name="_Toc510450537"/>
      <w:bookmarkStart w:id="10" w:name="_Toc25267160"/>
      <w:r w:rsidRPr="0077652F">
        <w:rPr>
          <w:color w:val="FF0000"/>
          <w:sz w:val="32"/>
          <w:szCs w:val="32"/>
        </w:rPr>
        <w:t>Policy</w:t>
      </w:r>
      <w:bookmarkEnd w:id="9"/>
      <w:r w:rsidR="009C7E3C" w:rsidRPr="0077652F">
        <w:rPr>
          <w:color w:val="FF0000"/>
          <w:sz w:val="32"/>
          <w:szCs w:val="32"/>
        </w:rPr>
        <w:t xml:space="preserve"> Statement</w:t>
      </w:r>
      <w:bookmarkEnd w:id="10"/>
    </w:p>
    <w:p w14:paraId="11CA7EB6" w14:textId="77777777" w:rsidR="00CA2FFF" w:rsidRDefault="00CA2FFF" w:rsidP="00CA2FFF">
      <w:pPr>
        <w:pStyle w:val="ListParagraph"/>
        <w:spacing w:after="0"/>
        <w:rPr>
          <w:rFonts w:asciiTheme="majorHAnsi" w:hAnsiTheme="majorHAnsi" w:cstheme="majorHAnsi"/>
          <w:b/>
          <w:bCs/>
          <w:sz w:val="24"/>
          <w:szCs w:val="24"/>
        </w:rPr>
      </w:pPr>
    </w:p>
    <w:p w14:paraId="7D045B73" w14:textId="7EC5EAF1" w:rsidR="0076655F" w:rsidRDefault="009C7E3C" w:rsidP="00182934">
      <w:pPr>
        <w:pStyle w:val="S-SubHeading"/>
        <w:numPr>
          <w:ilvl w:val="0"/>
          <w:numId w:val="19"/>
        </w:numPr>
        <w:rPr>
          <w:rFonts w:hint="eastAsia"/>
        </w:rPr>
      </w:pPr>
      <w:r>
        <w:t>Retention of PI</w:t>
      </w:r>
    </w:p>
    <w:p w14:paraId="707942B4" w14:textId="77777777" w:rsidR="0076655F" w:rsidRDefault="0076655F" w:rsidP="0076655F">
      <w:pPr>
        <w:pStyle w:val="S-Body"/>
        <w:numPr>
          <w:ilvl w:val="1"/>
          <w:numId w:val="21"/>
        </w:numPr>
        <w:rPr>
          <w:rFonts w:hint="eastAsia"/>
        </w:rPr>
      </w:pPr>
      <w:r>
        <w:t>Signifi will establish a retention schedule for PI, consistent with the legal obligations of Signifi customers under applicable privacy and data protection legislation and documented in Signifi service-level or licensing agreements.</w:t>
      </w:r>
    </w:p>
    <w:p w14:paraId="7700DB17" w14:textId="77777777" w:rsidR="0076655F" w:rsidRDefault="0076655F" w:rsidP="0076655F">
      <w:pPr>
        <w:pStyle w:val="S-Body"/>
        <w:numPr>
          <w:ilvl w:val="1"/>
          <w:numId w:val="21"/>
        </w:numPr>
        <w:rPr>
          <w:rFonts w:hint="eastAsia"/>
        </w:rPr>
      </w:pPr>
      <w:r>
        <w:t>Signifi will establish retention schedules for backup copies of PI databases created for disaster recovery and business continuity purposes, audit logs that contain PI and copies of data created for other authorized purposes, based on an assessment of business requirements.</w:t>
      </w:r>
    </w:p>
    <w:p w14:paraId="76E1EA2D" w14:textId="77777777" w:rsidR="0076655F" w:rsidRDefault="0076655F" w:rsidP="0076655F">
      <w:pPr>
        <w:pStyle w:val="S-Body"/>
        <w:numPr>
          <w:ilvl w:val="1"/>
          <w:numId w:val="21"/>
        </w:numPr>
        <w:rPr>
          <w:rFonts w:hint="eastAsia"/>
        </w:rPr>
      </w:pPr>
      <w:r>
        <w:t>Signifi will maintain an inventory of all databases and repositories of PI held in electronic form, including backup copies created for disaster recovery and business continuity purposes, audit logs that contain PI and copies of data created for other authorized purposes.</w:t>
      </w:r>
    </w:p>
    <w:p w14:paraId="53E1C50B" w14:textId="77777777" w:rsidR="0076655F" w:rsidRDefault="0076655F" w:rsidP="0076655F">
      <w:pPr>
        <w:pStyle w:val="S-Body"/>
        <w:numPr>
          <w:ilvl w:val="1"/>
          <w:numId w:val="21"/>
        </w:numPr>
        <w:rPr>
          <w:rFonts w:hint="eastAsia"/>
        </w:rPr>
      </w:pPr>
      <w:r>
        <w:lastRenderedPageBreak/>
        <w:t>Signifi will ensure that any software or utilities (</w:t>
      </w:r>
      <w:proofErr w:type="gramStart"/>
      <w:r>
        <w:t>e.g.</w:t>
      </w:r>
      <w:proofErr w:type="gramEnd"/>
      <w:r>
        <w:t xml:space="preserve"> encryption programs) required to read or copy archived or backed-up PI is available for the entire period in which the PI is retained.</w:t>
      </w:r>
    </w:p>
    <w:p w14:paraId="17512B36" w14:textId="77777777" w:rsidR="0076655F" w:rsidRDefault="0076655F" w:rsidP="0076655F">
      <w:pPr>
        <w:pStyle w:val="S-Body"/>
        <w:numPr>
          <w:ilvl w:val="1"/>
          <w:numId w:val="21"/>
        </w:numPr>
        <w:rPr>
          <w:rFonts w:hint="eastAsia"/>
        </w:rPr>
      </w:pPr>
      <w:r>
        <w:t>When there is a change in technology (</w:t>
      </w:r>
      <w:proofErr w:type="gramStart"/>
      <w:r>
        <w:t>e.g.</w:t>
      </w:r>
      <w:proofErr w:type="gramEnd"/>
      <w:r>
        <w:t xml:space="preserve"> new version of software), Signifi will ensure that the new technology can read production and archived data, or Signifi will convert the data into a format that can be read by the new technology.</w:t>
      </w:r>
    </w:p>
    <w:p w14:paraId="7304167D" w14:textId="0E5836E7" w:rsidR="0076655F" w:rsidRDefault="0076655F" w:rsidP="0076655F">
      <w:pPr>
        <w:pStyle w:val="S-Body"/>
        <w:numPr>
          <w:ilvl w:val="1"/>
          <w:numId w:val="21"/>
        </w:numPr>
        <w:rPr>
          <w:rFonts w:hint="eastAsia"/>
        </w:rPr>
      </w:pPr>
      <w:r>
        <w:t>If data is stored in an encrypted format, Signifi will ensure that encryption programs, algorithms and keys required to decrypt production and archived data are available during the entire retention period and retained in a secure environment.</w:t>
      </w:r>
    </w:p>
    <w:p w14:paraId="223F7B95" w14:textId="525DAD2B" w:rsidR="00BD6048" w:rsidRPr="0077652F" w:rsidRDefault="00BD6048" w:rsidP="00BD6048">
      <w:pPr>
        <w:pStyle w:val="S-SubHeading"/>
        <w:numPr>
          <w:ilvl w:val="0"/>
          <w:numId w:val="21"/>
        </w:numPr>
        <w:rPr>
          <w:rFonts w:hint="eastAsia"/>
          <w:color w:val="FF0000"/>
          <w:sz w:val="32"/>
          <w:szCs w:val="32"/>
        </w:rPr>
      </w:pPr>
      <w:r w:rsidRPr="0077652F">
        <w:rPr>
          <w:color w:val="FF0000"/>
          <w:sz w:val="32"/>
          <w:szCs w:val="32"/>
        </w:rPr>
        <w:t>Retention for Signifi Emails</w:t>
      </w:r>
    </w:p>
    <w:p w14:paraId="59ED7B9F" w14:textId="26DD1C3F" w:rsidR="00BD6048" w:rsidRDefault="00BD6048" w:rsidP="00A44FAB">
      <w:pPr>
        <w:pStyle w:val="S-Body"/>
        <w:numPr>
          <w:ilvl w:val="1"/>
          <w:numId w:val="21"/>
        </w:numPr>
        <w:rPr>
          <w:rFonts w:hint="eastAsia"/>
        </w:rPr>
      </w:pPr>
      <w:r>
        <w:t>Signifi will store the email mailboxes of former personnel for:</w:t>
      </w:r>
    </w:p>
    <w:p w14:paraId="69BC330F" w14:textId="158B9585" w:rsidR="00BD6048" w:rsidRDefault="00BD6048" w:rsidP="00A44FAB">
      <w:pPr>
        <w:pStyle w:val="S-Body"/>
        <w:ind w:left="1152"/>
        <w:rPr>
          <w:rFonts w:hint="eastAsia"/>
        </w:rPr>
      </w:pPr>
      <w:r>
        <w:t>•</w:t>
      </w:r>
      <w:r>
        <w:tab/>
        <w:t>2 years for Project Managers and Account Managers</w:t>
      </w:r>
      <w:r>
        <w:br/>
        <w:t>•</w:t>
      </w:r>
      <w:r>
        <w:tab/>
        <w:t>3 years for Director/Manager level</w:t>
      </w:r>
      <w:r>
        <w:br/>
        <w:t>•</w:t>
      </w:r>
      <w:r>
        <w:tab/>
        <w:t>5 years for C level</w:t>
      </w:r>
      <w:r>
        <w:br/>
        <w:t>•</w:t>
      </w:r>
      <w:r>
        <w:tab/>
        <w:t>1 year for everyone else</w:t>
      </w:r>
      <w:r>
        <w:br/>
        <w:t>after the person is no longer associated with Signifi.</w:t>
      </w:r>
    </w:p>
    <w:p w14:paraId="55D4977F" w14:textId="4DD2360A" w:rsidR="0047312C" w:rsidRPr="0077652F" w:rsidRDefault="0076655F" w:rsidP="00A44FAB">
      <w:pPr>
        <w:pStyle w:val="S-SubHeading"/>
        <w:numPr>
          <w:ilvl w:val="0"/>
          <w:numId w:val="21"/>
        </w:numPr>
        <w:rPr>
          <w:rFonts w:hint="eastAsia"/>
          <w:color w:val="FF0000"/>
          <w:sz w:val="32"/>
          <w:szCs w:val="32"/>
        </w:rPr>
      </w:pPr>
      <w:r w:rsidRPr="0077652F">
        <w:rPr>
          <w:color w:val="FF0000"/>
          <w:sz w:val="32"/>
          <w:szCs w:val="32"/>
        </w:rPr>
        <w:t>Backup of Signifi Data</w:t>
      </w:r>
    </w:p>
    <w:p w14:paraId="65ACF829" w14:textId="73898B49" w:rsidR="0047312C" w:rsidRDefault="0076655F" w:rsidP="007E432A">
      <w:pPr>
        <w:pStyle w:val="S-Body"/>
        <w:numPr>
          <w:ilvl w:val="1"/>
          <w:numId w:val="21"/>
        </w:numPr>
        <w:rPr>
          <w:rFonts w:hint="eastAsia"/>
        </w:rPr>
      </w:pPr>
      <w:r>
        <w:t xml:space="preserve">Signifi will establish a data backup plan and will implement procedures to create and maintain retrievable exact copies of PI and other information assets. </w:t>
      </w:r>
    </w:p>
    <w:p w14:paraId="0E07FB3E" w14:textId="168ACB7B" w:rsidR="0076655F" w:rsidRDefault="0076655F" w:rsidP="007E432A">
      <w:pPr>
        <w:pStyle w:val="S-Body"/>
        <w:numPr>
          <w:ilvl w:val="1"/>
          <w:numId w:val="21"/>
        </w:numPr>
        <w:ind w:left="1134"/>
        <w:rPr>
          <w:rFonts w:hint="eastAsia"/>
        </w:rPr>
      </w:pPr>
      <w:r>
        <w:t>Adequate backup facilities will be provided to ensure that all essential information and software can be recovered following a disaster or media failure.</w:t>
      </w:r>
    </w:p>
    <w:p w14:paraId="633E33F8" w14:textId="77777777" w:rsidR="0076655F" w:rsidRDefault="0076655F" w:rsidP="007E432A">
      <w:pPr>
        <w:pStyle w:val="S-Body"/>
        <w:numPr>
          <w:ilvl w:val="1"/>
          <w:numId w:val="21"/>
        </w:numPr>
        <w:ind w:left="1134"/>
        <w:rPr>
          <w:rFonts w:hint="eastAsia"/>
        </w:rPr>
      </w:pPr>
      <w:r>
        <w:t>Signifi will maintain accurate and complete records of the backup copies and documented restoration procedures.</w:t>
      </w:r>
    </w:p>
    <w:p w14:paraId="645C95A5" w14:textId="77777777" w:rsidR="0076655F" w:rsidRDefault="0076655F" w:rsidP="007E432A">
      <w:pPr>
        <w:pStyle w:val="S-Body"/>
        <w:numPr>
          <w:ilvl w:val="1"/>
          <w:numId w:val="21"/>
        </w:numPr>
        <w:ind w:left="1134"/>
        <w:rPr>
          <w:rFonts w:hint="eastAsia"/>
        </w:rPr>
      </w:pPr>
      <w:r>
        <w:t xml:space="preserve">The extent (e.g.  full or differential backup) and frequency of backups will reflect the business requirements of Signifi and its customers, security </w:t>
      </w:r>
      <w:r>
        <w:lastRenderedPageBreak/>
        <w:t>requirements of the information involved in the criticality of the data to the continued operations of Signifi and its customers.</w:t>
      </w:r>
    </w:p>
    <w:p w14:paraId="4EE5D200" w14:textId="77777777" w:rsidR="0076655F" w:rsidRDefault="0076655F" w:rsidP="007E432A">
      <w:pPr>
        <w:pStyle w:val="S-Body"/>
        <w:numPr>
          <w:ilvl w:val="1"/>
          <w:numId w:val="21"/>
        </w:numPr>
        <w:ind w:left="1134"/>
        <w:rPr>
          <w:rFonts w:hint="eastAsia"/>
        </w:rPr>
      </w:pPr>
      <w:r>
        <w:t>Data backups will be encrypted in accordance with the Signifi Encryption Policy.</w:t>
      </w:r>
    </w:p>
    <w:p w14:paraId="61B63BE4" w14:textId="77777777" w:rsidR="0076655F" w:rsidRDefault="0076655F" w:rsidP="007E432A">
      <w:pPr>
        <w:pStyle w:val="S-Body"/>
        <w:numPr>
          <w:ilvl w:val="1"/>
          <w:numId w:val="21"/>
        </w:numPr>
        <w:ind w:left="1134"/>
        <w:rPr>
          <w:rFonts w:hint="eastAsia"/>
        </w:rPr>
      </w:pPr>
      <w:r>
        <w:t>Data backups will be classified in accordance with the Signifi Data Classification Policy.</w:t>
      </w:r>
    </w:p>
    <w:p w14:paraId="27247744" w14:textId="77777777" w:rsidR="0076655F" w:rsidRDefault="0076655F" w:rsidP="007E432A">
      <w:pPr>
        <w:pStyle w:val="S-Body"/>
        <w:numPr>
          <w:ilvl w:val="1"/>
          <w:numId w:val="21"/>
        </w:numPr>
        <w:ind w:left="1134"/>
        <w:rPr>
          <w:rFonts w:hint="eastAsia"/>
        </w:rPr>
      </w:pPr>
      <w:r>
        <w:t>Backup data and media will be stored in a remote location, at a sufficient distance to escape any damage from a disaster at the main site.</w:t>
      </w:r>
    </w:p>
    <w:p w14:paraId="3D003296" w14:textId="77777777" w:rsidR="0076655F" w:rsidRDefault="0076655F" w:rsidP="007E432A">
      <w:pPr>
        <w:pStyle w:val="S-Body"/>
        <w:numPr>
          <w:ilvl w:val="1"/>
          <w:numId w:val="21"/>
        </w:numPr>
        <w:ind w:left="1134"/>
        <w:rPr>
          <w:rFonts w:hint="eastAsia"/>
        </w:rPr>
      </w:pPr>
      <w:r>
        <w:t>Backup information stored at the offsite backup facility should be given an appropriate level of physical and environmental protection consistent with the standards applied at the main site.  If the offsite backup facility is owned and operated by a third party, the Service Level Agreement should specify the level of protection required.</w:t>
      </w:r>
    </w:p>
    <w:p w14:paraId="4BA177E3" w14:textId="77777777" w:rsidR="0076655F" w:rsidRDefault="0076655F" w:rsidP="007E432A">
      <w:pPr>
        <w:pStyle w:val="S-Body"/>
        <w:numPr>
          <w:ilvl w:val="1"/>
          <w:numId w:val="21"/>
        </w:numPr>
        <w:ind w:left="1134"/>
        <w:rPr>
          <w:rFonts w:hint="eastAsia"/>
        </w:rPr>
      </w:pPr>
      <w:r>
        <w:t>Backup media should be tested at least quarterly to ensure that they can be relied upon for emergency use when necessary.</w:t>
      </w:r>
    </w:p>
    <w:p w14:paraId="62C48ABF" w14:textId="3F04C765" w:rsidR="0076655F" w:rsidRDefault="0076655F" w:rsidP="007E432A">
      <w:pPr>
        <w:pStyle w:val="S-Body"/>
        <w:numPr>
          <w:ilvl w:val="1"/>
          <w:numId w:val="21"/>
        </w:numPr>
        <w:tabs>
          <w:tab w:val="left" w:pos="993"/>
        </w:tabs>
        <w:ind w:left="1134"/>
        <w:rPr>
          <w:rFonts w:hint="eastAsia"/>
        </w:rPr>
      </w:pPr>
      <w:r>
        <w:t>Restoration procedures should be checked and tested at least annually to ensure that they are effective and that they can be completed within the time allotted in the operational procedures for recovery.</w:t>
      </w:r>
      <w:r w:rsidR="00F857D3">
        <w:br/>
      </w:r>
    </w:p>
    <w:p w14:paraId="325015B9" w14:textId="465EE436" w:rsidR="0047312C" w:rsidRPr="0077652F" w:rsidRDefault="0047312C" w:rsidP="00A44FAB">
      <w:pPr>
        <w:pStyle w:val="S-SubHeading"/>
        <w:numPr>
          <w:ilvl w:val="0"/>
          <w:numId w:val="21"/>
        </w:numPr>
        <w:rPr>
          <w:rFonts w:hint="eastAsia"/>
          <w:color w:val="FF0000"/>
        </w:rPr>
      </w:pPr>
      <w:r w:rsidRPr="0077652F">
        <w:rPr>
          <w:color w:val="FF0000"/>
        </w:rPr>
        <w:t>Disposal and Destruction of Signifi Data</w:t>
      </w:r>
    </w:p>
    <w:p w14:paraId="73AC66C5" w14:textId="77777777" w:rsidR="007E432A" w:rsidRPr="007E432A" w:rsidRDefault="007E432A" w:rsidP="007E432A">
      <w:pPr>
        <w:pStyle w:val="ListParagraph"/>
        <w:pBdr>
          <w:top w:val="nil"/>
          <w:left w:val="nil"/>
          <w:bottom w:val="nil"/>
          <w:right w:val="nil"/>
          <w:between w:val="nil"/>
          <w:bar w:val="nil"/>
        </w:pBdr>
        <w:spacing w:line="288" w:lineRule="auto"/>
        <w:ind w:right="280"/>
        <w:contextualSpacing w:val="0"/>
        <w:rPr>
          <w:rFonts w:ascii="Helvetica Neue" w:eastAsia="Arial Unicode MS" w:hAnsi="Helvetica Neue" w:cs="Arial Unicode MS"/>
          <w:vanish/>
          <w:color w:val="000000"/>
          <w:sz w:val="24"/>
          <w:szCs w:val="24"/>
          <w:u w:color="000000"/>
          <w:bdr w:val="nil"/>
          <w:lang w:val="en-CA" w:eastAsia="en-CA"/>
        </w:rPr>
      </w:pPr>
    </w:p>
    <w:p w14:paraId="747F1B54" w14:textId="0D6498B4" w:rsidR="0047312C" w:rsidRDefault="0047312C" w:rsidP="007E432A">
      <w:pPr>
        <w:pStyle w:val="S-Body"/>
        <w:numPr>
          <w:ilvl w:val="1"/>
          <w:numId w:val="21"/>
        </w:numPr>
        <w:rPr>
          <w:rFonts w:hint="eastAsia"/>
        </w:rPr>
      </w:pPr>
      <w:r w:rsidRPr="0047312C">
        <w:t xml:space="preserve">At the end of the retention period, PI and any copies of the PI that are no longer required for the purposes for which it was collected, will be </w:t>
      </w:r>
      <w:proofErr w:type="gramStart"/>
      <w:r w:rsidRPr="0047312C">
        <w:t>destroyed</w:t>
      </w:r>
      <w:proofErr w:type="gramEnd"/>
      <w:r w:rsidRPr="0047312C">
        <w:t xml:space="preserve"> or rendered anonymous.</w:t>
      </w:r>
    </w:p>
    <w:p w14:paraId="17537490" w14:textId="16533676" w:rsidR="0047312C" w:rsidRDefault="0047312C" w:rsidP="007E432A">
      <w:pPr>
        <w:pStyle w:val="S-Body"/>
        <w:numPr>
          <w:ilvl w:val="1"/>
          <w:numId w:val="21"/>
        </w:numPr>
        <w:rPr>
          <w:rFonts w:hint="eastAsia"/>
        </w:rPr>
      </w:pPr>
      <w:r>
        <w:t>Where PI is rendered anonymous, an effective anonymization or pseudonymization algorithm and program will be applied.  After anonymization or pseudonymization the source files will be destroyed in a secure manner.</w:t>
      </w:r>
    </w:p>
    <w:p w14:paraId="77AB657E" w14:textId="70245F50" w:rsidR="0047312C" w:rsidRDefault="0047312C" w:rsidP="007E432A">
      <w:pPr>
        <w:pStyle w:val="S-Body"/>
        <w:numPr>
          <w:ilvl w:val="1"/>
          <w:numId w:val="21"/>
        </w:numPr>
        <w:rPr>
          <w:rFonts w:hint="eastAsia"/>
        </w:rPr>
      </w:pPr>
      <w:r>
        <w:lastRenderedPageBreak/>
        <w:t>Signifi will determine and will document in procedures, the method(s) for destroying or permanently erasing media containing PI, application software or security critical system data.</w:t>
      </w:r>
    </w:p>
    <w:p w14:paraId="056180EC" w14:textId="7E7D1019" w:rsidR="0047312C" w:rsidRDefault="0047312C" w:rsidP="007E432A">
      <w:pPr>
        <w:pStyle w:val="S-Body"/>
        <w:numPr>
          <w:ilvl w:val="1"/>
          <w:numId w:val="21"/>
        </w:numPr>
        <w:rPr>
          <w:rFonts w:hint="eastAsia"/>
        </w:rPr>
      </w:pPr>
      <w:r>
        <w:t>When media containing PI, application software or security critical system data is no longer required, the media will be destroyed in a complete and secure manner or will be permanently erased.</w:t>
      </w:r>
    </w:p>
    <w:p w14:paraId="089B91D0" w14:textId="0BEFDCCF" w:rsidR="0047312C" w:rsidRDefault="0047312C" w:rsidP="007E432A">
      <w:pPr>
        <w:pStyle w:val="S-Body"/>
        <w:numPr>
          <w:ilvl w:val="1"/>
          <w:numId w:val="21"/>
        </w:numPr>
        <w:rPr>
          <w:rFonts w:hint="eastAsia"/>
        </w:rPr>
      </w:pPr>
      <w:r>
        <w:t>When equipment that includes media or devices containing PI, application software or security critical system data is sent out for repair, reuse or disposal (</w:t>
      </w:r>
      <w:proofErr w:type="gramStart"/>
      <w:r>
        <w:t>e.g.</w:t>
      </w:r>
      <w:proofErr w:type="gramEnd"/>
      <w:r>
        <w:t xml:space="preserve"> hard drives, flash drives) the media or devices containing PI will be removed, destroyed or permanently erased.</w:t>
      </w:r>
    </w:p>
    <w:p w14:paraId="53359541" w14:textId="7FB83916" w:rsidR="0047312C" w:rsidRDefault="0047312C" w:rsidP="007E432A">
      <w:pPr>
        <w:pStyle w:val="S-Body"/>
        <w:numPr>
          <w:ilvl w:val="1"/>
          <w:numId w:val="21"/>
        </w:numPr>
        <w:rPr>
          <w:rFonts w:hint="eastAsia"/>
        </w:rPr>
      </w:pPr>
      <w:r>
        <w:t>All Signifi subcontractors provide that, upon termination of the contract, they will return or destroy/dispose of all personal information. In cases where the return or destruction/disposal is not feasible, the contract limits the use and disclosure of the information to the purposes that prevent its return or destruction/disposal.</w:t>
      </w:r>
    </w:p>
    <w:p w14:paraId="49ABBD66" w14:textId="22CACDF3" w:rsidR="0047312C" w:rsidRDefault="0047312C" w:rsidP="007E432A">
      <w:pPr>
        <w:pStyle w:val="S-Body"/>
        <w:numPr>
          <w:ilvl w:val="1"/>
          <w:numId w:val="21"/>
        </w:numPr>
        <w:rPr>
          <w:rFonts w:hint="eastAsia"/>
        </w:rPr>
      </w:pPr>
      <w:r>
        <w:t>The methods of destruction, disposal, and reuse are reassessed periodically, based on current technology, accepted practices, and availability of timely and cost-effective destruction, disposal, and reuse technologies and services.</w:t>
      </w:r>
    </w:p>
    <w:p w14:paraId="5C8DC347" w14:textId="3C021660" w:rsidR="0047312C" w:rsidRDefault="0047312C" w:rsidP="007E432A">
      <w:pPr>
        <w:pStyle w:val="S-Body"/>
        <w:numPr>
          <w:ilvl w:val="1"/>
          <w:numId w:val="21"/>
        </w:numPr>
        <w:rPr>
          <w:rFonts w:hint="eastAsia"/>
        </w:rPr>
      </w:pPr>
      <w:r>
        <w:t xml:space="preserve">In case </w:t>
      </w:r>
      <w:r w:rsidR="00E92291">
        <w:t xml:space="preserve">a </w:t>
      </w:r>
      <w:r>
        <w:t xml:space="preserve">Signifi </w:t>
      </w:r>
      <w:r w:rsidR="00E92291">
        <w:t xml:space="preserve">Client (the organization that directly receives the services) </w:t>
      </w:r>
      <w:r>
        <w:t>terminat</w:t>
      </w:r>
      <w:r w:rsidR="00E92291">
        <w:t>es</w:t>
      </w:r>
      <w:r>
        <w:t xml:space="preserve"> </w:t>
      </w:r>
      <w:r w:rsidR="00E92291">
        <w:t>their</w:t>
      </w:r>
      <w:r>
        <w:t xml:space="preserve"> contract with Signifi and no longer utilize</w:t>
      </w:r>
      <w:r w:rsidR="00E92291">
        <w:t>s the</w:t>
      </w:r>
      <w:r>
        <w:t xml:space="preserve"> Signifi </w:t>
      </w:r>
      <w:r w:rsidR="00E92291">
        <w:t>s</w:t>
      </w:r>
      <w:r>
        <w:t xml:space="preserve">ervices, the following actions will be taken depending on the Signifi </w:t>
      </w:r>
      <w:r w:rsidR="00E92291">
        <w:t>s</w:t>
      </w:r>
      <w:r>
        <w:t>ervices in use</w:t>
      </w:r>
      <w:r w:rsidR="00E92291">
        <w:t>:</w:t>
      </w:r>
    </w:p>
    <w:p w14:paraId="645141FA" w14:textId="793338C3" w:rsidR="00E92291" w:rsidRDefault="0047312C" w:rsidP="00E92291">
      <w:pPr>
        <w:pStyle w:val="S-Body"/>
        <w:numPr>
          <w:ilvl w:val="0"/>
          <w:numId w:val="28"/>
        </w:numPr>
        <w:rPr>
          <w:rFonts w:hint="eastAsia"/>
        </w:rPr>
      </w:pPr>
      <w:r>
        <w:t>Signifi will provide the customer with a copy of the database, in PostgreSQL backup format,</w:t>
      </w:r>
      <w:r w:rsidR="00E92291">
        <w:t xml:space="preserve"> within 7 business days from the date of termination </w:t>
      </w:r>
    </w:p>
    <w:p w14:paraId="644BA786" w14:textId="0D189E57" w:rsidR="0047312C" w:rsidRDefault="00E92291" w:rsidP="00E92291">
      <w:pPr>
        <w:pStyle w:val="S-Body"/>
        <w:numPr>
          <w:ilvl w:val="0"/>
          <w:numId w:val="28"/>
        </w:numPr>
        <w:rPr>
          <w:rFonts w:hint="eastAsia"/>
        </w:rPr>
      </w:pPr>
      <w:r>
        <w:t>Signifi will keep up the server/instance/computing environment (</w:t>
      </w:r>
      <w:proofErr w:type="gramStart"/>
      <w:r>
        <w:t>e.g.</w:t>
      </w:r>
      <w:proofErr w:type="gramEnd"/>
      <w:r>
        <w:t xml:space="preserve"> clientname.signivision.com) for </w:t>
      </w:r>
      <w:r w:rsidR="0047312C">
        <w:t xml:space="preserve">30 days from the </w:t>
      </w:r>
      <w:r>
        <w:t xml:space="preserve">date </w:t>
      </w:r>
      <w:r w:rsidR="0047312C">
        <w:t>of termination</w:t>
      </w:r>
      <w:r>
        <w:t xml:space="preserve"> to allow the Client to retrieve the information from the web portal. This is the service stop day.</w:t>
      </w:r>
    </w:p>
    <w:p w14:paraId="50BD9FF7" w14:textId="706F13B8" w:rsidR="00E92291" w:rsidRDefault="00E92291" w:rsidP="00E92291">
      <w:pPr>
        <w:pStyle w:val="S-Body"/>
        <w:numPr>
          <w:ilvl w:val="0"/>
          <w:numId w:val="28"/>
        </w:numPr>
        <w:rPr>
          <w:rFonts w:hint="eastAsia"/>
        </w:rPr>
      </w:pPr>
      <w:r>
        <w:lastRenderedPageBreak/>
        <w:t>Signifi will automatically remove the Client data from its backup systems. Depending on the hosting method, the backup data will be removed after 7 days from the service stop day for dedicated servers, up to 30 days (</w:t>
      </w:r>
      <w:r w:rsidR="008D7A0B">
        <w:t>OVH servers</w:t>
      </w:r>
      <w:r>
        <w:t>) or 180 days (</w:t>
      </w:r>
      <w:r w:rsidR="008D7A0B">
        <w:t>Aptum servers</w:t>
      </w:r>
      <w:r>
        <w:t>) for multi-tenant</w:t>
      </w:r>
      <w:r w:rsidR="008D7A0B">
        <w:t>.</w:t>
      </w:r>
    </w:p>
    <w:p w14:paraId="5A6E63D4" w14:textId="7CC73240" w:rsidR="009B217A" w:rsidRDefault="00E92291" w:rsidP="00BD6048">
      <w:pPr>
        <w:pStyle w:val="S-Body"/>
        <w:ind w:left="1152"/>
        <w:rPr>
          <w:rFonts w:hint="eastAsia"/>
        </w:rPr>
      </w:pPr>
      <w:r>
        <w:t>In all cases it is solely the responsibility of the Client to maintain the safeguards required by PIPEDA once the data is transferred out of Signifi systems.</w:t>
      </w:r>
    </w:p>
    <w:p w14:paraId="3A71195D" w14:textId="047F2E2D" w:rsidR="00F857D3" w:rsidRDefault="00F857D3">
      <w:pPr>
        <w:spacing w:after="160" w:line="259" w:lineRule="auto"/>
        <w:rPr>
          <w:rFonts w:ascii="Tw Cen MT Condensed Extra Bold" w:eastAsiaTheme="majorEastAsia" w:hAnsi="Tw Cen MT Condensed Extra Bold" w:cstheme="majorBidi"/>
          <w:bCs/>
          <w:color w:val="FFFFFF" w:themeColor="background1"/>
          <w:kern w:val="32"/>
          <w:sz w:val="40"/>
          <w:szCs w:val="28"/>
        </w:rPr>
      </w:pPr>
      <w:bookmarkStart w:id="11" w:name="_Toc25267161"/>
    </w:p>
    <w:p w14:paraId="69BD0B9E" w14:textId="05E0ADF1" w:rsidR="00FF5C56" w:rsidRPr="0077652F" w:rsidRDefault="00FF5C56" w:rsidP="00F857D3">
      <w:pPr>
        <w:pStyle w:val="S-Heading"/>
        <w:rPr>
          <w:color w:val="FF0000"/>
          <w:sz w:val="32"/>
          <w:szCs w:val="32"/>
        </w:rPr>
      </w:pPr>
      <w:r w:rsidRPr="0077652F">
        <w:rPr>
          <w:color w:val="FF0000"/>
          <w:sz w:val="32"/>
          <w:szCs w:val="32"/>
        </w:rPr>
        <w:t>Policy Compliance</w:t>
      </w:r>
      <w:bookmarkEnd w:id="11"/>
      <w:r w:rsidRPr="0077652F">
        <w:rPr>
          <w:color w:val="FF0000"/>
          <w:sz w:val="32"/>
          <w:szCs w:val="32"/>
        </w:rPr>
        <w:tab/>
      </w:r>
    </w:p>
    <w:p w14:paraId="147389C3" w14:textId="20B2516F" w:rsidR="00FF5C56" w:rsidRDefault="00FF5C56" w:rsidP="00F857D3">
      <w:pPr>
        <w:pStyle w:val="S-Body"/>
        <w:rPr>
          <w:rFonts w:hint="eastAsia"/>
        </w:rPr>
      </w:pPr>
      <w:r w:rsidRPr="00FF5C56">
        <w:t xml:space="preserve">The </w:t>
      </w:r>
      <w:r w:rsidR="0034100D">
        <w:t>Signifi</w:t>
      </w:r>
      <w:r w:rsidRPr="00FF5C56">
        <w:t xml:space="preserve"> team will verify compliance to this policy through various methods, including but not limited to, business tool reports, internal and external audits, and feedback to the policy owner.</w:t>
      </w:r>
    </w:p>
    <w:p w14:paraId="4ABC6BF9" w14:textId="461DA3E1" w:rsidR="00FF5C56" w:rsidRPr="0077652F" w:rsidRDefault="00FF5C56" w:rsidP="00F857D3">
      <w:pPr>
        <w:pStyle w:val="S-Heading"/>
        <w:rPr>
          <w:color w:val="FF0000"/>
          <w:sz w:val="32"/>
          <w:szCs w:val="32"/>
        </w:rPr>
      </w:pPr>
      <w:bookmarkStart w:id="12" w:name="_Toc25267162"/>
      <w:r w:rsidRPr="0077652F">
        <w:rPr>
          <w:color w:val="FF0000"/>
          <w:sz w:val="32"/>
          <w:szCs w:val="32"/>
        </w:rPr>
        <w:t>Exceptions</w:t>
      </w:r>
      <w:bookmarkEnd w:id="12"/>
      <w:r w:rsidRPr="0077652F">
        <w:rPr>
          <w:color w:val="FF0000"/>
          <w:sz w:val="32"/>
          <w:szCs w:val="32"/>
        </w:rPr>
        <w:tab/>
      </w:r>
    </w:p>
    <w:p w14:paraId="11CF7E64" w14:textId="23435DD0" w:rsidR="00FF5C56" w:rsidRDefault="00FF5C56" w:rsidP="007466F6">
      <w:pPr>
        <w:pStyle w:val="S-Body"/>
        <w:rPr>
          <w:rFonts w:hint="eastAsia"/>
        </w:rPr>
      </w:pPr>
      <w:r w:rsidRPr="00FF5C56">
        <w:t>Any exception to this policy must be approved by the C</w:t>
      </w:r>
      <w:r>
        <w:t xml:space="preserve">EO </w:t>
      </w:r>
      <w:r w:rsidRPr="00FF5C56">
        <w:t>or CEO</w:t>
      </w:r>
      <w:r>
        <w:t xml:space="preserve"> delegate.</w:t>
      </w:r>
    </w:p>
    <w:p w14:paraId="357B6EC9" w14:textId="77777777" w:rsidR="00AE0465" w:rsidRPr="0077652F" w:rsidRDefault="00AE0465" w:rsidP="00F857D3">
      <w:pPr>
        <w:pStyle w:val="S-Heading"/>
        <w:rPr>
          <w:sz w:val="32"/>
          <w:szCs w:val="32"/>
        </w:rPr>
      </w:pPr>
      <w:bookmarkStart w:id="13" w:name="_Toc25267163"/>
      <w:r w:rsidRPr="0077652F">
        <w:rPr>
          <w:color w:val="FF0000"/>
          <w:sz w:val="32"/>
          <w:szCs w:val="32"/>
        </w:rPr>
        <w:t>Enforcement</w:t>
      </w:r>
      <w:bookmarkEnd w:id="13"/>
      <w:r w:rsidRPr="0077652F">
        <w:rPr>
          <w:sz w:val="32"/>
          <w:szCs w:val="32"/>
        </w:rPr>
        <w:tab/>
      </w:r>
    </w:p>
    <w:p w14:paraId="26EE7980" w14:textId="3749E133" w:rsidR="00FF5C56" w:rsidRDefault="00FF5C56" w:rsidP="00F857D3">
      <w:pPr>
        <w:pStyle w:val="S-Body"/>
        <w:rPr>
          <w:rFonts w:hint="eastAsia"/>
        </w:rPr>
      </w:pPr>
      <w:r w:rsidRPr="00FF5C56">
        <w:t xml:space="preserve">Any violation of this Policy by an employee of </w:t>
      </w:r>
      <w:r w:rsidR="0034100D">
        <w:t>Signifi</w:t>
      </w:r>
      <w:r w:rsidRPr="00FF5C56">
        <w:t xml:space="preserve"> is subject to disciplinary sanctions, as determined by </w:t>
      </w:r>
      <w:r w:rsidR="0034100D">
        <w:t>Signifi</w:t>
      </w:r>
      <w:r w:rsidRPr="00FF5C56">
        <w:t>, up to and including dismissal.</w:t>
      </w:r>
    </w:p>
    <w:p w14:paraId="146839F4" w14:textId="28DD8502" w:rsidR="00CA2FFF" w:rsidRPr="001B7F40" w:rsidRDefault="001F5D0D" w:rsidP="007466F6">
      <w:pPr>
        <w:pStyle w:val="S-Body"/>
        <w:rPr>
          <w:rFonts w:hint="eastAsia"/>
        </w:rPr>
      </w:pPr>
      <w:r>
        <w:t>All instances of non-compliance will be reviewed by the department director.</w:t>
      </w:r>
      <w:r w:rsidR="00073D6D">
        <w:t xml:space="preserve"> </w:t>
      </w:r>
      <w:r w:rsidRPr="001B7F40">
        <w:t>The department director, with the assistance of the Human Resources department has the authority to impose disciplinary actions, up to and including termination of employment or contractual agreement.</w:t>
      </w:r>
    </w:p>
    <w:p w14:paraId="04F2AD9A" w14:textId="77777777" w:rsidR="001B7F40" w:rsidRPr="0077652F" w:rsidRDefault="001B7F40" w:rsidP="001B7F40">
      <w:pPr>
        <w:pStyle w:val="S-Heading"/>
        <w:rPr>
          <w:color w:val="FF0000"/>
          <w:sz w:val="32"/>
          <w:szCs w:val="32"/>
        </w:rPr>
      </w:pPr>
      <w:bookmarkStart w:id="14" w:name="_Toc510417374"/>
      <w:bookmarkStart w:id="15" w:name="_Hlk58417268"/>
      <w:r w:rsidRPr="0077652F">
        <w:rPr>
          <w:color w:val="FF0000"/>
          <w:sz w:val="32"/>
          <w:szCs w:val="32"/>
        </w:rPr>
        <w:t>Update</w:t>
      </w:r>
      <w:r w:rsidRPr="0077652F">
        <w:rPr>
          <w:color w:val="FF0000"/>
          <w:sz w:val="32"/>
          <w:szCs w:val="32"/>
        </w:rPr>
        <w:tab/>
      </w:r>
    </w:p>
    <w:p w14:paraId="6CFA9F12" w14:textId="77777777" w:rsidR="001B7F40" w:rsidRDefault="001B7F40" w:rsidP="001B7F40">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14"/>
    </w:p>
    <w:bookmarkEnd w:id="15"/>
    <w:p w14:paraId="55445B8B" w14:textId="77777777" w:rsidR="001B7F40" w:rsidRDefault="001B7F40" w:rsidP="007466F6">
      <w:pPr>
        <w:pStyle w:val="S-Body"/>
        <w:rPr>
          <w:rFonts w:hint="eastAsia"/>
          <w:sz w:val="21"/>
        </w:rPr>
      </w:pPr>
    </w:p>
    <w:p w14:paraId="64980C81" w14:textId="77777777" w:rsidR="008D7A0B" w:rsidRDefault="008D7A0B">
      <w:pPr>
        <w:spacing w:after="160" w:line="259" w:lineRule="auto"/>
        <w:rPr>
          <w:rFonts w:ascii="Helvetica Neue" w:eastAsia="Helvetica Neue" w:hAnsi="Helvetica Neue" w:cs="Helvetica Neue"/>
          <w:color w:val="E33D53"/>
          <w:sz w:val="42"/>
          <w:szCs w:val="42"/>
          <w:u w:color="FFFFFF"/>
          <w:bdr w:val="nil"/>
          <w:lang w:val="en-CA" w:eastAsia="en-CA"/>
        </w:rPr>
      </w:pPr>
      <w:bookmarkStart w:id="16" w:name="_Toc510450541"/>
      <w:bookmarkStart w:id="17" w:name="_Toc25267164"/>
      <w:r>
        <w:lastRenderedPageBreak/>
        <w:br w:type="page"/>
      </w:r>
    </w:p>
    <w:p w14:paraId="1813889D" w14:textId="322F8898" w:rsidR="00AE0465" w:rsidRPr="0077652F" w:rsidRDefault="00AE0465" w:rsidP="00F857D3">
      <w:pPr>
        <w:pStyle w:val="S-Heading"/>
        <w:rPr>
          <w:color w:val="FF0000"/>
          <w:sz w:val="32"/>
          <w:szCs w:val="32"/>
        </w:rPr>
      </w:pPr>
      <w:r w:rsidRPr="0077652F">
        <w:rPr>
          <w:color w:val="FF0000"/>
          <w:sz w:val="32"/>
          <w:szCs w:val="32"/>
        </w:rPr>
        <w:lastRenderedPageBreak/>
        <w:t>Revision History</w:t>
      </w:r>
      <w:bookmarkEnd w:id="16"/>
      <w:bookmarkEnd w:id="17"/>
    </w:p>
    <w:tbl>
      <w:tblPr>
        <w:tblStyle w:val="TableGrid"/>
        <w:tblpPr w:leftFromText="180" w:rightFromText="180" w:vertAnchor="text" w:horzAnchor="margin" w:tblpY="495"/>
        <w:tblW w:w="9533" w:type="dxa"/>
        <w:tblLook w:val="04A0" w:firstRow="1" w:lastRow="0" w:firstColumn="1" w:lastColumn="0" w:noHBand="0" w:noVBand="1"/>
      </w:tblPr>
      <w:tblGrid>
        <w:gridCol w:w="1398"/>
        <w:gridCol w:w="1770"/>
        <w:gridCol w:w="3873"/>
        <w:gridCol w:w="2492"/>
      </w:tblGrid>
      <w:tr w:rsidR="004937CB" w14:paraId="0FFAF454" w14:textId="77777777" w:rsidTr="001B7F40">
        <w:trPr>
          <w:trHeight w:val="673"/>
        </w:trPr>
        <w:tc>
          <w:tcPr>
            <w:tcW w:w="1398" w:type="dxa"/>
            <w:shd w:val="clear" w:color="auto" w:fill="auto"/>
          </w:tcPr>
          <w:p w14:paraId="6947851B" w14:textId="77777777" w:rsidR="004937CB" w:rsidRPr="00477BCF" w:rsidRDefault="004937CB" w:rsidP="00F857D3">
            <w:pPr>
              <w:pStyle w:val="S-Table-Heading"/>
              <w:rPr>
                <w:rFonts w:hint="eastAsia"/>
              </w:rPr>
            </w:pPr>
            <w:r w:rsidRPr="004B15CB">
              <w:t>VERSION</w:t>
            </w:r>
          </w:p>
        </w:tc>
        <w:tc>
          <w:tcPr>
            <w:tcW w:w="1770" w:type="dxa"/>
            <w:shd w:val="clear" w:color="auto" w:fill="auto"/>
          </w:tcPr>
          <w:p w14:paraId="77CA5CEF" w14:textId="77777777" w:rsidR="004937CB" w:rsidRPr="00477BCF" w:rsidRDefault="004937CB" w:rsidP="00F857D3">
            <w:pPr>
              <w:pStyle w:val="S-Table-Heading"/>
              <w:rPr>
                <w:rFonts w:hint="eastAsia"/>
              </w:rPr>
            </w:pPr>
            <w:r w:rsidRPr="004B15CB">
              <w:t>DATE</w:t>
            </w:r>
          </w:p>
        </w:tc>
        <w:tc>
          <w:tcPr>
            <w:tcW w:w="3873" w:type="dxa"/>
            <w:shd w:val="clear" w:color="auto" w:fill="auto"/>
          </w:tcPr>
          <w:p w14:paraId="295C2DE5" w14:textId="77777777" w:rsidR="004937CB" w:rsidRPr="00B11333" w:rsidRDefault="004937CB" w:rsidP="00F857D3">
            <w:pPr>
              <w:pStyle w:val="S-Table-Heading"/>
              <w:rPr>
                <w:rFonts w:hint="eastAsia"/>
              </w:rPr>
            </w:pPr>
            <w:r w:rsidRPr="00B11333">
              <w:t>SUMMARY OF CHANGE</w:t>
            </w:r>
          </w:p>
        </w:tc>
        <w:tc>
          <w:tcPr>
            <w:tcW w:w="2492" w:type="dxa"/>
            <w:shd w:val="clear" w:color="auto" w:fill="auto"/>
          </w:tcPr>
          <w:p w14:paraId="5059616A" w14:textId="77777777" w:rsidR="004937CB" w:rsidRPr="00B11333" w:rsidRDefault="004937CB" w:rsidP="00F857D3">
            <w:pPr>
              <w:pStyle w:val="S-Table-Heading"/>
              <w:rPr>
                <w:rFonts w:hint="eastAsia"/>
              </w:rPr>
            </w:pPr>
            <w:r w:rsidRPr="00B11333">
              <w:t>CHANGED BY</w:t>
            </w:r>
          </w:p>
        </w:tc>
      </w:tr>
      <w:tr w:rsidR="003C0FCE" w14:paraId="188CA5AC" w14:textId="77777777" w:rsidTr="001B7F40">
        <w:trPr>
          <w:trHeight w:val="309"/>
        </w:trPr>
        <w:tc>
          <w:tcPr>
            <w:tcW w:w="1398" w:type="dxa"/>
            <w:tcBorders>
              <w:top w:val="single" w:sz="4" w:space="0" w:color="auto"/>
              <w:left w:val="single" w:sz="4" w:space="0" w:color="auto"/>
              <w:bottom w:val="single" w:sz="4" w:space="0" w:color="auto"/>
              <w:right w:val="single" w:sz="4" w:space="0" w:color="auto"/>
            </w:tcBorders>
          </w:tcPr>
          <w:p w14:paraId="297C05AC" w14:textId="24E2250A" w:rsidR="003C0FCE" w:rsidRDefault="003C0FCE" w:rsidP="00F857D3">
            <w:pPr>
              <w:pStyle w:val="S-Table-Cells"/>
              <w:rPr>
                <w:rFonts w:hint="eastAsia"/>
              </w:rPr>
            </w:pPr>
            <w:r>
              <w:t>1.0</w:t>
            </w:r>
          </w:p>
        </w:tc>
        <w:tc>
          <w:tcPr>
            <w:tcW w:w="1770" w:type="dxa"/>
            <w:tcBorders>
              <w:top w:val="single" w:sz="4" w:space="0" w:color="auto"/>
              <w:left w:val="single" w:sz="4" w:space="0" w:color="auto"/>
              <w:bottom w:val="single" w:sz="4" w:space="0" w:color="auto"/>
              <w:right w:val="single" w:sz="4" w:space="0" w:color="auto"/>
            </w:tcBorders>
          </w:tcPr>
          <w:p w14:paraId="15F25215" w14:textId="0BA53546" w:rsidR="003C0FCE" w:rsidRDefault="001B7F40" w:rsidP="00F857D3">
            <w:pPr>
              <w:pStyle w:val="S-Table-Cells"/>
              <w:rPr>
                <w:rFonts w:hint="eastAsia"/>
              </w:rPr>
            </w:pPr>
            <w:r>
              <w:t>2019-12-05</w:t>
            </w:r>
          </w:p>
        </w:tc>
        <w:tc>
          <w:tcPr>
            <w:tcW w:w="3873" w:type="dxa"/>
            <w:tcBorders>
              <w:top w:val="single" w:sz="4" w:space="0" w:color="auto"/>
              <w:left w:val="single" w:sz="4" w:space="0" w:color="auto"/>
              <w:bottom w:val="single" w:sz="4" w:space="0" w:color="auto"/>
              <w:right w:val="single" w:sz="4" w:space="0" w:color="auto"/>
            </w:tcBorders>
          </w:tcPr>
          <w:p w14:paraId="0C43A4C2" w14:textId="10A2F83C" w:rsidR="003C0FCE" w:rsidRDefault="003C0FCE" w:rsidP="00F857D3">
            <w:pPr>
              <w:pStyle w:val="S-Table-Cells"/>
              <w:rPr>
                <w:rFonts w:hint="eastAsia"/>
              </w:rPr>
            </w:pPr>
            <w:r>
              <w:t>First version</w:t>
            </w:r>
          </w:p>
        </w:tc>
        <w:tc>
          <w:tcPr>
            <w:tcW w:w="2492" w:type="dxa"/>
            <w:tcBorders>
              <w:top w:val="single" w:sz="4" w:space="0" w:color="auto"/>
              <w:left w:val="single" w:sz="4" w:space="0" w:color="auto"/>
              <w:bottom w:val="single" w:sz="4" w:space="0" w:color="auto"/>
              <w:right w:val="single" w:sz="4" w:space="0" w:color="auto"/>
            </w:tcBorders>
          </w:tcPr>
          <w:p w14:paraId="1A1451A3" w14:textId="5719D52F" w:rsidR="003C0FCE" w:rsidRPr="00477BCF" w:rsidRDefault="003C0FCE" w:rsidP="00F857D3">
            <w:pPr>
              <w:pStyle w:val="S-Table-Cells"/>
              <w:rPr>
                <w:rFonts w:hint="eastAsia"/>
              </w:rPr>
            </w:pPr>
            <w:r>
              <w:t>Darace Rose</w:t>
            </w:r>
          </w:p>
        </w:tc>
      </w:tr>
      <w:tr w:rsidR="003C0FCE" w14:paraId="0EAABFEF" w14:textId="77777777" w:rsidTr="001B7F40">
        <w:trPr>
          <w:trHeight w:val="309"/>
        </w:trPr>
        <w:tc>
          <w:tcPr>
            <w:tcW w:w="1398" w:type="dxa"/>
            <w:tcBorders>
              <w:top w:val="single" w:sz="4" w:space="0" w:color="auto"/>
              <w:left w:val="single" w:sz="4" w:space="0" w:color="auto"/>
              <w:bottom w:val="single" w:sz="4" w:space="0" w:color="auto"/>
              <w:right w:val="single" w:sz="4" w:space="0" w:color="auto"/>
            </w:tcBorders>
          </w:tcPr>
          <w:p w14:paraId="66BC6796" w14:textId="15145F8B" w:rsidR="003C0FCE" w:rsidRDefault="003C0FCE" w:rsidP="00F857D3">
            <w:pPr>
              <w:pStyle w:val="S-Table-Cells"/>
              <w:rPr>
                <w:rFonts w:hint="eastAsia"/>
              </w:rPr>
            </w:pPr>
            <w:r>
              <w:t>1.1</w:t>
            </w:r>
          </w:p>
        </w:tc>
        <w:tc>
          <w:tcPr>
            <w:tcW w:w="1770" w:type="dxa"/>
            <w:tcBorders>
              <w:top w:val="single" w:sz="4" w:space="0" w:color="auto"/>
              <w:left w:val="single" w:sz="4" w:space="0" w:color="auto"/>
              <w:bottom w:val="single" w:sz="4" w:space="0" w:color="auto"/>
              <w:right w:val="single" w:sz="4" w:space="0" w:color="auto"/>
            </w:tcBorders>
          </w:tcPr>
          <w:p w14:paraId="64DED6DB" w14:textId="5A36C48A" w:rsidR="003C0FCE" w:rsidRDefault="001B7F40" w:rsidP="00F857D3">
            <w:pPr>
              <w:pStyle w:val="S-Table-Cells"/>
              <w:rPr>
                <w:rFonts w:hint="eastAsia"/>
              </w:rPr>
            </w:pPr>
            <w:r>
              <w:t>2019-12-17</w:t>
            </w:r>
          </w:p>
        </w:tc>
        <w:tc>
          <w:tcPr>
            <w:tcW w:w="3873" w:type="dxa"/>
            <w:tcBorders>
              <w:top w:val="single" w:sz="4" w:space="0" w:color="auto"/>
              <w:left w:val="single" w:sz="4" w:space="0" w:color="auto"/>
              <w:bottom w:val="single" w:sz="4" w:space="0" w:color="auto"/>
              <w:right w:val="single" w:sz="4" w:space="0" w:color="auto"/>
            </w:tcBorders>
          </w:tcPr>
          <w:p w14:paraId="53E588F1" w14:textId="6804AA34" w:rsidR="003C0FCE" w:rsidRDefault="003C0FCE" w:rsidP="00F857D3">
            <w:pPr>
              <w:pStyle w:val="S-Table-Cells"/>
              <w:rPr>
                <w:rFonts w:hint="eastAsia"/>
              </w:rPr>
            </w:pPr>
            <w:r>
              <w:t>Update template</w:t>
            </w:r>
          </w:p>
        </w:tc>
        <w:tc>
          <w:tcPr>
            <w:tcW w:w="2492" w:type="dxa"/>
            <w:tcBorders>
              <w:top w:val="single" w:sz="4" w:space="0" w:color="auto"/>
              <w:left w:val="single" w:sz="4" w:space="0" w:color="auto"/>
              <w:bottom w:val="single" w:sz="4" w:space="0" w:color="auto"/>
              <w:right w:val="single" w:sz="4" w:space="0" w:color="auto"/>
            </w:tcBorders>
          </w:tcPr>
          <w:p w14:paraId="27C36948" w14:textId="16028E85" w:rsidR="003C0FCE" w:rsidRDefault="003C0FCE" w:rsidP="00F857D3">
            <w:pPr>
              <w:pStyle w:val="S-Table-Cells"/>
              <w:rPr>
                <w:rFonts w:hint="eastAsia"/>
              </w:rPr>
            </w:pPr>
            <w:r>
              <w:t>Razvan Anghelidi</w:t>
            </w:r>
          </w:p>
        </w:tc>
      </w:tr>
      <w:tr w:rsidR="003C0FCE" w14:paraId="010FAD67" w14:textId="77777777" w:rsidTr="001B7F40">
        <w:trPr>
          <w:trHeight w:val="319"/>
        </w:trPr>
        <w:tc>
          <w:tcPr>
            <w:tcW w:w="1398" w:type="dxa"/>
            <w:tcBorders>
              <w:top w:val="single" w:sz="4" w:space="0" w:color="auto"/>
              <w:left w:val="single" w:sz="4" w:space="0" w:color="auto"/>
              <w:bottom w:val="single" w:sz="4" w:space="0" w:color="auto"/>
              <w:right w:val="single" w:sz="4" w:space="0" w:color="auto"/>
            </w:tcBorders>
          </w:tcPr>
          <w:p w14:paraId="4791DFF5" w14:textId="3616642A" w:rsidR="003C0FCE" w:rsidRDefault="001B7F40" w:rsidP="00F857D3">
            <w:pPr>
              <w:pStyle w:val="S-Table-Cells"/>
              <w:rPr>
                <w:rFonts w:hint="eastAsia"/>
              </w:rPr>
            </w:pPr>
            <w:r>
              <w:t>1.11</w:t>
            </w:r>
          </w:p>
        </w:tc>
        <w:tc>
          <w:tcPr>
            <w:tcW w:w="1770" w:type="dxa"/>
            <w:tcBorders>
              <w:top w:val="single" w:sz="4" w:space="0" w:color="auto"/>
              <w:left w:val="single" w:sz="4" w:space="0" w:color="auto"/>
              <w:bottom w:val="single" w:sz="4" w:space="0" w:color="auto"/>
              <w:right w:val="single" w:sz="4" w:space="0" w:color="auto"/>
            </w:tcBorders>
          </w:tcPr>
          <w:p w14:paraId="42499352" w14:textId="576C4724" w:rsidR="003C0FCE" w:rsidRDefault="001B7F40" w:rsidP="00F857D3">
            <w:pPr>
              <w:pStyle w:val="S-Table-Cells"/>
              <w:rPr>
                <w:rFonts w:hint="eastAsia"/>
              </w:rPr>
            </w:pPr>
            <w:r>
              <w:t>2020-12-01</w:t>
            </w:r>
          </w:p>
        </w:tc>
        <w:tc>
          <w:tcPr>
            <w:tcW w:w="3873" w:type="dxa"/>
            <w:tcBorders>
              <w:top w:val="single" w:sz="4" w:space="0" w:color="auto"/>
              <w:left w:val="single" w:sz="4" w:space="0" w:color="auto"/>
              <w:bottom w:val="single" w:sz="4" w:space="0" w:color="auto"/>
              <w:right w:val="single" w:sz="4" w:space="0" w:color="auto"/>
            </w:tcBorders>
          </w:tcPr>
          <w:p w14:paraId="1BA5780C" w14:textId="244592CF" w:rsidR="003C0FCE" w:rsidRDefault="001B7F40" w:rsidP="00F857D3">
            <w:pPr>
              <w:pStyle w:val="S-Table-Cells"/>
              <w:rPr>
                <w:rFonts w:hint="eastAsia"/>
              </w:rPr>
            </w:pPr>
            <w:r>
              <w:t>Annual review</w:t>
            </w:r>
          </w:p>
        </w:tc>
        <w:tc>
          <w:tcPr>
            <w:tcW w:w="2492" w:type="dxa"/>
            <w:tcBorders>
              <w:top w:val="single" w:sz="4" w:space="0" w:color="auto"/>
              <w:left w:val="single" w:sz="4" w:space="0" w:color="auto"/>
              <w:bottom w:val="single" w:sz="4" w:space="0" w:color="auto"/>
              <w:right w:val="single" w:sz="4" w:space="0" w:color="auto"/>
            </w:tcBorders>
          </w:tcPr>
          <w:p w14:paraId="35FB343C" w14:textId="40ACF578" w:rsidR="003C0FCE" w:rsidRDefault="001B7F40" w:rsidP="00F857D3">
            <w:pPr>
              <w:pStyle w:val="S-Table-Cells"/>
              <w:rPr>
                <w:rFonts w:hint="eastAsia"/>
              </w:rPr>
            </w:pPr>
            <w:r>
              <w:t>Razvan Anghelidi</w:t>
            </w:r>
          </w:p>
        </w:tc>
      </w:tr>
      <w:tr w:rsidR="008D7A0B" w14:paraId="0A13BC68" w14:textId="77777777" w:rsidTr="001B7F40">
        <w:trPr>
          <w:trHeight w:val="319"/>
        </w:trPr>
        <w:tc>
          <w:tcPr>
            <w:tcW w:w="1398" w:type="dxa"/>
            <w:tcBorders>
              <w:top w:val="single" w:sz="4" w:space="0" w:color="auto"/>
              <w:left w:val="single" w:sz="4" w:space="0" w:color="auto"/>
              <w:bottom w:val="single" w:sz="4" w:space="0" w:color="auto"/>
              <w:right w:val="single" w:sz="4" w:space="0" w:color="auto"/>
            </w:tcBorders>
          </w:tcPr>
          <w:p w14:paraId="71541D0E" w14:textId="2E5F7012" w:rsidR="008D7A0B" w:rsidRDefault="008D7A0B" w:rsidP="008D7A0B">
            <w:pPr>
              <w:pStyle w:val="S-Table-Cells"/>
              <w:rPr>
                <w:rFonts w:hint="eastAsia"/>
              </w:rPr>
            </w:pPr>
            <w:r>
              <w:t>1.12</w:t>
            </w:r>
          </w:p>
        </w:tc>
        <w:tc>
          <w:tcPr>
            <w:tcW w:w="1770" w:type="dxa"/>
            <w:tcBorders>
              <w:top w:val="single" w:sz="4" w:space="0" w:color="auto"/>
              <w:left w:val="single" w:sz="4" w:space="0" w:color="auto"/>
              <w:bottom w:val="single" w:sz="4" w:space="0" w:color="auto"/>
              <w:right w:val="single" w:sz="4" w:space="0" w:color="auto"/>
            </w:tcBorders>
          </w:tcPr>
          <w:p w14:paraId="42EB88F6" w14:textId="5509153D" w:rsidR="008D7A0B" w:rsidRDefault="008D7A0B" w:rsidP="008D7A0B">
            <w:pPr>
              <w:pStyle w:val="S-Table-Cells"/>
              <w:rPr>
                <w:rFonts w:hint="eastAsia"/>
              </w:rPr>
            </w:pPr>
            <w:r>
              <w:t>2021-01-0</w:t>
            </w:r>
            <w:r w:rsidR="00186C73">
              <w:t>4</w:t>
            </w:r>
          </w:p>
        </w:tc>
        <w:tc>
          <w:tcPr>
            <w:tcW w:w="3873" w:type="dxa"/>
            <w:tcBorders>
              <w:top w:val="single" w:sz="4" w:space="0" w:color="auto"/>
              <w:left w:val="single" w:sz="4" w:space="0" w:color="auto"/>
              <w:bottom w:val="single" w:sz="4" w:space="0" w:color="auto"/>
              <w:right w:val="single" w:sz="4" w:space="0" w:color="auto"/>
            </w:tcBorders>
          </w:tcPr>
          <w:p w14:paraId="60F22E57" w14:textId="36C613A0" w:rsidR="008D7A0B" w:rsidRDefault="008D7A0B" w:rsidP="008D7A0B">
            <w:pPr>
              <w:pStyle w:val="S-Table-Cells"/>
              <w:rPr>
                <w:rFonts w:hint="eastAsia"/>
              </w:rPr>
            </w:pPr>
            <w:r>
              <w:t xml:space="preserve">Updated section 3.8 </w:t>
            </w:r>
          </w:p>
        </w:tc>
        <w:tc>
          <w:tcPr>
            <w:tcW w:w="2492" w:type="dxa"/>
            <w:tcBorders>
              <w:top w:val="single" w:sz="4" w:space="0" w:color="auto"/>
              <w:left w:val="single" w:sz="4" w:space="0" w:color="auto"/>
              <w:bottom w:val="single" w:sz="4" w:space="0" w:color="auto"/>
              <w:right w:val="single" w:sz="4" w:space="0" w:color="auto"/>
            </w:tcBorders>
          </w:tcPr>
          <w:p w14:paraId="45E8ABCD" w14:textId="6C574C5E" w:rsidR="008D7A0B" w:rsidRDefault="008D7A0B" w:rsidP="008D7A0B">
            <w:pPr>
              <w:pStyle w:val="S-Table-Cells"/>
              <w:rPr>
                <w:rFonts w:hint="eastAsia"/>
              </w:rPr>
            </w:pPr>
            <w:r>
              <w:t>Razvan Anghelidi</w:t>
            </w:r>
          </w:p>
        </w:tc>
      </w:tr>
      <w:tr w:rsidR="00322F50" w14:paraId="5E038A8D" w14:textId="77777777" w:rsidTr="00B55ADE">
        <w:trPr>
          <w:trHeight w:val="319"/>
        </w:trPr>
        <w:tc>
          <w:tcPr>
            <w:tcW w:w="1398" w:type="dxa"/>
            <w:tcBorders>
              <w:top w:val="single" w:sz="4" w:space="0" w:color="auto"/>
              <w:left w:val="single" w:sz="4" w:space="0" w:color="auto"/>
              <w:bottom w:val="single" w:sz="4" w:space="0" w:color="auto"/>
              <w:right w:val="single" w:sz="4" w:space="0" w:color="auto"/>
            </w:tcBorders>
          </w:tcPr>
          <w:p w14:paraId="2A0746A6" w14:textId="45A0BE33" w:rsidR="00322F50" w:rsidRDefault="00322F50" w:rsidP="00322F50">
            <w:pPr>
              <w:pStyle w:val="S-Table-Cells"/>
              <w:rPr>
                <w:rFonts w:hint="eastAsia"/>
              </w:rPr>
            </w:pPr>
            <w:r>
              <w:t>1.13</w:t>
            </w:r>
          </w:p>
        </w:tc>
        <w:tc>
          <w:tcPr>
            <w:tcW w:w="1770" w:type="dxa"/>
            <w:tcBorders>
              <w:top w:val="single" w:sz="4" w:space="0" w:color="auto"/>
              <w:left w:val="single" w:sz="4" w:space="0" w:color="auto"/>
              <w:bottom w:val="single" w:sz="4" w:space="0" w:color="auto"/>
              <w:right w:val="single" w:sz="4" w:space="0" w:color="auto"/>
            </w:tcBorders>
          </w:tcPr>
          <w:p w14:paraId="742E219F" w14:textId="2D505D12" w:rsidR="00322F50" w:rsidRDefault="00322F50" w:rsidP="00322F50">
            <w:pPr>
              <w:pStyle w:val="S-Table-Cells"/>
              <w:rPr>
                <w:rFonts w:hint="eastAsia"/>
              </w:rPr>
            </w:pPr>
            <w:r>
              <w:t>2021-02-27</w:t>
            </w:r>
          </w:p>
        </w:tc>
        <w:tc>
          <w:tcPr>
            <w:tcW w:w="3873" w:type="dxa"/>
            <w:tcBorders>
              <w:top w:val="single" w:sz="4" w:space="0" w:color="auto"/>
              <w:left w:val="single" w:sz="4" w:space="0" w:color="auto"/>
              <w:bottom w:val="single" w:sz="4" w:space="0" w:color="auto"/>
              <w:right w:val="single" w:sz="4" w:space="0" w:color="auto"/>
            </w:tcBorders>
          </w:tcPr>
          <w:p w14:paraId="28CCD05E" w14:textId="306EC8CD" w:rsidR="00322F50" w:rsidRDefault="00322F50" w:rsidP="00322F50">
            <w:pPr>
              <w:pStyle w:val="S-Table-Cells"/>
              <w:rPr>
                <w:rFonts w:hint="eastAsia"/>
              </w:rPr>
            </w:pPr>
            <w:r>
              <w:t xml:space="preserve">Added section 2 </w:t>
            </w:r>
          </w:p>
        </w:tc>
        <w:tc>
          <w:tcPr>
            <w:tcW w:w="2492" w:type="dxa"/>
            <w:tcBorders>
              <w:top w:val="single" w:sz="4" w:space="0" w:color="auto"/>
              <w:left w:val="single" w:sz="4" w:space="0" w:color="auto"/>
              <w:bottom w:val="single" w:sz="4" w:space="0" w:color="auto"/>
              <w:right w:val="single" w:sz="4" w:space="0" w:color="auto"/>
            </w:tcBorders>
          </w:tcPr>
          <w:p w14:paraId="54626683" w14:textId="77777777" w:rsidR="00322F50" w:rsidRDefault="00322F50" w:rsidP="00322F50">
            <w:pPr>
              <w:pStyle w:val="S-Table-Cells"/>
              <w:rPr>
                <w:rFonts w:hint="eastAsia"/>
              </w:rPr>
            </w:pPr>
            <w:r>
              <w:t>Razvan Anghelidi</w:t>
            </w:r>
          </w:p>
        </w:tc>
      </w:tr>
      <w:tr w:rsidR="00817055" w14:paraId="4349EBAD" w14:textId="77777777" w:rsidTr="006C3BA1">
        <w:trPr>
          <w:trHeight w:val="319"/>
        </w:trPr>
        <w:tc>
          <w:tcPr>
            <w:tcW w:w="1398" w:type="dxa"/>
            <w:tcBorders>
              <w:top w:val="single" w:sz="4" w:space="0" w:color="auto"/>
              <w:left w:val="single" w:sz="4" w:space="0" w:color="auto"/>
              <w:bottom w:val="single" w:sz="4" w:space="0" w:color="auto"/>
              <w:right w:val="single" w:sz="4" w:space="0" w:color="auto"/>
            </w:tcBorders>
          </w:tcPr>
          <w:p w14:paraId="3C4073B2" w14:textId="77777777" w:rsidR="00817055" w:rsidRDefault="00817055" w:rsidP="00817055">
            <w:pPr>
              <w:pStyle w:val="S-Table-Cells"/>
              <w:rPr>
                <w:rFonts w:hint="eastAsia"/>
              </w:rPr>
            </w:pPr>
            <w:r>
              <w:t>1.14</w:t>
            </w:r>
          </w:p>
        </w:tc>
        <w:tc>
          <w:tcPr>
            <w:tcW w:w="1770" w:type="dxa"/>
            <w:tcBorders>
              <w:top w:val="single" w:sz="4" w:space="0" w:color="auto"/>
              <w:left w:val="single" w:sz="4" w:space="0" w:color="auto"/>
              <w:bottom w:val="single" w:sz="4" w:space="0" w:color="auto"/>
              <w:right w:val="single" w:sz="4" w:space="0" w:color="auto"/>
            </w:tcBorders>
          </w:tcPr>
          <w:p w14:paraId="0FA34826" w14:textId="77777777" w:rsidR="00817055" w:rsidRDefault="00817055" w:rsidP="00817055">
            <w:pPr>
              <w:pStyle w:val="S-Table-Cells"/>
              <w:rPr>
                <w:rFonts w:hint="eastAsia"/>
              </w:rPr>
            </w:pPr>
            <w:r>
              <w:t>2021-12-12</w:t>
            </w:r>
          </w:p>
        </w:tc>
        <w:tc>
          <w:tcPr>
            <w:tcW w:w="3873" w:type="dxa"/>
            <w:tcBorders>
              <w:top w:val="single" w:sz="4" w:space="0" w:color="auto"/>
              <w:left w:val="single" w:sz="4" w:space="0" w:color="auto"/>
              <w:bottom w:val="single" w:sz="4" w:space="0" w:color="auto"/>
              <w:right w:val="single" w:sz="4" w:space="0" w:color="auto"/>
            </w:tcBorders>
          </w:tcPr>
          <w:p w14:paraId="061398C0" w14:textId="77777777" w:rsidR="00817055" w:rsidRDefault="00817055" w:rsidP="00817055">
            <w:pPr>
              <w:pStyle w:val="S-Table-Cells"/>
              <w:rPr>
                <w:rFonts w:hint="eastAsia"/>
              </w:rPr>
            </w:pPr>
            <w:r>
              <w:t>Annual review</w:t>
            </w:r>
          </w:p>
        </w:tc>
        <w:tc>
          <w:tcPr>
            <w:tcW w:w="2492" w:type="dxa"/>
            <w:tcBorders>
              <w:top w:val="single" w:sz="4" w:space="0" w:color="auto"/>
              <w:left w:val="single" w:sz="4" w:space="0" w:color="auto"/>
              <w:bottom w:val="single" w:sz="4" w:space="0" w:color="auto"/>
              <w:right w:val="single" w:sz="4" w:space="0" w:color="auto"/>
            </w:tcBorders>
          </w:tcPr>
          <w:p w14:paraId="38D7A10B" w14:textId="77777777" w:rsidR="00817055" w:rsidRDefault="00817055" w:rsidP="00817055">
            <w:pPr>
              <w:pStyle w:val="S-Table-Cells"/>
              <w:rPr>
                <w:rFonts w:hint="eastAsia"/>
              </w:rPr>
            </w:pPr>
            <w:r>
              <w:t>Hadeel Alzuhairi</w:t>
            </w:r>
          </w:p>
        </w:tc>
      </w:tr>
      <w:tr w:rsidR="00322F50" w14:paraId="24875179" w14:textId="77777777" w:rsidTr="001B7F40">
        <w:trPr>
          <w:trHeight w:val="319"/>
        </w:trPr>
        <w:tc>
          <w:tcPr>
            <w:tcW w:w="1398" w:type="dxa"/>
            <w:tcBorders>
              <w:top w:val="single" w:sz="4" w:space="0" w:color="auto"/>
              <w:left w:val="single" w:sz="4" w:space="0" w:color="auto"/>
              <w:bottom w:val="single" w:sz="4" w:space="0" w:color="auto"/>
              <w:right w:val="single" w:sz="4" w:space="0" w:color="auto"/>
            </w:tcBorders>
          </w:tcPr>
          <w:p w14:paraId="03A64B77" w14:textId="774355EF" w:rsidR="00322F50" w:rsidRDefault="0077652F" w:rsidP="008D7A0B">
            <w:pPr>
              <w:pStyle w:val="S-Table-Cells"/>
              <w:rPr>
                <w:rFonts w:hint="eastAsia"/>
              </w:rPr>
            </w:pPr>
            <w:r>
              <w:t>1.1</w:t>
            </w:r>
            <w:r w:rsidR="00817055">
              <w:t>5</w:t>
            </w:r>
          </w:p>
        </w:tc>
        <w:tc>
          <w:tcPr>
            <w:tcW w:w="1770" w:type="dxa"/>
            <w:tcBorders>
              <w:top w:val="single" w:sz="4" w:space="0" w:color="auto"/>
              <w:left w:val="single" w:sz="4" w:space="0" w:color="auto"/>
              <w:bottom w:val="single" w:sz="4" w:space="0" w:color="auto"/>
              <w:right w:val="single" w:sz="4" w:space="0" w:color="auto"/>
            </w:tcBorders>
          </w:tcPr>
          <w:p w14:paraId="1DA9D63F" w14:textId="2A6758C6" w:rsidR="00322F50" w:rsidRDefault="0077652F" w:rsidP="008D7A0B">
            <w:pPr>
              <w:pStyle w:val="S-Table-Cells"/>
              <w:rPr>
                <w:rFonts w:hint="eastAsia"/>
              </w:rPr>
            </w:pPr>
            <w:r>
              <w:t>202</w:t>
            </w:r>
            <w:r w:rsidR="00817055">
              <w:t>2</w:t>
            </w:r>
            <w:r>
              <w:t>-12-</w:t>
            </w:r>
            <w:r w:rsidR="00817055">
              <w:t>05</w:t>
            </w:r>
          </w:p>
        </w:tc>
        <w:tc>
          <w:tcPr>
            <w:tcW w:w="3873" w:type="dxa"/>
            <w:tcBorders>
              <w:top w:val="single" w:sz="4" w:space="0" w:color="auto"/>
              <w:left w:val="single" w:sz="4" w:space="0" w:color="auto"/>
              <w:bottom w:val="single" w:sz="4" w:space="0" w:color="auto"/>
              <w:right w:val="single" w:sz="4" w:space="0" w:color="auto"/>
            </w:tcBorders>
          </w:tcPr>
          <w:p w14:paraId="178CE357" w14:textId="2A6E0A0C" w:rsidR="00322F50" w:rsidRDefault="0077652F" w:rsidP="008D7A0B">
            <w:pPr>
              <w:pStyle w:val="S-Table-Cells"/>
              <w:rPr>
                <w:rFonts w:hint="eastAsia"/>
              </w:rPr>
            </w:pPr>
            <w:r>
              <w:t>Annual review</w:t>
            </w:r>
          </w:p>
        </w:tc>
        <w:tc>
          <w:tcPr>
            <w:tcW w:w="2492" w:type="dxa"/>
            <w:tcBorders>
              <w:top w:val="single" w:sz="4" w:space="0" w:color="auto"/>
              <w:left w:val="single" w:sz="4" w:space="0" w:color="auto"/>
              <w:bottom w:val="single" w:sz="4" w:space="0" w:color="auto"/>
              <w:right w:val="single" w:sz="4" w:space="0" w:color="auto"/>
            </w:tcBorders>
          </w:tcPr>
          <w:p w14:paraId="12FA39C7" w14:textId="5575FC70" w:rsidR="00322F50" w:rsidRDefault="00817055" w:rsidP="008D7A0B">
            <w:pPr>
              <w:pStyle w:val="S-Table-Cells"/>
              <w:rPr>
                <w:rFonts w:hint="eastAsia"/>
              </w:rPr>
            </w:pPr>
            <w:r>
              <w:t>Razvan Anghelidi</w:t>
            </w:r>
          </w:p>
        </w:tc>
      </w:tr>
    </w:tbl>
    <w:p w14:paraId="3889EDDF" w14:textId="68295BFC" w:rsidR="00BD3BF3" w:rsidRDefault="00000000" w:rsidP="001B7F40"/>
    <w:sectPr w:rsidR="00BD3BF3" w:rsidSect="00F857D3">
      <w:headerReference w:type="default" r:id="rId14"/>
      <w:pgSz w:w="12240" w:h="15840"/>
      <w:pgMar w:top="1985"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DE2C6" w14:textId="77777777" w:rsidR="00581825" w:rsidRDefault="00581825" w:rsidP="00AE0465">
      <w:pPr>
        <w:spacing w:after="0" w:line="240" w:lineRule="auto"/>
      </w:pPr>
      <w:r>
        <w:separator/>
      </w:r>
    </w:p>
  </w:endnote>
  <w:endnote w:type="continuationSeparator" w:id="0">
    <w:p w14:paraId="2CEAD3C6" w14:textId="77777777" w:rsidR="00581825" w:rsidRDefault="00581825"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Medium">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Pr="0076655F" w:rsidRDefault="00000000" w:rsidP="00DE6ED7">
    <w:pPr>
      <w:pStyle w:val="Footer"/>
      <w:rPr>
        <w:rFonts w:ascii="Helvetica" w:eastAsia="Arial Unicode MS" w:hAnsi="Helvetica" w:cs="Arial Unicode MS"/>
        <w:color w:val="000000"/>
        <w:sz w:val="20"/>
        <w:szCs w:val="20"/>
        <w:bdr w:val="nil"/>
        <w:lang w:eastAsia="en-CA"/>
      </w:rPr>
    </w:pPr>
  </w:p>
  <w:p w14:paraId="126B1610" w14:textId="34F13245" w:rsidR="00EE0B3C" w:rsidRPr="0076655F" w:rsidRDefault="00000000" w:rsidP="00DE6ED7">
    <w:pPr>
      <w:pStyle w:val="Footer"/>
      <w:rPr>
        <w:rFonts w:ascii="Helvetica" w:eastAsia="Arial Unicode MS" w:hAnsi="Helvetica" w:cs="Arial Unicode MS"/>
        <w:color w:val="000000"/>
        <w:sz w:val="20"/>
        <w:szCs w:val="20"/>
        <w:bdr w:val="nil"/>
        <w:lang w:eastAsia="en-CA"/>
      </w:rPr>
    </w:pPr>
    <w:r>
      <w:rPr>
        <w:rFonts w:ascii="Helvetica" w:eastAsia="Arial Unicode MS" w:hAnsi="Helvetica" w:cs="Arial Unicode MS"/>
        <w:color w:val="000000"/>
        <w:sz w:val="20"/>
        <w:szCs w:val="20"/>
        <w:bdr w:val="nil"/>
        <w:lang w:eastAsia="en-CA"/>
      </w:rPr>
      <w:pict w14:anchorId="4BE7D6C8">
        <v:rect id="_x0000_i1025" style="width:0;height:1.5pt" o:hralign="center" o:hrstd="t" o:hr="t" fillcolor="#a0a0a0" stroked="f"/>
      </w:pict>
    </w:r>
    <w:r w:rsidR="00C62AE5" w:rsidRPr="0076655F">
      <w:rPr>
        <w:rFonts w:ascii="Helvetica" w:eastAsia="Arial Unicode MS" w:hAnsi="Helvetica" w:cs="Arial Unicode MS"/>
        <w:color w:val="000000"/>
        <w:sz w:val="20"/>
        <w:szCs w:val="20"/>
        <w:bdr w:val="nil"/>
        <w:lang w:eastAsia="en-CA"/>
      </w:rPr>
      <w:t xml:space="preserve"> </w:t>
    </w:r>
    <w:bookmarkStart w:id="4" w:name="_Hlk26486600"/>
    <w:r w:rsidR="00535CBC" w:rsidRPr="0076655F">
      <w:rPr>
        <w:rFonts w:ascii="Helvetica" w:eastAsia="Arial Unicode MS" w:hAnsi="Helvetica" w:cs="Arial Unicode MS"/>
        <w:color w:val="000000"/>
        <w:sz w:val="20"/>
        <w:szCs w:val="20"/>
        <w:bdr w:val="nil"/>
        <w:lang w:eastAsia="en-CA"/>
      </w:rPr>
      <w:t>Data Backup, Retention and Disposal Policy</w:t>
    </w:r>
    <w:bookmarkEnd w:id="4"/>
    <w:r w:rsidR="00C62AE5" w:rsidRPr="0076655F">
      <w:rPr>
        <w:rFonts w:ascii="Helvetica" w:eastAsia="Arial Unicode MS" w:hAnsi="Helvetica" w:cs="Arial Unicode MS"/>
        <w:color w:val="000000"/>
        <w:sz w:val="20"/>
        <w:szCs w:val="20"/>
        <w:bdr w:val="nil"/>
        <w:lang w:eastAsia="en-CA"/>
      </w:rPr>
      <w:tab/>
    </w:r>
    <w:r w:rsidR="00C62AE5" w:rsidRPr="0076655F">
      <w:rPr>
        <w:rFonts w:ascii="Helvetica" w:eastAsia="Arial Unicode MS" w:hAnsi="Helvetica" w:cs="Arial Unicode MS"/>
        <w:color w:val="000000"/>
        <w:sz w:val="20"/>
        <w:szCs w:val="20"/>
        <w:bdr w:val="nil"/>
        <w:lang w:eastAsia="en-CA"/>
      </w:rPr>
      <w:fldChar w:fldCharType="begin"/>
    </w:r>
    <w:r w:rsidR="00C62AE5" w:rsidRPr="0076655F">
      <w:rPr>
        <w:rFonts w:ascii="Helvetica" w:eastAsia="Arial Unicode MS" w:hAnsi="Helvetica" w:cs="Arial Unicode MS"/>
        <w:color w:val="000000"/>
        <w:sz w:val="20"/>
        <w:szCs w:val="20"/>
        <w:bdr w:val="nil"/>
        <w:lang w:eastAsia="en-CA"/>
      </w:rPr>
      <w:instrText xml:space="preserve"> PAGE   \* MERGEFORMAT </w:instrText>
    </w:r>
    <w:r w:rsidR="00C62AE5" w:rsidRPr="0076655F">
      <w:rPr>
        <w:rFonts w:ascii="Helvetica" w:eastAsia="Arial Unicode MS" w:hAnsi="Helvetica" w:cs="Arial Unicode MS"/>
        <w:color w:val="000000"/>
        <w:sz w:val="20"/>
        <w:szCs w:val="20"/>
        <w:bdr w:val="nil"/>
        <w:lang w:eastAsia="en-CA"/>
      </w:rPr>
      <w:fldChar w:fldCharType="separate"/>
    </w:r>
    <w:r w:rsidR="00C62AE5" w:rsidRPr="0076655F">
      <w:rPr>
        <w:rFonts w:ascii="Helvetica" w:eastAsia="Arial Unicode MS" w:hAnsi="Helvetica" w:cs="Arial Unicode MS"/>
        <w:color w:val="000000"/>
        <w:sz w:val="20"/>
        <w:szCs w:val="20"/>
        <w:bdr w:val="nil"/>
        <w:lang w:eastAsia="en-CA"/>
      </w:rPr>
      <w:t>ii</w:t>
    </w:r>
    <w:r w:rsidR="00C62AE5" w:rsidRPr="0076655F">
      <w:rPr>
        <w:rFonts w:ascii="Helvetica" w:eastAsia="Arial Unicode MS" w:hAnsi="Helvetica"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4EDCE" w14:textId="77777777" w:rsidR="00581825" w:rsidRDefault="00581825" w:rsidP="00AE0465">
      <w:pPr>
        <w:spacing w:after="0" w:line="240" w:lineRule="auto"/>
      </w:pPr>
      <w:r>
        <w:separator/>
      </w:r>
    </w:p>
  </w:footnote>
  <w:footnote w:type="continuationSeparator" w:id="0">
    <w:p w14:paraId="693A5BED" w14:textId="77777777" w:rsidR="00581825" w:rsidRDefault="00581825"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4CCBC598" w:rsidR="00EE0B3C" w:rsidRDefault="00F857D3" w:rsidP="00F857D3">
    <w:pPr>
      <w:pStyle w:val="Header"/>
      <w:ind w:hanging="567"/>
    </w:pPr>
    <w:r>
      <w:rPr>
        <w:noProof/>
      </w:rPr>
      <w:drawing>
        <wp:inline distT="0" distB="0" distL="0" distR="0" wp14:anchorId="40682518" wp14:editId="7663F17E">
          <wp:extent cx="1371600" cy="340555"/>
          <wp:effectExtent l="0" t="0" r="0" b="2540"/>
          <wp:docPr id="16" name="Picture 1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531A6AC3" w:rsidR="00EE0B3C" w:rsidRDefault="00F857D3" w:rsidP="00F857D3">
    <w:pPr>
      <w:pStyle w:val="Header"/>
      <w:ind w:hanging="567"/>
    </w:pPr>
    <w:r>
      <w:rPr>
        <w:noProof/>
      </w:rPr>
      <w:drawing>
        <wp:inline distT="0" distB="0" distL="0" distR="0" wp14:anchorId="377EA10B" wp14:editId="0FF4F38C">
          <wp:extent cx="1371600" cy="340555"/>
          <wp:effectExtent l="0" t="0" r="0" b="2540"/>
          <wp:docPr id="15" name="Picture 15"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329C"/>
    <w:multiLevelType w:val="multilevel"/>
    <w:tmpl w:val="57D624B0"/>
    <w:lvl w:ilvl="0">
      <w:start w:val="2"/>
      <w:numFmt w:val="decimal"/>
      <w:lvlText w:val="%1."/>
      <w:lvlJc w:val="left"/>
      <w:pPr>
        <w:ind w:left="720" w:hanging="360"/>
      </w:pPr>
      <w:rPr>
        <w:rFonts w:hint="default"/>
      </w:rPr>
    </w:lvl>
    <w:lvl w:ilvl="1">
      <w:start w:val="2"/>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 w15:restartNumberingAfterBreak="0">
    <w:nsid w:val="10942456"/>
    <w:multiLevelType w:val="hybridMultilevel"/>
    <w:tmpl w:val="38BE1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505005"/>
    <w:multiLevelType w:val="multilevel"/>
    <w:tmpl w:val="3EDE26CE"/>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1DEB7F42"/>
    <w:multiLevelType w:val="hybridMultilevel"/>
    <w:tmpl w:val="9CBA3B6C"/>
    <w:lvl w:ilvl="0" w:tplc="E800E824">
      <w:start w:val="3"/>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8" w15:restartNumberingAfterBreak="0">
    <w:nsid w:val="3B957C96"/>
    <w:multiLevelType w:val="multilevel"/>
    <w:tmpl w:val="92683A10"/>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C1B4E"/>
    <w:multiLevelType w:val="hybridMultilevel"/>
    <w:tmpl w:val="8C12F7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0A87B72"/>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54212E5B"/>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9F728DC"/>
    <w:multiLevelType w:val="multilevel"/>
    <w:tmpl w:val="57222FC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5BC609E5"/>
    <w:multiLevelType w:val="multilevel"/>
    <w:tmpl w:val="A1A00A6A"/>
    <w:lvl w:ilvl="0">
      <w:start w:val="5"/>
      <w:numFmt w:val="decimal"/>
      <w:lvlText w:val="%1.0"/>
      <w:lvlJc w:val="left"/>
      <w:pPr>
        <w:ind w:left="390" w:hanging="390"/>
      </w:pPr>
    </w:lvl>
    <w:lvl w:ilvl="1">
      <w:start w:val="1"/>
      <w:numFmt w:val="decimal"/>
      <w:lvlText w:val="%1.%2"/>
      <w:lvlJc w:val="left"/>
      <w:pPr>
        <w:ind w:left="111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7" w15:restartNumberingAfterBreak="0">
    <w:nsid w:val="5CD344BC"/>
    <w:multiLevelType w:val="hybridMultilevel"/>
    <w:tmpl w:val="5C1036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7A90F9B"/>
    <w:multiLevelType w:val="hybridMultilevel"/>
    <w:tmpl w:val="D18453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8E02341"/>
    <w:multiLevelType w:val="hybridMultilevel"/>
    <w:tmpl w:val="FE26B8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6E132795"/>
    <w:multiLevelType w:val="multilevel"/>
    <w:tmpl w:val="54F0F2A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3222044"/>
    <w:multiLevelType w:val="multilevel"/>
    <w:tmpl w:val="BB2611AE"/>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0">
    <w:nsid w:val="733F0A9C"/>
    <w:multiLevelType w:val="hybridMultilevel"/>
    <w:tmpl w:val="7B0C01CA"/>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3"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7A13813"/>
    <w:multiLevelType w:val="multilevel"/>
    <w:tmpl w:val="7130C8F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A304FD5"/>
    <w:multiLevelType w:val="multilevel"/>
    <w:tmpl w:val="07EC5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7B303EA7"/>
    <w:multiLevelType w:val="hybridMultilevel"/>
    <w:tmpl w:val="D046A6F4"/>
    <w:lvl w:ilvl="0" w:tplc="BFB05838">
      <w:numFmt w:val="bullet"/>
      <w:lvlText w:val="-"/>
      <w:lvlJc w:val="left"/>
      <w:pPr>
        <w:ind w:left="1512" w:hanging="360"/>
      </w:pPr>
      <w:rPr>
        <w:rFonts w:ascii="Helvetica Neue" w:eastAsia="Arial Unicode MS" w:hAnsi="Helvetica Neue" w:cs="Arial Unicode MS" w:hint="default"/>
      </w:rPr>
    </w:lvl>
    <w:lvl w:ilvl="1" w:tplc="10090003" w:tentative="1">
      <w:start w:val="1"/>
      <w:numFmt w:val="bullet"/>
      <w:lvlText w:val="o"/>
      <w:lvlJc w:val="left"/>
      <w:pPr>
        <w:ind w:left="2232" w:hanging="360"/>
      </w:pPr>
      <w:rPr>
        <w:rFonts w:ascii="Courier New" w:hAnsi="Courier New" w:cs="Courier New" w:hint="default"/>
      </w:rPr>
    </w:lvl>
    <w:lvl w:ilvl="2" w:tplc="10090005" w:tentative="1">
      <w:start w:val="1"/>
      <w:numFmt w:val="bullet"/>
      <w:lvlText w:val=""/>
      <w:lvlJc w:val="left"/>
      <w:pPr>
        <w:ind w:left="2952" w:hanging="360"/>
      </w:pPr>
      <w:rPr>
        <w:rFonts w:ascii="Wingdings" w:hAnsi="Wingdings" w:hint="default"/>
      </w:rPr>
    </w:lvl>
    <w:lvl w:ilvl="3" w:tplc="10090001" w:tentative="1">
      <w:start w:val="1"/>
      <w:numFmt w:val="bullet"/>
      <w:lvlText w:val=""/>
      <w:lvlJc w:val="left"/>
      <w:pPr>
        <w:ind w:left="3672" w:hanging="360"/>
      </w:pPr>
      <w:rPr>
        <w:rFonts w:ascii="Symbol" w:hAnsi="Symbol" w:hint="default"/>
      </w:rPr>
    </w:lvl>
    <w:lvl w:ilvl="4" w:tplc="10090003" w:tentative="1">
      <w:start w:val="1"/>
      <w:numFmt w:val="bullet"/>
      <w:lvlText w:val="o"/>
      <w:lvlJc w:val="left"/>
      <w:pPr>
        <w:ind w:left="4392" w:hanging="360"/>
      </w:pPr>
      <w:rPr>
        <w:rFonts w:ascii="Courier New" w:hAnsi="Courier New" w:cs="Courier New" w:hint="default"/>
      </w:rPr>
    </w:lvl>
    <w:lvl w:ilvl="5" w:tplc="10090005" w:tentative="1">
      <w:start w:val="1"/>
      <w:numFmt w:val="bullet"/>
      <w:lvlText w:val=""/>
      <w:lvlJc w:val="left"/>
      <w:pPr>
        <w:ind w:left="5112" w:hanging="360"/>
      </w:pPr>
      <w:rPr>
        <w:rFonts w:ascii="Wingdings" w:hAnsi="Wingdings" w:hint="default"/>
      </w:rPr>
    </w:lvl>
    <w:lvl w:ilvl="6" w:tplc="10090001" w:tentative="1">
      <w:start w:val="1"/>
      <w:numFmt w:val="bullet"/>
      <w:lvlText w:val=""/>
      <w:lvlJc w:val="left"/>
      <w:pPr>
        <w:ind w:left="5832" w:hanging="360"/>
      </w:pPr>
      <w:rPr>
        <w:rFonts w:ascii="Symbol" w:hAnsi="Symbol" w:hint="default"/>
      </w:rPr>
    </w:lvl>
    <w:lvl w:ilvl="7" w:tplc="10090003" w:tentative="1">
      <w:start w:val="1"/>
      <w:numFmt w:val="bullet"/>
      <w:lvlText w:val="o"/>
      <w:lvlJc w:val="left"/>
      <w:pPr>
        <w:ind w:left="6552" w:hanging="360"/>
      </w:pPr>
      <w:rPr>
        <w:rFonts w:ascii="Courier New" w:hAnsi="Courier New" w:cs="Courier New" w:hint="default"/>
      </w:rPr>
    </w:lvl>
    <w:lvl w:ilvl="8" w:tplc="10090005" w:tentative="1">
      <w:start w:val="1"/>
      <w:numFmt w:val="bullet"/>
      <w:lvlText w:val=""/>
      <w:lvlJc w:val="left"/>
      <w:pPr>
        <w:ind w:left="7272" w:hanging="360"/>
      </w:pPr>
      <w:rPr>
        <w:rFonts w:ascii="Wingdings" w:hAnsi="Wingdings" w:hint="default"/>
      </w:rPr>
    </w:lvl>
  </w:abstractNum>
  <w:abstractNum w:abstractNumId="27" w15:restartNumberingAfterBreak="0">
    <w:nsid w:val="7D8A6DE7"/>
    <w:multiLevelType w:val="multilevel"/>
    <w:tmpl w:val="07EC5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69816799">
    <w:abstractNumId w:val="12"/>
  </w:num>
  <w:num w:numId="2" w16cid:durableId="944383067">
    <w:abstractNumId w:val="1"/>
  </w:num>
  <w:num w:numId="3" w16cid:durableId="2051301685">
    <w:abstractNumId w:val="9"/>
  </w:num>
  <w:num w:numId="4" w16cid:durableId="562446302">
    <w:abstractNumId w:val="7"/>
  </w:num>
  <w:num w:numId="5" w16cid:durableId="264926835">
    <w:abstractNumId w:val="23"/>
  </w:num>
  <w:num w:numId="6" w16cid:durableId="512233086">
    <w:abstractNumId w:val="6"/>
  </w:num>
  <w:num w:numId="7" w16cid:durableId="1737242979">
    <w:abstractNumId w:val="11"/>
  </w:num>
  <w:num w:numId="8" w16cid:durableId="2046128799">
    <w:abstractNumId w:val="3"/>
  </w:num>
  <w:num w:numId="9" w16cid:durableId="1544518246">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2738500">
    <w:abstractNumId w:val="1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94298208">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43250481">
    <w:abstractNumId w:val="8"/>
  </w:num>
  <w:num w:numId="13" w16cid:durableId="922300466">
    <w:abstractNumId w:val="27"/>
  </w:num>
  <w:num w:numId="14" w16cid:durableId="6862931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1057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903929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35728971">
    <w:abstractNumId w:val="18"/>
  </w:num>
  <w:num w:numId="18" w16cid:durableId="17507703">
    <w:abstractNumId w:val="10"/>
  </w:num>
  <w:num w:numId="19" w16cid:durableId="2040810404">
    <w:abstractNumId w:val="17"/>
  </w:num>
  <w:num w:numId="20" w16cid:durableId="1136609920">
    <w:abstractNumId w:val="25"/>
  </w:num>
  <w:num w:numId="21" w16cid:durableId="581060386">
    <w:abstractNumId w:val="14"/>
  </w:num>
  <w:num w:numId="22" w16cid:durableId="407768675">
    <w:abstractNumId w:val="13"/>
  </w:num>
  <w:num w:numId="23" w16cid:durableId="1779449759">
    <w:abstractNumId w:val="2"/>
  </w:num>
  <w:num w:numId="24" w16cid:durableId="1726102555">
    <w:abstractNumId w:val="0"/>
  </w:num>
  <w:num w:numId="25" w16cid:durableId="1679112920">
    <w:abstractNumId w:val="24"/>
  </w:num>
  <w:num w:numId="26" w16cid:durableId="82118605">
    <w:abstractNumId w:val="5"/>
  </w:num>
  <w:num w:numId="27" w16cid:durableId="4289103">
    <w:abstractNumId w:val="21"/>
  </w:num>
  <w:num w:numId="28" w16cid:durableId="380518577">
    <w:abstractNumId w:val="26"/>
  </w:num>
  <w:num w:numId="29" w16cid:durableId="14461939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596C"/>
    <w:rsid w:val="00017B53"/>
    <w:rsid w:val="00027929"/>
    <w:rsid w:val="0003224B"/>
    <w:rsid w:val="00055591"/>
    <w:rsid w:val="00073D6D"/>
    <w:rsid w:val="000933A3"/>
    <w:rsid w:val="0009633E"/>
    <w:rsid w:val="000D6161"/>
    <w:rsid w:val="001135E5"/>
    <w:rsid w:val="00181F6B"/>
    <w:rsid w:val="00182502"/>
    <w:rsid w:val="00186C73"/>
    <w:rsid w:val="001A05FB"/>
    <w:rsid w:val="001A53BA"/>
    <w:rsid w:val="001A585D"/>
    <w:rsid w:val="001B7F40"/>
    <w:rsid w:val="001D7EBC"/>
    <w:rsid w:val="001F5D0D"/>
    <w:rsid w:val="00216192"/>
    <w:rsid w:val="002813F1"/>
    <w:rsid w:val="002817C4"/>
    <w:rsid w:val="00294333"/>
    <w:rsid w:val="002A52BC"/>
    <w:rsid w:val="002B0EA7"/>
    <w:rsid w:val="002B2DC6"/>
    <w:rsid w:val="002D272C"/>
    <w:rsid w:val="00312A74"/>
    <w:rsid w:val="00322F50"/>
    <w:rsid w:val="0034100D"/>
    <w:rsid w:val="003522EC"/>
    <w:rsid w:val="003A1FDC"/>
    <w:rsid w:val="003C0FCE"/>
    <w:rsid w:val="003C1C8E"/>
    <w:rsid w:val="003C2AC8"/>
    <w:rsid w:val="004144B0"/>
    <w:rsid w:val="004445C1"/>
    <w:rsid w:val="004720BB"/>
    <w:rsid w:val="0047312C"/>
    <w:rsid w:val="00473D86"/>
    <w:rsid w:val="004937CB"/>
    <w:rsid w:val="00521A00"/>
    <w:rsid w:val="00535CBC"/>
    <w:rsid w:val="005502F4"/>
    <w:rsid w:val="00581825"/>
    <w:rsid w:val="00584691"/>
    <w:rsid w:val="00592458"/>
    <w:rsid w:val="005D0126"/>
    <w:rsid w:val="005D778C"/>
    <w:rsid w:val="005E5C07"/>
    <w:rsid w:val="006A410F"/>
    <w:rsid w:val="006C5377"/>
    <w:rsid w:val="006E30CD"/>
    <w:rsid w:val="00714F07"/>
    <w:rsid w:val="007466F6"/>
    <w:rsid w:val="0076655F"/>
    <w:rsid w:val="0077652F"/>
    <w:rsid w:val="007E432A"/>
    <w:rsid w:val="00800963"/>
    <w:rsid w:val="00817055"/>
    <w:rsid w:val="00823A04"/>
    <w:rsid w:val="008308F6"/>
    <w:rsid w:val="00854BCE"/>
    <w:rsid w:val="00860885"/>
    <w:rsid w:val="008D05AE"/>
    <w:rsid w:val="008D7A0B"/>
    <w:rsid w:val="008E5A98"/>
    <w:rsid w:val="008F34E0"/>
    <w:rsid w:val="00943EE5"/>
    <w:rsid w:val="00945600"/>
    <w:rsid w:val="0098192A"/>
    <w:rsid w:val="0098620A"/>
    <w:rsid w:val="00993FCA"/>
    <w:rsid w:val="009B217A"/>
    <w:rsid w:val="009C7E3C"/>
    <w:rsid w:val="00A44FAB"/>
    <w:rsid w:val="00A769C3"/>
    <w:rsid w:val="00AD1FB8"/>
    <w:rsid w:val="00AE0465"/>
    <w:rsid w:val="00B27D85"/>
    <w:rsid w:val="00B43EC4"/>
    <w:rsid w:val="00B64BFF"/>
    <w:rsid w:val="00B6545E"/>
    <w:rsid w:val="00BD6048"/>
    <w:rsid w:val="00C125CD"/>
    <w:rsid w:val="00C502A6"/>
    <w:rsid w:val="00C62AE5"/>
    <w:rsid w:val="00C7462D"/>
    <w:rsid w:val="00CA2FFF"/>
    <w:rsid w:val="00CF24D5"/>
    <w:rsid w:val="00D026DB"/>
    <w:rsid w:val="00D441A5"/>
    <w:rsid w:val="00D576D9"/>
    <w:rsid w:val="00D76669"/>
    <w:rsid w:val="00D9274C"/>
    <w:rsid w:val="00D93C87"/>
    <w:rsid w:val="00DE4E78"/>
    <w:rsid w:val="00E22C5E"/>
    <w:rsid w:val="00E92291"/>
    <w:rsid w:val="00EC2B89"/>
    <w:rsid w:val="00F74213"/>
    <w:rsid w:val="00F82B70"/>
    <w:rsid w:val="00F857D3"/>
    <w:rsid w:val="00FA0305"/>
    <w:rsid w:val="00FA270E"/>
    <w:rsid w:val="00FB0BD2"/>
    <w:rsid w:val="00FF5C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76655F"/>
    <w:pPr>
      <w:tabs>
        <w:tab w:val="right" w:leader="dot" w:pos="9350"/>
      </w:tabs>
      <w:spacing w:after="240"/>
    </w:pPr>
    <w:rPr>
      <w:noProof/>
    </w:r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99"/>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customStyle="1" w:styleId="Body">
    <w:name w:val="Body"/>
    <w:rsid w:val="003A1FDC"/>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945600"/>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945600"/>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76655F"/>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76655F"/>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76655F"/>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76655F"/>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76655F"/>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 w:type="paragraph" w:styleId="BalloonText">
    <w:name w:val="Balloon Text"/>
    <w:basedOn w:val="Normal"/>
    <w:link w:val="BalloonTextChar"/>
    <w:uiPriority w:val="99"/>
    <w:semiHidden/>
    <w:unhideWhenUsed/>
    <w:rsid w:val="00186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C73"/>
    <w:rPr>
      <w:rFonts w:ascii="Segoe UI" w:hAnsi="Segoe UI" w:cs="Segoe UI"/>
      <w:sz w:val="18"/>
      <w:szCs w:val="18"/>
      <w:lang w:val="en-US"/>
    </w:rPr>
  </w:style>
  <w:style w:type="paragraph" w:styleId="Revision">
    <w:name w:val="Revision"/>
    <w:hidden/>
    <w:uiPriority w:val="99"/>
    <w:semiHidden/>
    <w:rsid w:val="00BD6048"/>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5467">
      <w:bodyDiv w:val="1"/>
      <w:marLeft w:val="0"/>
      <w:marRight w:val="0"/>
      <w:marTop w:val="0"/>
      <w:marBottom w:val="0"/>
      <w:divBdr>
        <w:top w:val="none" w:sz="0" w:space="0" w:color="auto"/>
        <w:left w:val="none" w:sz="0" w:space="0" w:color="auto"/>
        <w:bottom w:val="none" w:sz="0" w:space="0" w:color="auto"/>
        <w:right w:val="none" w:sz="0" w:space="0" w:color="auto"/>
      </w:divBdr>
    </w:div>
    <w:div w:id="818574136">
      <w:bodyDiv w:val="1"/>
      <w:marLeft w:val="0"/>
      <w:marRight w:val="0"/>
      <w:marTop w:val="0"/>
      <w:marBottom w:val="0"/>
      <w:divBdr>
        <w:top w:val="none" w:sz="0" w:space="0" w:color="auto"/>
        <w:left w:val="none" w:sz="0" w:space="0" w:color="auto"/>
        <w:bottom w:val="none" w:sz="0" w:space="0" w:color="auto"/>
        <w:right w:val="none" w:sz="0" w:space="0" w:color="auto"/>
      </w:divBdr>
    </w:div>
    <w:div w:id="1018042169">
      <w:bodyDiv w:val="1"/>
      <w:marLeft w:val="0"/>
      <w:marRight w:val="0"/>
      <w:marTop w:val="0"/>
      <w:marBottom w:val="0"/>
      <w:divBdr>
        <w:top w:val="none" w:sz="0" w:space="0" w:color="auto"/>
        <w:left w:val="none" w:sz="0" w:space="0" w:color="auto"/>
        <w:bottom w:val="none" w:sz="0" w:space="0" w:color="auto"/>
        <w:right w:val="none" w:sz="0" w:space="0" w:color="auto"/>
      </w:divBdr>
    </w:div>
    <w:div w:id="1310597800">
      <w:bodyDiv w:val="1"/>
      <w:marLeft w:val="0"/>
      <w:marRight w:val="0"/>
      <w:marTop w:val="0"/>
      <w:marBottom w:val="0"/>
      <w:divBdr>
        <w:top w:val="none" w:sz="0" w:space="0" w:color="auto"/>
        <w:left w:val="none" w:sz="0" w:space="0" w:color="auto"/>
        <w:bottom w:val="none" w:sz="0" w:space="0" w:color="auto"/>
        <w:right w:val="none" w:sz="0" w:space="0" w:color="auto"/>
      </w:divBdr>
    </w:div>
    <w:div w:id="1389694015">
      <w:bodyDiv w:val="1"/>
      <w:marLeft w:val="0"/>
      <w:marRight w:val="0"/>
      <w:marTop w:val="0"/>
      <w:marBottom w:val="0"/>
      <w:divBdr>
        <w:top w:val="none" w:sz="0" w:space="0" w:color="auto"/>
        <w:left w:val="none" w:sz="0" w:space="0" w:color="auto"/>
        <w:bottom w:val="none" w:sz="0" w:space="0" w:color="auto"/>
        <w:right w:val="none" w:sz="0" w:space="0" w:color="auto"/>
      </w:divBdr>
    </w:div>
    <w:div w:id="1553232576">
      <w:bodyDiv w:val="1"/>
      <w:marLeft w:val="0"/>
      <w:marRight w:val="0"/>
      <w:marTop w:val="0"/>
      <w:marBottom w:val="0"/>
      <w:divBdr>
        <w:top w:val="none" w:sz="0" w:space="0" w:color="auto"/>
        <w:left w:val="none" w:sz="0" w:space="0" w:color="auto"/>
        <w:bottom w:val="none" w:sz="0" w:space="0" w:color="auto"/>
        <w:right w:val="none" w:sz="0" w:space="0" w:color="auto"/>
      </w:divBdr>
    </w:div>
    <w:div w:id="1728527369">
      <w:bodyDiv w:val="1"/>
      <w:marLeft w:val="0"/>
      <w:marRight w:val="0"/>
      <w:marTop w:val="0"/>
      <w:marBottom w:val="0"/>
      <w:divBdr>
        <w:top w:val="none" w:sz="0" w:space="0" w:color="auto"/>
        <w:left w:val="none" w:sz="0" w:space="0" w:color="auto"/>
        <w:bottom w:val="none" w:sz="0" w:space="0" w:color="auto"/>
        <w:right w:val="none" w:sz="0" w:space="0" w:color="auto"/>
      </w:divBdr>
    </w:div>
    <w:div w:id="1950233656">
      <w:bodyDiv w:val="1"/>
      <w:marLeft w:val="0"/>
      <w:marRight w:val="0"/>
      <w:marTop w:val="0"/>
      <w:marBottom w:val="0"/>
      <w:divBdr>
        <w:top w:val="none" w:sz="0" w:space="0" w:color="auto"/>
        <w:left w:val="none" w:sz="0" w:space="0" w:color="auto"/>
        <w:bottom w:val="none" w:sz="0" w:space="0" w:color="auto"/>
        <w:right w:val="none" w:sz="0" w:space="0" w:color="auto"/>
      </w:divBdr>
    </w:div>
    <w:div w:id="2124956049">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1B789-EE46-49F7-B7E0-410D3ACD3A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74BF7B-7A1A-47A0-88BE-1842449F4E7D}">
  <ds:schemaRefs>
    <ds:schemaRef ds:uri="http://schemas.microsoft.com/sharepoint/v3/contenttype/forms"/>
  </ds:schemaRefs>
</ds:datastoreItem>
</file>

<file path=customXml/itemProps3.xml><?xml version="1.0" encoding="utf-8"?>
<ds:datastoreItem xmlns:ds="http://schemas.openxmlformats.org/officeDocument/2006/customXml" ds:itemID="{D2484470-7995-4AF6-8B57-C99EB4C96188}"/>
</file>

<file path=customXml/itemProps4.xml><?xml version="1.0" encoding="utf-8"?>
<ds:datastoreItem xmlns:ds="http://schemas.openxmlformats.org/officeDocument/2006/customXml" ds:itemID="{904A1EBA-CC0D-4626-902D-5A7D2CE5D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2</cp:revision>
  <cp:lastPrinted>2022-12-09T22:47:00Z</cp:lastPrinted>
  <dcterms:created xsi:type="dcterms:W3CDTF">2023-01-09T20:29:00Z</dcterms:created>
  <dcterms:modified xsi:type="dcterms:W3CDTF">2023-01-09T20:29:00Z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212900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