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98DB" w14:textId="77777777" w:rsidR="00DE29F7" w:rsidRDefault="00DE29F7" w:rsidP="00DE29F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6878DAB4" wp14:editId="7F6B20BA">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40104345" w14:textId="16A89662" w:rsidR="00DE29F7" w:rsidRDefault="00DE29F7" w:rsidP="00DE29F7">
                            <w:pPr>
                              <w:pStyle w:val="Body"/>
                              <w:rPr>
                                <w:rFonts w:ascii="Helvetica Neue Medium" w:eastAsia="Helvetica Neue Medium" w:hAnsi="Helvetica Neue Medium" w:cs="Helvetica Neue Medium"/>
                                <w:color w:val="FFFFFF"/>
                                <w:sz w:val="50"/>
                                <w:szCs w:val="50"/>
                                <w:u w:color="FFFFFF"/>
                              </w:rPr>
                            </w:pPr>
                            <w:r w:rsidRPr="00DE29F7">
                              <w:rPr>
                                <w:rFonts w:ascii="Helvetica Neue Medium" w:hAnsi="Helvetica Neue Medium"/>
                                <w:color w:val="FFFFFF"/>
                                <w:sz w:val="58"/>
                                <w:szCs w:val="58"/>
                                <w:u w:color="FFFFFF"/>
                              </w:rPr>
                              <w:t>IT114</w:t>
                            </w:r>
                            <w:r>
                              <w:rPr>
                                <w:rFonts w:ascii="Helvetica Neue Medium" w:hAnsi="Helvetica Neue Medium"/>
                                <w:color w:val="FFFFFF"/>
                                <w:sz w:val="58"/>
                                <w:szCs w:val="58"/>
                                <w:u w:color="FFFFFF"/>
                              </w:rPr>
                              <w:br/>
                            </w:r>
                            <w:r w:rsidRPr="00DE29F7">
                              <w:rPr>
                                <w:rFonts w:ascii="Helvetica Neue Medium" w:hAnsi="Helvetica Neue Medium"/>
                                <w:color w:val="FFFFFF"/>
                                <w:sz w:val="58"/>
                                <w:szCs w:val="58"/>
                                <w:u w:color="FFFFFF"/>
                              </w:rPr>
                              <w:t>Data Classification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6878DAB4"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40104345" w14:textId="16A89662" w:rsidR="00DE29F7" w:rsidRDefault="00DE29F7" w:rsidP="00DE29F7">
                      <w:pPr>
                        <w:pStyle w:val="Body"/>
                        <w:rPr>
                          <w:rFonts w:ascii="Helvetica Neue Medium" w:eastAsia="Helvetica Neue Medium" w:hAnsi="Helvetica Neue Medium" w:cs="Helvetica Neue Medium"/>
                          <w:color w:val="FFFFFF"/>
                          <w:sz w:val="50"/>
                          <w:szCs w:val="50"/>
                          <w:u w:color="FFFFFF"/>
                        </w:rPr>
                      </w:pPr>
                      <w:r w:rsidRPr="00DE29F7">
                        <w:rPr>
                          <w:rFonts w:ascii="Helvetica Neue Medium" w:hAnsi="Helvetica Neue Medium"/>
                          <w:color w:val="FFFFFF"/>
                          <w:sz w:val="58"/>
                          <w:szCs w:val="58"/>
                          <w:u w:color="FFFFFF"/>
                        </w:rPr>
                        <w:t>IT114</w:t>
                      </w:r>
                      <w:r>
                        <w:rPr>
                          <w:rFonts w:ascii="Helvetica Neue Medium" w:hAnsi="Helvetica Neue Medium"/>
                          <w:color w:val="FFFFFF"/>
                          <w:sz w:val="58"/>
                          <w:szCs w:val="58"/>
                          <w:u w:color="FFFFFF"/>
                        </w:rPr>
                        <w:br/>
                      </w:r>
                      <w:r w:rsidRPr="00DE29F7">
                        <w:rPr>
                          <w:rFonts w:ascii="Helvetica Neue Medium" w:hAnsi="Helvetica Neue Medium"/>
                          <w:color w:val="FFFFFF"/>
                          <w:sz w:val="58"/>
                          <w:szCs w:val="58"/>
                          <w:u w:color="FFFFFF"/>
                        </w:rPr>
                        <w:t>Data Classification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4BD36AA4" wp14:editId="08AF0526">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DE29F7" w:rsidRPr="007C4040" w14:paraId="4B987C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F18103" w14:textId="77777777" w:rsidR="00DE29F7" w:rsidRPr="007C4040" w:rsidRDefault="00DE29F7"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DEF2CDA" w14:textId="77777777" w:rsidR="00DE29F7" w:rsidRPr="007C4040" w:rsidRDefault="00DE29F7" w:rsidP="007C4040">
                                  <w:pPr>
                                    <w:pStyle w:val="S-Frontpage"/>
                                    <w:rPr>
                                      <w:rFonts w:hint="eastAsia"/>
                                      <w:sz w:val="20"/>
                                      <w:szCs w:val="20"/>
                                    </w:rPr>
                                  </w:pPr>
                                  <w:r w:rsidRPr="007C4040">
                                    <w:rPr>
                                      <w:sz w:val="20"/>
                                      <w:szCs w:val="20"/>
                                    </w:rPr>
                                    <w:t>Final</w:t>
                                  </w:r>
                                </w:p>
                              </w:tc>
                            </w:tr>
                            <w:tr w:rsidR="00DE29F7" w:rsidRPr="007C4040" w14:paraId="61B51B6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3DD507A" w14:textId="77777777" w:rsidR="00DE29F7" w:rsidRPr="007C4040" w:rsidRDefault="00DE29F7"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C653528" w14:textId="499621E9" w:rsidR="00DE29F7" w:rsidRPr="007C4040" w:rsidRDefault="00DE29F7" w:rsidP="007C4040">
                                  <w:pPr>
                                    <w:pStyle w:val="S-Frontpage"/>
                                    <w:rPr>
                                      <w:rFonts w:hint="eastAsia"/>
                                      <w:sz w:val="20"/>
                                      <w:szCs w:val="20"/>
                                    </w:rPr>
                                  </w:pPr>
                                  <w:r w:rsidRPr="007C4040">
                                    <w:rPr>
                                      <w:sz w:val="20"/>
                                      <w:szCs w:val="20"/>
                                    </w:rPr>
                                    <w:t>1.0</w:t>
                                  </w:r>
                                  <w:r w:rsidR="006E0610">
                                    <w:rPr>
                                      <w:sz w:val="20"/>
                                      <w:szCs w:val="20"/>
                                    </w:rPr>
                                    <w:t>2</w:t>
                                  </w:r>
                                </w:p>
                              </w:tc>
                            </w:tr>
                            <w:tr w:rsidR="00DE29F7" w:rsidRPr="007C4040" w14:paraId="70E267E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BE8BFB0" w14:textId="77777777" w:rsidR="00DE29F7" w:rsidRPr="007C4040" w:rsidRDefault="00DE29F7"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2B0EC683" w14:textId="77777777" w:rsidR="00DE29F7" w:rsidRPr="007C4040" w:rsidRDefault="00DE29F7" w:rsidP="007C4040">
                                  <w:pPr>
                                    <w:pStyle w:val="S-Frontpage"/>
                                    <w:rPr>
                                      <w:rFonts w:hint="eastAsia"/>
                                      <w:sz w:val="20"/>
                                      <w:szCs w:val="20"/>
                                    </w:rPr>
                                  </w:pPr>
                                  <w:r w:rsidRPr="007C4040">
                                    <w:rPr>
                                      <w:sz w:val="20"/>
                                      <w:szCs w:val="20"/>
                                    </w:rPr>
                                    <w:t>Confidential</w:t>
                                  </w:r>
                                </w:p>
                              </w:tc>
                            </w:tr>
                            <w:tr w:rsidR="00DE29F7" w:rsidRPr="007C4040" w14:paraId="38B0B66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8B9F538" w14:textId="77777777" w:rsidR="00DE29F7" w:rsidRPr="007C4040" w:rsidRDefault="00DE29F7"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1014494" w14:textId="77777777" w:rsidR="00DE29F7" w:rsidRPr="007C4040" w:rsidRDefault="00DE29F7"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DE29F7" w:rsidRPr="007C4040" w14:paraId="05615FA4"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E53A3E7" w14:textId="77777777" w:rsidR="00DE29F7" w:rsidRPr="007C4040" w:rsidRDefault="00DE29F7"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9C3BE1F" w14:textId="77777777" w:rsidR="00DE29F7" w:rsidRPr="007C4040" w:rsidRDefault="00DE29F7" w:rsidP="007C4040">
                                  <w:pPr>
                                    <w:pStyle w:val="S-Frontpage"/>
                                    <w:rPr>
                                      <w:rFonts w:hint="eastAsia"/>
                                      <w:sz w:val="20"/>
                                      <w:szCs w:val="20"/>
                                    </w:rPr>
                                  </w:pPr>
                                  <w:r w:rsidRPr="007C4040">
                                    <w:rPr>
                                      <w:sz w:val="20"/>
                                      <w:szCs w:val="20"/>
                                    </w:rPr>
                                    <w:t>1705 Tech Avenue, Unit 3, Mississauga, ON, L4W 0A2, Canada</w:t>
                                  </w:r>
                                </w:p>
                              </w:tc>
                            </w:tr>
                          </w:tbl>
                          <w:p w14:paraId="039EC8C9" w14:textId="77777777" w:rsidR="00DE29F7" w:rsidRPr="007C4040" w:rsidRDefault="00DE29F7" w:rsidP="00DE29F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4BD36AA4"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DE29F7" w:rsidRPr="007C4040" w14:paraId="4B987C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F18103" w14:textId="77777777" w:rsidR="00DE29F7" w:rsidRPr="007C4040" w:rsidRDefault="00DE29F7"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DEF2CDA" w14:textId="77777777" w:rsidR="00DE29F7" w:rsidRPr="007C4040" w:rsidRDefault="00DE29F7" w:rsidP="007C4040">
                            <w:pPr>
                              <w:pStyle w:val="S-Frontpage"/>
                              <w:rPr>
                                <w:rFonts w:hint="eastAsia"/>
                                <w:sz w:val="20"/>
                                <w:szCs w:val="20"/>
                              </w:rPr>
                            </w:pPr>
                            <w:r w:rsidRPr="007C4040">
                              <w:rPr>
                                <w:sz w:val="20"/>
                                <w:szCs w:val="20"/>
                              </w:rPr>
                              <w:t>Final</w:t>
                            </w:r>
                          </w:p>
                        </w:tc>
                      </w:tr>
                      <w:tr w:rsidR="00DE29F7" w:rsidRPr="007C4040" w14:paraId="61B51B6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3DD507A" w14:textId="77777777" w:rsidR="00DE29F7" w:rsidRPr="007C4040" w:rsidRDefault="00DE29F7"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C653528" w14:textId="499621E9" w:rsidR="00DE29F7" w:rsidRPr="007C4040" w:rsidRDefault="00DE29F7" w:rsidP="007C4040">
                            <w:pPr>
                              <w:pStyle w:val="S-Frontpage"/>
                              <w:rPr>
                                <w:rFonts w:hint="eastAsia"/>
                                <w:sz w:val="20"/>
                                <w:szCs w:val="20"/>
                              </w:rPr>
                            </w:pPr>
                            <w:r w:rsidRPr="007C4040">
                              <w:rPr>
                                <w:sz w:val="20"/>
                                <w:szCs w:val="20"/>
                              </w:rPr>
                              <w:t>1.0</w:t>
                            </w:r>
                            <w:r w:rsidR="006E0610">
                              <w:rPr>
                                <w:sz w:val="20"/>
                                <w:szCs w:val="20"/>
                              </w:rPr>
                              <w:t>2</w:t>
                            </w:r>
                          </w:p>
                        </w:tc>
                      </w:tr>
                      <w:tr w:rsidR="00DE29F7" w:rsidRPr="007C4040" w14:paraId="70E267E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BE8BFB0" w14:textId="77777777" w:rsidR="00DE29F7" w:rsidRPr="007C4040" w:rsidRDefault="00DE29F7"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2B0EC683" w14:textId="77777777" w:rsidR="00DE29F7" w:rsidRPr="007C4040" w:rsidRDefault="00DE29F7" w:rsidP="007C4040">
                            <w:pPr>
                              <w:pStyle w:val="S-Frontpage"/>
                              <w:rPr>
                                <w:rFonts w:hint="eastAsia"/>
                                <w:sz w:val="20"/>
                                <w:szCs w:val="20"/>
                              </w:rPr>
                            </w:pPr>
                            <w:r w:rsidRPr="007C4040">
                              <w:rPr>
                                <w:sz w:val="20"/>
                                <w:szCs w:val="20"/>
                              </w:rPr>
                              <w:t>Confidential</w:t>
                            </w:r>
                          </w:p>
                        </w:tc>
                      </w:tr>
                      <w:tr w:rsidR="00DE29F7" w:rsidRPr="007C4040" w14:paraId="38B0B66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8B9F538" w14:textId="77777777" w:rsidR="00DE29F7" w:rsidRPr="007C4040" w:rsidRDefault="00DE29F7"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1014494" w14:textId="77777777" w:rsidR="00DE29F7" w:rsidRPr="007C4040" w:rsidRDefault="00DE29F7"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DE29F7" w:rsidRPr="007C4040" w14:paraId="05615FA4"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E53A3E7" w14:textId="77777777" w:rsidR="00DE29F7" w:rsidRPr="007C4040" w:rsidRDefault="00DE29F7"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9C3BE1F" w14:textId="77777777" w:rsidR="00DE29F7" w:rsidRPr="007C4040" w:rsidRDefault="00DE29F7" w:rsidP="007C4040">
                            <w:pPr>
                              <w:pStyle w:val="S-Frontpage"/>
                              <w:rPr>
                                <w:rFonts w:hint="eastAsia"/>
                                <w:sz w:val="20"/>
                                <w:szCs w:val="20"/>
                              </w:rPr>
                            </w:pPr>
                            <w:r w:rsidRPr="007C4040">
                              <w:rPr>
                                <w:sz w:val="20"/>
                                <w:szCs w:val="20"/>
                              </w:rPr>
                              <w:t>1705 Tech Avenue, Unit 3, Mississauga, ON, L4W 0A2, Canada</w:t>
                            </w:r>
                          </w:p>
                        </w:tc>
                      </w:tr>
                    </w:tbl>
                    <w:p w14:paraId="039EC8C9" w14:textId="77777777" w:rsidR="00DE29F7" w:rsidRPr="007C4040" w:rsidRDefault="00DE29F7" w:rsidP="00DE29F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3D65480A" wp14:editId="71897B2D">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0"/>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42475B7E" wp14:editId="468DCB3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348CF4FB"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48B9B9AC" wp14:editId="1814DA4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1C727FBA" w14:textId="77777777" w:rsidR="00DE29F7" w:rsidRDefault="00DE29F7" w:rsidP="00DE29F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48B9B9AC"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1C727FBA" w14:textId="77777777" w:rsidR="00DE29F7" w:rsidRDefault="00DE29F7" w:rsidP="00DE29F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6D22CAB3" w14:textId="3D1A53D1" w:rsidR="00EC0CF0" w:rsidRPr="004B15CB" w:rsidRDefault="00EC0CF0" w:rsidP="00EC0CF0">
      <w:pPr>
        <w:keepLines/>
      </w:pPr>
    </w:p>
    <w:p w14:paraId="6AC71D54" w14:textId="77777777" w:rsidR="00EC0CF0" w:rsidRDefault="00EC0CF0" w:rsidP="00EC0CF0"/>
    <w:p w14:paraId="73BCFEE6" w14:textId="77777777" w:rsidR="00EC0CF0" w:rsidRDefault="00EC0CF0" w:rsidP="00EC0CF0"/>
    <w:p w14:paraId="348BA03C" w14:textId="77777777" w:rsidR="00EC0CF0" w:rsidRDefault="00EC0CF0" w:rsidP="00EC0CF0"/>
    <w:p w14:paraId="6B8F002D" w14:textId="77777777" w:rsidR="00EC0CF0" w:rsidRDefault="00EC0CF0" w:rsidP="00EC0CF0"/>
    <w:p w14:paraId="6806AB24" w14:textId="77777777" w:rsidR="00EC0CF0" w:rsidRDefault="00EC0CF0" w:rsidP="00EC0CF0"/>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sz w:val="24"/>
          <w:szCs w:val="24"/>
        </w:rPr>
      </w:sdtEndPr>
      <w:sdtContent>
        <w:p w14:paraId="62E07A63" w14:textId="77777777" w:rsidR="00EC0CF0" w:rsidRDefault="00EC0CF0" w:rsidP="00EC0CF0">
          <w:pPr>
            <w:pStyle w:val="TOCHeading"/>
          </w:pPr>
        </w:p>
        <w:p w14:paraId="58C420E6" w14:textId="0453BAB7" w:rsidR="00EC0CF0" w:rsidRPr="009514DC" w:rsidRDefault="00EC0CF0" w:rsidP="00EC0CF0">
          <w:pPr>
            <w:pStyle w:val="TOC1"/>
            <w:rPr>
              <w:rFonts w:eastAsiaTheme="minorEastAsia"/>
              <w:noProof/>
              <w:sz w:val="24"/>
              <w:szCs w:val="24"/>
              <w:lang w:val="en-CA" w:eastAsia="en-CA"/>
            </w:rPr>
          </w:pPr>
          <w:r w:rsidRPr="009514DC">
            <w:rPr>
              <w:rStyle w:val="BookTitle"/>
              <w:sz w:val="24"/>
              <w:szCs w:val="24"/>
            </w:rPr>
            <w:fldChar w:fldCharType="begin"/>
          </w:r>
          <w:r w:rsidRPr="009514DC">
            <w:rPr>
              <w:rStyle w:val="BookTitle"/>
              <w:sz w:val="24"/>
              <w:szCs w:val="24"/>
            </w:rPr>
            <w:instrText xml:space="preserve"> TOC \o "1-1" \h \z \u </w:instrText>
          </w:r>
          <w:r w:rsidRPr="009514DC">
            <w:rPr>
              <w:rStyle w:val="BookTitle"/>
              <w:sz w:val="24"/>
              <w:szCs w:val="24"/>
            </w:rPr>
            <w:fldChar w:fldCharType="separate"/>
          </w:r>
          <w:hyperlink w:anchor="_Toc26333984" w:history="1">
            <w:r w:rsidRPr="009514DC">
              <w:rPr>
                <w:rStyle w:val="Hyperlink"/>
                <w:noProof/>
                <w:sz w:val="24"/>
                <w:szCs w:val="24"/>
              </w:rPr>
              <w:t>Document Control</w:t>
            </w:r>
            <w:r w:rsidRPr="009514DC">
              <w:rPr>
                <w:noProof/>
                <w:webHidden/>
                <w:sz w:val="24"/>
                <w:szCs w:val="24"/>
              </w:rPr>
              <w:tab/>
            </w:r>
            <w:r w:rsidRPr="009514DC">
              <w:rPr>
                <w:noProof/>
                <w:webHidden/>
                <w:sz w:val="24"/>
                <w:szCs w:val="24"/>
              </w:rPr>
              <w:fldChar w:fldCharType="begin"/>
            </w:r>
            <w:r w:rsidRPr="009514DC">
              <w:rPr>
                <w:noProof/>
                <w:webHidden/>
                <w:sz w:val="24"/>
                <w:szCs w:val="24"/>
              </w:rPr>
              <w:instrText xml:space="preserve"> PAGEREF _Toc26333984 \h </w:instrText>
            </w:r>
            <w:r w:rsidRPr="009514DC">
              <w:rPr>
                <w:noProof/>
                <w:webHidden/>
                <w:sz w:val="24"/>
                <w:szCs w:val="24"/>
              </w:rPr>
            </w:r>
            <w:r w:rsidRPr="009514DC">
              <w:rPr>
                <w:noProof/>
                <w:webHidden/>
                <w:sz w:val="24"/>
                <w:szCs w:val="24"/>
              </w:rPr>
              <w:fldChar w:fldCharType="separate"/>
            </w:r>
            <w:r w:rsidR="00305B34" w:rsidRPr="009514DC">
              <w:rPr>
                <w:noProof/>
                <w:webHidden/>
                <w:sz w:val="24"/>
                <w:szCs w:val="24"/>
              </w:rPr>
              <w:t>iii</w:t>
            </w:r>
            <w:r w:rsidRPr="009514DC">
              <w:rPr>
                <w:noProof/>
                <w:webHidden/>
                <w:sz w:val="24"/>
                <w:szCs w:val="24"/>
              </w:rPr>
              <w:fldChar w:fldCharType="end"/>
            </w:r>
          </w:hyperlink>
        </w:p>
        <w:p w14:paraId="772EF7D6" w14:textId="671096E9" w:rsidR="00EC0CF0" w:rsidRPr="009514DC" w:rsidRDefault="006E4FEB" w:rsidP="00EC0CF0">
          <w:pPr>
            <w:pStyle w:val="TOC1"/>
            <w:rPr>
              <w:rFonts w:eastAsiaTheme="minorEastAsia"/>
              <w:noProof/>
              <w:sz w:val="24"/>
              <w:szCs w:val="24"/>
              <w:lang w:val="en-CA" w:eastAsia="en-CA"/>
            </w:rPr>
          </w:pPr>
          <w:hyperlink w:anchor="_Toc26333985" w:history="1">
            <w:r w:rsidR="00EC0CF0" w:rsidRPr="009514DC">
              <w:rPr>
                <w:rStyle w:val="Hyperlink"/>
                <w:noProof/>
                <w:sz w:val="24"/>
                <w:szCs w:val="24"/>
              </w:rPr>
              <w:t>Purpose</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_Toc26333985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4</w:t>
            </w:r>
            <w:r w:rsidR="00EC0CF0" w:rsidRPr="009514DC">
              <w:rPr>
                <w:noProof/>
                <w:webHidden/>
                <w:sz w:val="24"/>
                <w:szCs w:val="24"/>
              </w:rPr>
              <w:fldChar w:fldCharType="end"/>
            </w:r>
          </w:hyperlink>
        </w:p>
        <w:p w14:paraId="5FE6B63D" w14:textId="2B93EFD6" w:rsidR="00EC0CF0" w:rsidRPr="009514DC" w:rsidRDefault="006E4FEB" w:rsidP="00EC0CF0">
          <w:pPr>
            <w:pStyle w:val="TOC1"/>
            <w:rPr>
              <w:rFonts w:eastAsiaTheme="minorEastAsia"/>
              <w:noProof/>
              <w:sz w:val="24"/>
              <w:szCs w:val="24"/>
              <w:lang w:val="en-CA" w:eastAsia="en-CA"/>
            </w:rPr>
          </w:pPr>
          <w:hyperlink w:anchor="_Toc26333986" w:history="1">
            <w:r w:rsidR="00EC0CF0" w:rsidRPr="009514DC">
              <w:rPr>
                <w:rStyle w:val="Hyperlink"/>
                <w:noProof/>
                <w:sz w:val="24"/>
                <w:szCs w:val="24"/>
              </w:rPr>
              <w:t>Abbreviations and Acronyms</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_Toc26333986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4</w:t>
            </w:r>
            <w:r w:rsidR="00EC0CF0" w:rsidRPr="009514DC">
              <w:rPr>
                <w:noProof/>
                <w:webHidden/>
                <w:sz w:val="24"/>
                <w:szCs w:val="24"/>
              </w:rPr>
              <w:fldChar w:fldCharType="end"/>
            </w:r>
          </w:hyperlink>
        </w:p>
        <w:p w14:paraId="30EA38C6" w14:textId="6163EBAB" w:rsidR="00EC0CF0" w:rsidRPr="009514DC" w:rsidRDefault="006E4FEB" w:rsidP="00EC0CF0">
          <w:pPr>
            <w:pStyle w:val="TOC1"/>
            <w:rPr>
              <w:rFonts w:eastAsiaTheme="minorEastAsia"/>
              <w:noProof/>
              <w:sz w:val="24"/>
              <w:szCs w:val="24"/>
              <w:lang w:val="en-CA" w:eastAsia="en-CA"/>
            </w:rPr>
          </w:pPr>
          <w:hyperlink w:anchor="_Toc26333987" w:history="1">
            <w:r w:rsidR="00EC0CF0" w:rsidRPr="009514DC">
              <w:rPr>
                <w:rStyle w:val="Hyperlink"/>
                <w:noProof/>
                <w:sz w:val="24"/>
                <w:szCs w:val="24"/>
              </w:rPr>
              <w:t>Scope</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_Toc26333987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5</w:t>
            </w:r>
            <w:r w:rsidR="00EC0CF0" w:rsidRPr="009514DC">
              <w:rPr>
                <w:noProof/>
                <w:webHidden/>
                <w:sz w:val="24"/>
                <w:szCs w:val="24"/>
              </w:rPr>
              <w:fldChar w:fldCharType="end"/>
            </w:r>
          </w:hyperlink>
        </w:p>
        <w:p w14:paraId="2490CC03" w14:textId="431658DF" w:rsidR="00EC0CF0" w:rsidRPr="009514DC" w:rsidRDefault="006E4FEB" w:rsidP="00EC0CF0">
          <w:pPr>
            <w:pStyle w:val="TOC1"/>
            <w:rPr>
              <w:rFonts w:eastAsiaTheme="minorEastAsia"/>
              <w:noProof/>
              <w:sz w:val="24"/>
              <w:szCs w:val="24"/>
              <w:lang w:val="en-CA" w:eastAsia="en-CA"/>
            </w:rPr>
          </w:pPr>
          <w:hyperlink w:anchor="_Toc26333988" w:history="1">
            <w:r w:rsidR="00EC0CF0" w:rsidRPr="009514DC">
              <w:rPr>
                <w:rStyle w:val="Hyperlink"/>
                <w:noProof/>
                <w:sz w:val="24"/>
                <w:szCs w:val="24"/>
              </w:rPr>
              <w:t>Roles and Responsibilities</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_Toc26333988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5</w:t>
            </w:r>
            <w:r w:rsidR="00EC0CF0" w:rsidRPr="009514DC">
              <w:rPr>
                <w:noProof/>
                <w:webHidden/>
                <w:sz w:val="24"/>
                <w:szCs w:val="24"/>
              </w:rPr>
              <w:fldChar w:fldCharType="end"/>
            </w:r>
          </w:hyperlink>
        </w:p>
        <w:p w14:paraId="61EF5EE3" w14:textId="2A8380CB" w:rsidR="00EC0CF0" w:rsidRPr="009514DC" w:rsidRDefault="006E4FEB" w:rsidP="00EC0CF0">
          <w:pPr>
            <w:pStyle w:val="TOC1"/>
            <w:rPr>
              <w:rFonts w:eastAsiaTheme="minorEastAsia"/>
              <w:noProof/>
              <w:sz w:val="24"/>
              <w:szCs w:val="24"/>
              <w:lang w:val="en-CA" w:eastAsia="en-CA"/>
            </w:rPr>
          </w:pPr>
          <w:hyperlink w:anchor="_Toc26333989" w:history="1">
            <w:r w:rsidR="00EC0CF0" w:rsidRPr="009514DC">
              <w:rPr>
                <w:rStyle w:val="Hyperlink"/>
                <w:noProof/>
                <w:sz w:val="24"/>
                <w:szCs w:val="24"/>
              </w:rPr>
              <w:t>Policy Statement</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_Toc26333989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5</w:t>
            </w:r>
            <w:r w:rsidR="00EC0CF0" w:rsidRPr="009514DC">
              <w:rPr>
                <w:noProof/>
                <w:webHidden/>
                <w:sz w:val="24"/>
                <w:szCs w:val="24"/>
              </w:rPr>
              <w:fldChar w:fldCharType="end"/>
            </w:r>
          </w:hyperlink>
        </w:p>
        <w:p w14:paraId="37181577" w14:textId="5C0CC658" w:rsidR="00EC0CF0" w:rsidRPr="009514DC" w:rsidRDefault="006E4FEB" w:rsidP="00EC0CF0">
          <w:pPr>
            <w:pStyle w:val="TOC1"/>
            <w:rPr>
              <w:rFonts w:eastAsiaTheme="minorEastAsia"/>
              <w:noProof/>
              <w:sz w:val="24"/>
              <w:szCs w:val="24"/>
              <w:lang w:val="en-CA" w:eastAsia="en-CA"/>
            </w:rPr>
          </w:pPr>
          <w:hyperlink w:anchor="_Toc26333990" w:history="1">
            <w:r w:rsidR="00EC0CF0" w:rsidRPr="009514DC">
              <w:rPr>
                <w:rStyle w:val="Hyperlink"/>
                <w:noProof/>
                <w:sz w:val="24"/>
                <w:szCs w:val="24"/>
              </w:rPr>
              <w:t>Policy Compliance</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_Toc26333990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9</w:t>
            </w:r>
            <w:r w:rsidR="00EC0CF0" w:rsidRPr="009514DC">
              <w:rPr>
                <w:noProof/>
                <w:webHidden/>
                <w:sz w:val="24"/>
                <w:szCs w:val="24"/>
              </w:rPr>
              <w:fldChar w:fldCharType="end"/>
            </w:r>
          </w:hyperlink>
        </w:p>
        <w:p w14:paraId="31FC3865" w14:textId="42B60922" w:rsidR="00EC0CF0" w:rsidRPr="009514DC" w:rsidRDefault="006E4FEB" w:rsidP="00EC0CF0">
          <w:pPr>
            <w:pStyle w:val="TOC1"/>
            <w:rPr>
              <w:rFonts w:eastAsiaTheme="minorEastAsia"/>
              <w:noProof/>
              <w:sz w:val="24"/>
              <w:szCs w:val="24"/>
              <w:lang w:val="en-CA" w:eastAsia="en-CA"/>
            </w:rPr>
          </w:pPr>
          <w:hyperlink w:anchor="_Toc26333991" w:history="1">
            <w:r w:rsidR="00EC0CF0" w:rsidRPr="009514DC">
              <w:rPr>
                <w:rStyle w:val="Hyperlink"/>
                <w:noProof/>
                <w:sz w:val="24"/>
                <w:szCs w:val="24"/>
              </w:rPr>
              <w:t>Exceptions</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_Toc26333991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9</w:t>
            </w:r>
            <w:r w:rsidR="00EC0CF0" w:rsidRPr="009514DC">
              <w:rPr>
                <w:noProof/>
                <w:webHidden/>
                <w:sz w:val="24"/>
                <w:szCs w:val="24"/>
              </w:rPr>
              <w:fldChar w:fldCharType="end"/>
            </w:r>
          </w:hyperlink>
        </w:p>
        <w:p w14:paraId="340C3D14" w14:textId="17F75A63" w:rsidR="00EC0CF0" w:rsidRPr="009514DC" w:rsidRDefault="006E4FEB" w:rsidP="00EC0CF0">
          <w:pPr>
            <w:pStyle w:val="TOC1"/>
            <w:rPr>
              <w:rFonts w:eastAsiaTheme="minorEastAsia"/>
              <w:noProof/>
              <w:sz w:val="24"/>
              <w:szCs w:val="24"/>
              <w:lang w:val="en-CA" w:eastAsia="en-CA"/>
            </w:rPr>
          </w:pPr>
          <w:hyperlink w:anchor="_Toc26333992" w:history="1">
            <w:r w:rsidR="00EC0CF0" w:rsidRPr="009514DC">
              <w:rPr>
                <w:rStyle w:val="Hyperlink"/>
                <w:noProof/>
                <w:sz w:val="24"/>
                <w:szCs w:val="24"/>
              </w:rPr>
              <w:t>Non-Compliance</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_Toc26333992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9</w:t>
            </w:r>
            <w:r w:rsidR="00EC0CF0" w:rsidRPr="009514DC">
              <w:rPr>
                <w:noProof/>
                <w:webHidden/>
                <w:sz w:val="24"/>
                <w:szCs w:val="24"/>
              </w:rPr>
              <w:fldChar w:fldCharType="end"/>
            </w:r>
          </w:hyperlink>
        </w:p>
        <w:p w14:paraId="548FFF8E" w14:textId="229D0760" w:rsidR="00EC0CF0" w:rsidRPr="009514DC" w:rsidRDefault="006E4FEB" w:rsidP="00EC0CF0">
          <w:pPr>
            <w:pStyle w:val="TOC1"/>
            <w:rPr>
              <w:rFonts w:eastAsiaTheme="minorEastAsia"/>
              <w:noProof/>
              <w:sz w:val="24"/>
              <w:szCs w:val="24"/>
              <w:lang w:val="en-CA" w:eastAsia="en-CA"/>
            </w:rPr>
          </w:pPr>
          <w:hyperlink w:anchor="_Toc26333993" w:history="1">
            <w:r w:rsidR="00EC0CF0" w:rsidRPr="009514DC">
              <w:rPr>
                <w:rStyle w:val="Hyperlink"/>
                <w:noProof/>
                <w:sz w:val="24"/>
                <w:szCs w:val="24"/>
              </w:rPr>
              <w:t>Contact</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_Toc26333993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10</w:t>
            </w:r>
            <w:r w:rsidR="00EC0CF0" w:rsidRPr="009514DC">
              <w:rPr>
                <w:noProof/>
                <w:webHidden/>
                <w:sz w:val="24"/>
                <w:szCs w:val="24"/>
              </w:rPr>
              <w:fldChar w:fldCharType="end"/>
            </w:r>
          </w:hyperlink>
        </w:p>
        <w:p w14:paraId="334BDBE1" w14:textId="50626C12" w:rsidR="00EC0CF0" w:rsidRPr="009514DC" w:rsidRDefault="006E4FEB" w:rsidP="00EC0CF0">
          <w:pPr>
            <w:pStyle w:val="TOC1"/>
            <w:rPr>
              <w:rFonts w:eastAsiaTheme="minorEastAsia"/>
              <w:noProof/>
              <w:sz w:val="24"/>
              <w:szCs w:val="24"/>
              <w:lang w:val="en-CA" w:eastAsia="en-CA"/>
            </w:rPr>
          </w:pPr>
          <w:hyperlink w:anchor="_Toc26333994" w:history="1">
            <w:r w:rsidR="00EC0CF0" w:rsidRPr="009514DC">
              <w:rPr>
                <w:rStyle w:val="Hyperlink"/>
                <w:noProof/>
                <w:sz w:val="24"/>
                <w:szCs w:val="24"/>
              </w:rPr>
              <w:t>Revision History</w:t>
            </w:r>
            <w:r w:rsidR="00EC0CF0" w:rsidRPr="009514DC">
              <w:rPr>
                <w:noProof/>
                <w:webHidden/>
                <w:sz w:val="24"/>
                <w:szCs w:val="24"/>
              </w:rPr>
              <w:tab/>
            </w:r>
            <w:r w:rsidR="00EC0CF0" w:rsidRPr="009514DC">
              <w:rPr>
                <w:noProof/>
                <w:webHidden/>
                <w:sz w:val="24"/>
                <w:szCs w:val="24"/>
              </w:rPr>
              <w:fldChar w:fldCharType="begin"/>
            </w:r>
            <w:r w:rsidR="00EC0CF0" w:rsidRPr="009514DC">
              <w:rPr>
                <w:noProof/>
                <w:webHidden/>
                <w:sz w:val="24"/>
                <w:szCs w:val="24"/>
              </w:rPr>
              <w:instrText xml:space="preserve"> PAGEREF _Toc26333994 \h </w:instrText>
            </w:r>
            <w:r w:rsidR="00EC0CF0" w:rsidRPr="009514DC">
              <w:rPr>
                <w:noProof/>
                <w:webHidden/>
                <w:sz w:val="24"/>
                <w:szCs w:val="24"/>
              </w:rPr>
            </w:r>
            <w:r w:rsidR="00EC0CF0" w:rsidRPr="009514DC">
              <w:rPr>
                <w:noProof/>
                <w:webHidden/>
                <w:sz w:val="24"/>
                <w:szCs w:val="24"/>
              </w:rPr>
              <w:fldChar w:fldCharType="separate"/>
            </w:r>
            <w:r w:rsidR="00305B34" w:rsidRPr="009514DC">
              <w:rPr>
                <w:noProof/>
                <w:webHidden/>
                <w:sz w:val="24"/>
                <w:szCs w:val="24"/>
              </w:rPr>
              <w:t>11</w:t>
            </w:r>
            <w:r w:rsidR="00EC0CF0" w:rsidRPr="009514DC">
              <w:rPr>
                <w:noProof/>
                <w:webHidden/>
                <w:sz w:val="24"/>
                <w:szCs w:val="24"/>
              </w:rPr>
              <w:fldChar w:fldCharType="end"/>
            </w:r>
          </w:hyperlink>
        </w:p>
        <w:p w14:paraId="003F12CB" w14:textId="77777777" w:rsidR="00EC0CF0" w:rsidRPr="009514DC" w:rsidRDefault="00EC0CF0" w:rsidP="00EC0CF0">
          <w:pPr>
            <w:spacing w:after="240"/>
            <w:rPr>
              <w:sz w:val="24"/>
              <w:szCs w:val="24"/>
            </w:rPr>
          </w:pPr>
          <w:r w:rsidRPr="009514DC">
            <w:rPr>
              <w:rStyle w:val="BookTitle"/>
              <w:sz w:val="24"/>
              <w:szCs w:val="24"/>
            </w:rPr>
            <w:fldChar w:fldCharType="end"/>
          </w:r>
        </w:p>
      </w:sdtContent>
    </w:sdt>
    <w:p w14:paraId="33F95752" w14:textId="77777777" w:rsidR="009514DC" w:rsidRDefault="009514DC" w:rsidP="009514DC">
      <w:pPr>
        <w:spacing w:line="235" w:lineRule="auto"/>
        <w:ind w:right="280"/>
        <w:rPr>
          <w:rFonts w:ascii="Helvetica Neue Medium" w:eastAsia="Arial Unicode MS" w:hAnsi="Helvetica Neue Medium" w:cs="Arial Unicode MS"/>
          <w:color w:val="FF0000"/>
          <w:sz w:val="30"/>
          <w:szCs w:val="30"/>
          <w:u w:color="000000"/>
          <w:bdr w:val="nil"/>
          <w:lang w:val="nl-NL" w:eastAsia="en-CA"/>
        </w:rPr>
      </w:pPr>
    </w:p>
    <w:p w14:paraId="7A4845DE" w14:textId="77777777" w:rsidR="009514DC" w:rsidRDefault="009514DC" w:rsidP="009514DC">
      <w:pPr>
        <w:spacing w:line="235" w:lineRule="auto"/>
        <w:ind w:right="280"/>
        <w:rPr>
          <w:rFonts w:ascii="Helvetica Neue Medium" w:eastAsia="Arial Unicode MS" w:hAnsi="Helvetica Neue Medium" w:cs="Arial Unicode MS"/>
          <w:color w:val="FF0000"/>
          <w:sz w:val="30"/>
          <w:szCs w:val="30"/>
          <w:u w:color="000000"/>
          <w:bdr w:val="nil"/>
          <w:lang w:val="nl-NL" w:eastAsia="en-CA"/>
        </w:rPr>
      </w:pPr>
    </w:p>
    <w:p w14:paraId="2E2B8754" w14:textId="77777777" w:rsidR="009514DC" w:rsidRDefault="009514DC" w:rsidP="009514DC">
      <w:pPr>
        <w:spacing w:line="235" w:lineRule="auto"/>
        <w:ind w:right="280"/>
        <w:rPr>
          <w:rFonts w:ascii="Helvetica Neue Medium" w:eastAsia="Arial Unicode MS" w:hAnsi="Helvetica Neue Medium" w:cs="Arial Unicode MS"/>
          <w:color w:val="FF0000"/>
          <w:sz w:val="30"/>
          <w:szCs w:val="30"/>
          <w:u w:color="000000"/>
          <w:bdr w:val="nil"/>
          <w:lang w:val="nl-NL" w:eastAsia="en-CA"/>
        </w:rPr>
      </w:pPr>
    </w:p>
    <w:p w14:paraId="533261DD" w14:textId="77777777" w:rsidR="009514DC" w:rsidRDefault="009514DC" w:rsidP="009514DC">
      <w:pPr>
        <w:spacing w:line="235" w:lineRule="auto"/>
        <w:ind w:right="280"/>
        <w:rPr>
          <w:rFonts w:ascii="Helvetica Neue Medium" w:eastAsia="Arial Unicode MS" w:hAnsi="Helvetica Neue Medium" w:cs="Arial Unicode MS"/>
          <w:color w:val="FF0000"/>
          <w:sz w:val="30"/>
          <w:szCs w:val="30"/>
          <w:u w:color="000000"/>
          <w:bdr w:val="nil"/>
          <w:lang w:val="nl-NL" w:eastAsia="en-CA"/>
        </w:rPr>
      </w:pPr>
    </w:p>
    <w:p w14:paraId="41A8389C" w14:textId="56F369E5" w:rsidR="009514DC" w:rsidRPr="009514DC" w:rsidRDefault="009514DC" w:rsidP="009514DC">
      <w:pPr>
        <w:spacing w:line="235" w:lineRule="auto"/>
        <w:ind w:right="280"/>
        <w:rPr>
          <w:rFonts w:ascii="Helvetica Neue Medium" w:eastAsia="Arial Unicode MS" w:hAnsi="Helvetica Neue Medium" w:cs="Arial Unicode MS" w:hint="eastAsia"/>
          <w:color w:val="FF0000"/>
          <w:sz w:val="30"/>
          <w:szCs w:val="30"/>
          <w:u w:color="000000"/>
          <w:bdr w:val="nil"/>
          <w:lang w:val="nl-NL" w:eastAsia="en-CA"/>
        </w:rPr>
      </w:pPr>
      <w:r w:rsidRPr="009514DC">
        <w:rPr>
          <w:rFonts w:ascii="Helvetica Neue Medium" w:eastAsia="Arial Unicode MS" w:hAnsi="Helvetica Neue Medium" w:cs="Arial Unicode MS"/>
          <w:color w:val="FF0000"/>
          <w:sz w:val="30"/>
          <w:szCs w:val="30"/>
          <w:u w:color="000000"/>
          <w:bdr w:val="nil"/>
          <w:lang w:val="nl-NL" w:eastAsia="en-CA"/>
        </w:rPr>
        <w:lastRenderedPageBreak/>
        <w:t>All rights reserved</w:t>
      </w:r>
    </w:p>
    <w:p w14:paraId="6D908A57" w14:textId="77777777" w:rsidR="009514DC" w:rsidRPr="004B15CB" w:rsidRDefault="009514DC" w:rsidP="009514DC">
      <w:pPr>
        <w:pStyle w:val="S-Body"/>
        <w:rPr>
          <w:rFonts w:hint="eastAsia"/>
        </w:rPr>
      </w:pPr>
      <w:r w:rsidRPr="00DE29F7">
        <w:t xml:space="preserve">No part of this document may be reproduced in any form, including photocopying or transmission electronically to any computer, without prior written consent of </w:t>
      </w:r>
      <w:proofErr w:type="spellStart"/>
      <w:r w:rsidRPr="00DE29F7">
        <w:t>Signifi</w:t>
      </w:r>
      <w:proofErr w:type="spellEnd"/>
      <w:r w:rsidRPr="00DE29F7">
        <w:t xml:space="preserve"> Solutions Inc (from now on, </w:t>
      </w:r>
      <w:proofErr w:type="spellStart"/>
      <w:r w:rsidRPr="00DE29F7">
        <w:t>Signifi</w:t>
      </w:r>
      <w:proofErr w:type="spellEnd"/>
      <w:r w:rsidRPr="00DE29F7">
        <w:t xml:space="preserve">). The information contained in this document is proprietary to </w:t>
      </w:r>
      <w:proofErr w:type="spellStart"/>
      <w:r w:rsidRPr="00DE29F7">
        <w:t>Signifi</w:t>
      </w:r>
      <w:proofErr w:type="spellEnd"/>
      <w:r w:rsidRPr="00DE29F7">
        <w:t xml:space="preserve"> and may not be used or disclosed except as expressly authorized in writing by </w:t>
      </w:r>
      <w:proofErr w:type="spellStart"/>
      <w:r w:rsidRPr="00DE29F7">
        <w:t>Signifi</w:t>
      </w:r>
      <w:proofErr w:type="spellEnd"/>
      <w:r w:rsidRPr="00DE29F7">
        <w:t>.</w:t>
      </w:r>
    </w:p>
    <w:p w14:paraId="5D182B5B" w14:textId="77777777" w:rsidR="009514DC" w:rsidRPr="009514DC" w:rsidRDefault="009514DC" w:rsidP="009514DC">
      <w:pPr>
        <w:spacing w:line="235" w:lineRule="auto"/>
        <w:ind w:right="280"/>
        <w:rPr>
          <w:rFonts w:ascii="Helvetica Neue Medium" w:eastAsia="Arial Unicode MS" w:hAnsi="Helvetica Neue Medium" w:cs="Arial Unicode MS" w:hint="eastAsia"/>
          <w:color w:val="FF0000"/>
          <w:sz w:val="30"/>
          <w:szCs w:val="30"/>
          <w:u w:color="000000"/>
          <w:bdr w:val="nil"/>
          <w:lang w:val="nl-NL" w:eastAsia="en-CA"/>
        </w:rPr>
      </w:pPr>
      <w:r w:rsidRPr="009514DC">
        <w:rPr>
          <w:rFonts w:ascii="Helvetica Neue Medium" w:eastAsia="Arial Unicode MS" w:hAnsi="Helvetica Neue Medium" w:cs="Arial Unicode MS"/>
          <w:color w:val="FF0000"/>
          <w:sz w:val="30"/>
          <w:szCs w:val="30"/>
          <w:u w:color="000000"/>
          <w:bdr w:val="nil"/>
          <w:lang w:val="nl-NL" w:eastAsia="en-CA"/>
        </w:rPr>
        <w:t>Trademarks</w:t>
      </w:r>
    </w:p>
    <w:p w14:paraId="13FEE78D" w14:textId="034436BA" w:rsidR="00EC0CF0" w:rsidRPr="009514DC" w:rsidRDefault="009514DC" w:rsidP="009514DC">
      <w:pPr>
        <w:rPr>
          <w:rFonts w:ascii="Tw Cen MT Condensed" w:eastAsiaTheme="majorEastAsia" w:hAnsi="Tw Cen MT Condensed" w:cstheme="majorBidi"/>
          <w:color w:val="000000" w:themeColor="text1"/>
          <w:sz w:val="30"/>
        </w:rPr>
        <w:sectPr w:rsidR="00EC0CF0" w:rsidRPr="009514DC" w:rsidSect="0083628D">
          <w:pgSz w:w="12240" w:h="15840"/>
          <w:pgMar w:top="1440" w:right="1440" w:bottom="1440" w:left="1440" w:header="5760" w:footer="3600" w:gutter="0"/>
          <w:cols w:space="720"/>
          <w:docGrid w:linePitch="360"/>
        </w:sectPr>
      </w:pPr>
      <w:r w:rsidRPr="00017B53">
        <w:t>Other product names mentioned in this document may be trademarks or registered trademarks of their respective companies and are hereby acknowledged.</w:t>
      </w:r>
    </w:p>
    <w:p w14:paraId="2C142E7C" w14:textId="30D9BD22" w:rsidR="00EC0CF0" w:rsidRPr="009514DC" w:rsidRDefault="00EC0CF0" w:rsidP="009514DC">
      <w:pPr>
        <w:pStyle w:val="S-Body"/>
        <w:rPr>
          <w:color w:val="FF0000"/>
          <w:sz w:val="32"/>
          <w:szCs w:val="32"/>
        </w:rPr>
      </w:pPr>
      <w:bookmarkStart w:id="0" w:name="_Toc384992278"/>
      <w:bookmarkStart w:id="1" w:name="_Toc26333984"/>
      <w:r w:rsidRPr="009514DC">
        <w:rPr>
          <w:color w:val="FF0000"/>
          <w:sz w:val="32"/>
          <w:szCs w:val="32"/>
        </w:rPr>
        <w:lastRenderedPageBreak/>
        <w:t>Document Control</w:t>
      </w:r>
      <w:bookmarkEnd w:id="0"/>
      <w:bookmarkEnd w:id="1"/>
    </w:p>
    <w:p w14:paraId="1D482723" w14:textId="1617C525" w:rsidR="00EC0CF0" w:rsidRPr="000D6161" w:rsidRDefault="00EC0CF0" w:rsidP="009514DC">
      <w:pPr>
        <w:pStyle w:val="S-Body"/>
        <w:rPr>
          <w:rFonts w:hint="eastAsia"/>
        </w:rPr>
      </w:pPr>
      <w:r w:rsidRPr="000D6161">
        <w:t>The electronic version of this document is recognized as the only valid version.</w:t>
      </w:r>
      <w:r w:rsidR="00DE29F7">
        <w:br/>
      </w:r>
    </w:p>
    <w:p w14:paraId="40A45250" w14:textId="77777777" w:rsidR="00DE29F7" w:rsidRDefault="00DE29F7" w:rsidP="009514DC">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DE29F7" w14:paraId="5A6BBFD1" w14:textId="77777777" w:rsidTr="006E0610">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AF6A3BF" w14:textId="77777777" w:rsidR="00DE29F7" w:rsidRDefault="00DE29F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62F4CAAC" w14:textId="77777777" w:rsidR="00DE29F7" w:rsidRDefault="00DE29F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64102517" w14:textId="77777777" w:rsidR="00DE29F7" w:rsidRDefault="00DE29F7" w:rsidP="00306DF9">
            <w:pPr>
              <w:pStyle w:val="S-Table-Heading"/>
              <w:rPr>
                <w:rFonts w:hint="eastAsia"/>
              </w:rPr>
            </w:pPr>
            <w:r>
              <w:t>APPROVED DATE</w:t>
            </w:r>
          </w:p>
        </w:tc>
      </w:tr>
      <w:tr w:rsidR="009514DC" w14:paraId="290A6D44" w14:textId="77777777" w:rsidTr="006E061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C4E8B46" w14:textId="71D3B303" w:rsidR="009514DC" w:rsidRDefault="009514DC" w:rsidP="009514DC">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C41D152" w14:textId="61876B01" w:rsidR="009514DC" w:rsidRDefault="009514DC" w:rsidP="009514DC">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4082F46" w14:textId="2320FB61" w:rsidR="009514DC" w:rsidRDefault="009514DC" w:rsidP="009514DC">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9514DC" w14:paraId="22A6546F" w14:textId="77777777" w:rsidTr="006E061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2AA944F" w14:textId="77777777" w:rsidR="009514DC" w:rsidRDefault="009514DC" w:rsidP="009514DC">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087D4F" w14:textId="77777777" w:rsidR="009514DC" w:rsidRDefault="009514DC" w:rsidP="009514DC">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1BBF4AD" w14:textId="2674C3F1" w:rsidR="009514DC" w:rsidRDefault="009514DC" w:rsidP="009514DC">
            <w:pPr>
              <w:pStyle w:val="S-Table-Cells"/>
              <w:rPr>
                <w:rFonts w:hint="eastAsia"/>
              </w:rPr>
            </w:pPr>
            <w:r>
              <w:t>December 7</w:t>
            </w:r>
            <w:r w:rsidRPr="00FF52E1">
              <w:rPr>
                <w:vertAlign w:val="superscript"/>
              </w:rPr>
              <w:t>th</w:t>
            </w:r>
            <w:r>
              <w:t>, 2020</w:t>
            </w:r>
          </w:p>
        </w:tc>
      </w:tr>
      <w:tr w:rsidR="009514DC" w14:paraId="10DF9132" w14:textId="77777777" w:rsidTr="006E061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E929E98" w14:textId="77777777" w:rsidR="009514DC" w:rsidRDefault="009514DC" w:rsidP="009514DC">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9DADC33" w14:textId="77777777" w:rsidR="009514DC" w:rsidRDefault="009514DC" w:rsidP="009514DC">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3E6618" w14:textId="58E18C35" w:rsidR="009514DC" w:rsidRDefault="009514DC" w:rsidP="009514DC">
            <w:pPr>
              <w:pStyle w:val="S-Table-Cells"/>
              <w:rPr>
                <w:rFonts w:hint="eastAsia"/>
              </w:rPr>
            </w:pPr>
            <w:r>
              <w:t>February 26</w:t>
            </w:r>
            <w:r w:rsidRPr="00FF52E1">
              <w:rPr>
                <w:vertAlign w:val="superscript"/>
              </w:rPr>
              <w:t>th</w:t>
            </w:r>
            <w:r>
              <w:t>, 2019</w:t>
            </w:r>
          </w:p>
        </w:tc>
      </w:tr>
      <w:tr w:rsidR="009514DC" w14:paraId="1AF5583B" w14:textId="77777777" w:rsidTr="006E0610">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201FA05" w14:textId="77777777" w:rsidR="009514DC" w:rsidRDefault="009514DC" w:rsidP="009514DC"/>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0E17E8B" w14:textId="77777777" w:rsidR="009514DC" w:rsidRDefault="009514DC" w:rsidP="009514DC"/>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5C03D1C" w14:textId="77777777" w:rsidR="009514DC" w:rsidRDefault="009514DC" w:rsidP="009514DC"/>
        </w:tc>
      </w:tr>
      <w:tr w:rsidR="009514DC" w14:paraId="58A02199" w14:textId="77777777" w:rsidTr="006E0610">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1469471" w14:textId="77777777" w:rsidR="009514DC" w:rsidRDefault="009514DC" w:rsidP="009514DC"/>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1BB9980F" w14:textId="77777777" w:rsidR="009514DC" w:rsidRDefault="009514DC" w:rsidP="009514DC"/>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A0B253B" w14:textId="77777777" w:rsidR="009514DC" w:rsidRDefault="009514DC" w:rsidP="009514DC"/>
        </w:tc>
      </w:tr>
    </w:tbl>
    <w:p w14:paraId="4EBF1A2C" w14:textId="77777777" w:rsidR="00EC0CF0" w:rsidRPr="00DE29F7" w:rsidRDefault="00EC0CF0" w:rsidP="00DE29F7">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DE29F7">
        <w:rPr>
          <w:rFonts w:ascii="Tw Cen MT Condensed Extra Bold" w:eastAsia="Tw Cen MT Condensed Extra Bold" w:hAnsi="Tw Cen MT Condensed Extra Bold" w:cs="Tw Cen MT Condensed Extra Bold"/>
          <w:sz w:val="32"/>
          <w:szCs w:val="32"/>
        </w:rPr>
        <w:t>Document Sensitivity Level</w:t>
      </w:r>
      <w:bookmarkEnd w:id="3"/>
    </w:p>
    <w:p w14:paraId="145BDB96" w14:textId="77777777" w:rsidR="00EC0CF0" w:rsidRPr="000D6161" w:rsidRDefault="00EC0CF0" w:rsidP="00DE29F7">
      <w:pPr>
        <w:pStyle w:val="S-Body"/>
        <w:rPr>
          <w:rFonts w:ascii="Arial" w:hAnsi="Arial" w:cs="Arial"/>
          <w:sz w:val="17"/>
          <w:szCs w:val="17"/>
        </w:rPr>
        <w:sectPr w:rsidR="00EC0CF0" w:rsidRPr="000D6161" w:rsidSect="00543E0E">
          <w:headerReference w:type="default" r:id="rId11"/>
          <w:footerReference w:type="default" r:id="rId12"/>
          <w:pgSz w:w="12240" w:h="15840"/>
          <w:pgMar w:top="465" w:right="1440" w:bottom="1440" w:left="1440" w:header="447" w:footer="1152" w:gutter="0"/>
          <w:pgNumType w:fmt="lowerRoman" w:start="2"/>
          <w:cols w:space="720"/>
          <w:vAlign w:val="bottom"/>
          <w:docGrid w:linePitch="360"/>
        </w:sectPr>
      </w:pPr>
      <w:r>
        <w:t>Confidential</w:t>
      </w:r>
    </w:p>
    <w:p w14:paraId="2303B58D" w14:textId="77777777" w:rsidR="00EC0CF0" w:rsidRPr="007072CF" w:rsidRDefault="00EC0CF0" w:rsidP="00DE29F7">
      <w:pPr>
        <w:pStyle w:val="S-Heading"/>
        <w:rPr>
          <w:color w:val="FF0000"/>
          <w:sz w:val="32"/>
          <w:szCs w:val="32"/>
        </w:rPr>
      </w:pPr>
      <w:bookmarkStart w:id="4" w:name="_Toc26333985"/>
      <w:r w:rsidRPr="007072CF">
        <w:rPr>
          <w:color w:val="FF0000"/>
          <w:sz w:val="32"/>
          <w:szCs w:val="32"/>
        </w:rPr>
        <w:lastRenderedPageBreak/>
        <w:t>Purpose</w:t>
      </w:r>
      <w:bookmarkEnd w:id="4"/>
    </w:p>
    <w:p w14:paraId="0AC6A860" w14:textId="287DB75E" w:rsidR="00EC0CF0" w:rsidRDefault="00EC0CF0" w:rsidP="00543E0E">
      <w:pPr>
        <w:pStyle w:val="S-Body"/>
        <w:rPr>
          <w:rFonts w:eastAsia="Calibri" w:cs="Arial"/>
          <w:szCs w:val="20"/>
        </w:rPr>
      </w:pPr>
      <w:r w:rsidRPr="0086261B">
        <w:t xml:space="preserve">The purpose of this policy is to outline the requirements for the backup, </w:t>
      </w:r>
      <w:proofErr w:type="gramStart"/>
      <w:r w:rsidRPr="0086261B">
        <w:t>retention</w:t>
      </w:r>
      <w:proofErr w:type="gramEnd"/>
      <w:r w:rsidRPr="0086261B">
        <w:t xml:space="preserve"> and disposal of </w:t>
      </w:r>
      <w:proofErr w:type="spellStart"/>
      <w:r w:rsidR="00EE1C23">
        <w:t>Signifi</w:t>
      </w:r>
      <w:r w:rsidRPr="0086261B">
        <w:t>’s</w:t>
      </w:r>
      <w:proofErr w:type="spellEnd"/>
      <w:r w:rsidRPr="0086261B">
        <w:t xml:space="preserve"> information assets to ensure their continued integrity and availability in case of loss or destruction caused by human error, malicious activity, equipment or media failure, or a catastrophic event, such as fire, flood or earthquake.  Furthermore, this policy supports any applicable legislative and business requirements for information retention.</w:t>
      </w:r>
    </w:p>
    <w:p w14:paraId="023613A4" w14:textId="77777777" w:rsidR="00EC0CF0" w:rsidRPr="007072CF" w:rsidRDefault="00EC0CF0" w:rsidP="00EC0CF0">
      <w:pPr>
        <w:spacing w:after="0"/>
        <w:ind w:left="720"/>
        <w:rPr>
          <w:rFonts w:eastAsia="Calibri" w:cs="Arial"/>
          <w:color w:val="FF0000"/>
          <w:sz w:val="32"/>
          <w:szCs w:val="32"/>
        </w:rPr>
      </w:pPr>
    </w:p>
    <w:p w14:paraId="6F9C26DC" w14:textId="77777777" w:rsidR="00EC0CF0" w:rsidRPr="007072CF" w:rsidRDefault="00EC0CF0" w:rsidP="00DE29F7">
      <w:pPr>
        <w:pStyle w:val="S-Heading"/>
        <w:rPr>
          <w:color w:val="FF0000"/>
          <w:sz w:val="32"/>
          <w:szCs w:val="32"/>
        </w:rPr>
      </w:pPr>
      <w:bookmarkStart w:id="5" w:name="_Toc26333986"/>
      <w:r w:rsidRPr="007072CF">
        <w:rPr>
          <w:color w:val="FF0000"/>
          <w:sz w:val="32"/>
          <w:szCs w:val="32"/>
        </w:rPr>
        <w:t>Abbreviations and Acronyms</w:t>
      </w:r>
      <w:bookmarkEnd w:id="5"/>
    </w:p>
    <w:p w14:paraId="0D7F6D72" w14:textId="50BD4E44" w:rsidR="00EC0CF0" w:rsidRDefault="00DE29F7" w:rsidP="00DE29F7">
      <w:pPr>
        <w:pStyle w:val="S-Body"/>
        <w:rPr>
          <w:rFonts w:hint="eastAsia"/>
        </w:rPr>
      </w:pPr>
      <w:r>
        <w:br/>
      </w:r>
      <w:r w:rsidR="00EC0CF0">
        <w:t xml:space="preserve">CEO </w:t>
      </w:r>
      <w:r w:rsidR="00EC0CF0">
        <w:tab/>
      </w:r>
      <w:r w:rsidR="00EC0CF0">
        <w:tab/>
        <w:t>Chief Executive Officer</w:t>
      </w:r>
    </w:p>
    <w:p w14:paraId="6C965693" w14:textId="52719FDE" w:rsidR="00EC0CF0" w:rsidRDefault="00EC0CF0" w:rsidP="00DE29F7">
      <w:pPr>
        <w:pStyle w:val="S-Body"/>
        <w:rPr>
          <w:rFonts w:hint="eastAsia"/>
        </w:rPr>
      </w:pPr>
      <w:r>
        <w:t xml:space="preserve">CPO </w:t>
      </w:r>
      <w:r>
        <w:tab/>
      </w:r>
      <w:r>
        <w:tab/>
        <w:t>Chief Privacy Officer</w:t>
      </w:r>
    </w:p>
    <w:p w14:paraId="5E842D07" w14:textId="2777DC98" w:rsidR="00EC0CF0" w:rsidRDefault="00EC0CF0" w:rsidP="00DE29F7">
      <w:pPr>
        <w:pStyle w:val="S-Body"/>
        <w:rPr>
          <w:rFonts w:hint="eastAsia"/>
        </w:rPr>
      </w:pPr>
      <w:r>
        <w:t xml:space="preserve">COO </w:t>
      </w:r>
      <w:r>
        <w:tab/>
      </w:r>
      <w:r>
        <w:tab/>
        <w:t>Chief Operating Officer</w:t>
      </w:r>
    </w:p>
    <w:p w14:paraId="0FC0477A" w14:textId="3F1982D7" w:rsidR="00EC0CF0" w:rsidRDefault="00EC0CF0" w:rsidP="00DE29F7">
      <w:pPr>
        <w:pStyle w:val="S-Body"/>
        <w:rPr>
          <w:rFonts w:hint="eastAsia"/>
        </w:rPr>
      </w:pPr>
      <w:r>
        <w:t xml:space="preserve">PIPEDA </w:t>
      </w:r>
      <w:r>
        <w:tab/>
        <w:t>Personal Information Protection and Electronic Documents Act</w:t>
      </w:r>
    </w:p>
    <w:p w14:paraId="5E82D64E" w14:textId="60C99EDB" w:rsidR="00EC0CF0" w:rsidRDefault="00EC0CF0" w:rsidP="00DE29F7">
      <w:pPr>
        <w:pStyle w:val="S-Body"/>
        <w:rPr>
          <w:rFonts w:hint="eastAsia"/>
        </w:rPr>
      </w:pPr>
      <w:r>
        <w:t xml:space="preserve">ISO </w:t>
      </w:r>
      <w:r>
        <w:tab/>
      </w:r>
      <w:r>
        <w:tab/>
        <w:t>International Organization for Standardization</w:t>
      </w:r>
    </w:p>
    <w:p w14:paraId="5C645702" w14:textId="7FE08B7B" w:rsidR="00EC0CF0" w:rsidRDefault="00EC0CF0" w:rsidP="00DE29F7">
      <w:pPr>
        <w:pStyle w:val="S-Body"/>
        <w:rPr>
          <w:rFonts w:hint="eastAsia"/>
        </w:rPr>
      </w:pPr>
      <w:r>
        <w:t xml:space="preserve">PI </w:t>
      </w:r>
      <w:r>
        <w:tab/>
      </w:r>
      <w:r>
        <w:tab/>
        <w:t>Personal Information</w:t>
      </w:r>
    </w:p>
    <w:p w14:paraId="106ADE6B" w14:textId="77777777" w:rsidR="00EC0CF0" w:rsidRDefault="00EC0CF0" w:rsidP="00EC0CF0">
      <w:pPr>
        <w:rPr>
          <w:lang w:eastAsia="en-CA"/>
        </w:rPr>
      </w:pPr>
    </w:p>
    <w:p w14:paraId="6EE3578E" w14:textId="3165EE21" w:rsidR="00776A1B" w:rsidRDefault="00776A1B">
      <w:pPr>
        <w:spacing w:after="160" w:line="259" w:lineRule="auto"/>
        <w:rPr>
          <w:lang w:eastAsia="en-CA"/>
        </w:rPr>
      </w:pPr>
      <w:r>
        <w:rPr>
          <w:lang w:eastAsia="en-CA"/>
        </w:rPr>
        <w:br w:type="page"/>
      </w:r>
    </w:p>
    <w:p w14:paraId="22A2D4A1" w14:textId="77777777" w:rsidR="00EC0CF0" w:rsidRPr="007072CF" w:rsidRDefault="00EC0CF0" w:rsidP="00DE29F7">
      <w:pPr>
        <w:pStyle w:val="S-Heading"/>
        <w:rPr>
          <w:color w:val="FF0000"/>
          <w:sz w:val="32"/>
          <w:szCs w:val="32"/>
        </w:rPr>
      </w:pPr>
      <w:bookmarkStart w:id="6" w:name="_Toc26333987"/>
      <w:r w:rsidRPr="007072CF">
        <w:rPr>
          <w:color w:val="FF0000"/>
          <w:sz w:val="32"/>
          <w:szCs w:val="32"/>
        </w:rPr>
        <w:lastRenderedPageBreak/>
        <w:t>Scope</w:t>
      </w:r>
      <w:bookmarkEnd w:id="6"/>
    </w:p>
    <w:p w14:paraId="5BC3E9A5" w14:textId="77777777" w:rsidR="00EC0CF0" w:rsidRDefault="00EC0CF0" w:rsidP="00DE29F7">
      <w:pPr>
        <w:pStyle w:val="S-Body"/>
        <w:rPr>
          <w:rFonts w:hint="eastAsia"/>
        </w:rPr>
      </w:pPr>
      <w:r>
        <w:t>This policy applies to:</w:t>
      </w:r>
    </w:p>
    <w:p w14:paraId="05E751E3" w14:textId="2C14E8FF" w:rsidR="00EC0CF0" w:rsidRDefault="00EC0CF0" w:rsidP="00DE29F7">
      <w:pPr>
        <w:pStyle w:val="S-Body"/>
        <w:rPr>
          <w:rFonts w:hint="eastAsia"/>
        </w:rPr>
      </w:pPr>
      <w:r>
        <w:t xml:space="preserve">All employees, </w:t>
      </w:r>
      <w:r w:rsidR="007072CF">
        <w:t>contractors</w:t>
      </w:r>
      <w:r w:rsidR="007072CF">
        <w:rPr>
          <w:rFonts w:hint="eastAsia"/>
        </w:rPr>
        <w:t>,</w:t>
      </w:r>
      <w:r>
        <w:t xml:space="preserve"> and agents (“Staff”) of </w:t>
      </w:r>
      <w:proofErr w:type="spellStart"/>
      <w:r w:rsidR="00EE1C23">
        <w:t>Signifi</w:t>
      </w:r>
      <w:proofErr w:type="spellEnd"/>
      <w:r>
        <w:t xml:space="preserve"> who have access to PI or who work in proximity to media containing PI.</w:t>
      </w:r>
    </w:p>
    <w:p w14:paraId="40A85B47" w14:textId="09707095" w:rsidR="00EC0CF0" w:rsidRDefault="00EC0CF0" w:rsidP="00DE29F7">
      <w:pPr>
        <w:pStyle w:val="S-Body"/>
        <w:rPr>
          <w:rFonts w:hint="eastAsia"/>
        </w:rPr>
      </w:pPr>
      <w:r>
        <w:t xml:space="preserve">All </w:t>
      </w:r>
      <w:proofErr w:type="spellStart"/>
      <w:r w:rsidR="00EE1C23">
        <w:t>Signifi</w:t>
      </w:r>
      <w:proofErr w:type="spellEnd"/>
      <w:r>
        <w:t xml:space="preserve"> information assets including PI, corporate data, system administration and security data (“</w:t>
      </w:r>
      <w:proofErr w:type="spellStart"/>
      <w:r w:rsidR="00EE1C23">
        <w:t>Signifi</w:t>
      </w:r>
      <w:proofErr w:type="spellEnd"/>
      <w:r>
        <w:t xml:space="preserve"> Data”).</w:t>
      </w:r>
    </w:p>
    <w:p w14:paraId="399BAA7E" w14:textId="77777777" w:rsidR="00DE29F7" w:rsidRDefault="00DE29F7" w:rsidP="00DE29F7">
      <w:pPr>
        <w:pStyle w:val="S-Body"/>
        <w:rPr>
          <w:rFonts w:hint="eastAsia"/>
        </w:rPr>
      </w:pPr>
    </w:p>
    <w:p w14:paraId="15C28B70" w14:textId="77777777" w:rsidR="00EC0CF0" w:rsidRPr="007072CF" w:rsidRDefault="00EC0CF0" w:rsidP="005A071B">
      <w:pPr>
        <w:pStyle w:val="S-Heading"/>
        <w:rPr>
          <w:color w:val="FF0000"/>
          <w:sz w:val="32"/>
          <w:szCs w:val="32"/>
        </w:rPr>
      </w:pPr>
      <w:bookmarkStart w:id="7" w:name="_Toc26333988"/>
      <w:r w:rsidRPr="007072CF">
        <w:rPr>
          <w:color w:val="FF0000"/>
          <w:sz w:val="32"/>
          <w:szCs w:val="32"/>
        </w:rPr>
        <w:t>Roles and Responsibilities</w:t>
      </w:r>
      <w:bookmarkEnd w:id="7"/>
    </w:p>
    <w:p w14:paraId="3FDFF3D2" w14:textId="1871C0B9" w:rsidR="00EC0CF0" w:rsidRDefault="00EC0CF0" w:rsidP="005A071B">
      <w:pPr>
        <w:pStyle w:val="S-Body"/>
        <w:numPr>
          <w:ilvl w:val="0"/>
          <w:numId w:val="9"/>
        </w:numPr>
        <w:rPr>
          <w:rFonts w:hint="eastAsia"/>
        </w:rPr>
      </w:pPr>
      <w:r>
        <w:t>Responsibility for day-to-day management of the Data Classification Policy is delegated to the Chief Privacy Officer (CPO).</w:t>
      </w:r>
    </w:p>
    <w:p w14:paraId="0D998786" w14:textId="77777777" w:rsidR="00EC0CF0" w:rsidRPr="000D6161" w:rsidRDefault="00EC0CF0" w:rsidP="005A071B">
      <w:pPr>
        <w:pStyle w:val="S-Body"/>
        <w:numPr>
          <w:ilvl w:val="0"/>
          <w:numId w:val="9"/>
        </w:numPr>
        <w:rPr>
          <w:rFonts w:hint="eastAsia"/>
        </w:rPr>
      </w:pPr>
      <w:r>
        <w:t>Staff are responsible for ensuring that data within their control is appropriately classified and that security safeguards commensurate with the sensitivity of the data are applied.</w:t>
      </w:r>
    </w:p>
    <w:p w14:paraId="1376F07B" w14:textId="77777777" w:rsidR="00EC0CF0" w:rsidRPr="007072CF" w:rsidRDefault="00EC0CF0" w:rsidP="00EC0CF0">
      <w:pPr>
        <w:spacing w:after="0"/>
        <w:rPr>
          <w:rFonts w:eastAsia="Calibri" w:cs="Arial"/>
          <w:color w:val="FF0000"/>
          <w:sz w:val="32"/>
          <w:szCs w:val="32"/>
        </w:rPr>
      </w:pPr>
    </w:p>
    <w:p w14:paraId="4091898B" w14:textId="77777777" w:rsidR="00EC0CF0" w:rsidRPr="007072CF" w:rsidRDefault="00EC0CF0" w:rsidP="005A071B">
      <w:pPr>
        <w:pStyle w:val="S-Heading"/>
        <w:rPr>
          <w:color w:val="FF0000"/>
          <w:sz w:val="32"/>
          <w:szCs w:val="32"/>
        </w:rPr>
      </w:pPr>
      <w:bookmarkStart w:id="8" w:name="_Toc26333989"/>
      <w:r w:rsidRPr="007072CF">
        <w:rPr>
          <w:color w:val="FF0000"/>
          <w:sz w:val="32"/>
          <w:szCs w:val="32"/>
        </w:rPr>
        <w:t>Policy Statement</w:t>
      </w:r>
      <w:bookmarkEnd w:id="8"/>
    </w:p>
    <w:p w14:paraId="2A56682C" w14:textId="77777777" w:rsidR="00EC0CF0" w:rsidRPr="005A071B" w:rsidRDefault="00EC0CF0" w:rsidP="005A071B">
      <w:pPr>
        <w:pStyle w:val="S-Body"/>
        <w:rPr>
          <w:rFonts w:hint="eastAsia"/>
          <w:b/>
          <w:bCs/>
        </w:rPr>
      </w:pPr>
      <w:r w:rsidRPr="005A071B">
        <w:rPr>
          <w:b/>
          <w:bCs/>
        </w:rPr>
        <w:t>Data Classification Levels:</w:t>
      </w:r>
    </w:p>
    <w:p w14:paraId="7309F7B0" w14:textId="309A078B" w:rsidR="00EC0CF0" w:rsidRPr="00146796" w:rsidRDefault="00EC0CF0" w:rsidP="005A071B">
      <w:pPr>
        <w:pStyle w:val="S-Body"/>
        <w:rPr>
          <w:rFonts w:eastAsia="Arial"/>
          <w:lang w:eastAsia="ja-JP"/>
        </w:rPr>
      </w:pPr>
      <w:r w:rsidRPr="00146796">
        <w:rPr>
          <w:rFonts w:eastAsia="Arial"/>
          <w:lang w:eastAsia="ja-JP"/>
        </w:rPr>
        <w:t xml:space="preserve">The classification of data helps determine what baseline security controls are appropriate for safeguarding that data. This policy applies to data in all formats or places of storage. All </w:t>
      </w:r>
      <w:proofErr w:type="spellStart"/>
      <w:r w:rsidR="00EE1C23">
        <w:rPr>
          <w:rFonts w:eastAsia="Arial"/>
          <w:lang w:eastAsia="ja-JP"/>
        </w:rPr>
        <w:t>Signifi</w:t>
      </w:r>
      <w:proofErr w:type="spellEnd"/>
      <w:r w:rsidRPr="00146796">
        <w:rPr>
          <w:rFonts w:eastAsia="Arial"/>
          <w:lang w:eastAsia="ja-JP"/>
        </w:rPr>
        <w:t xml:space="preserve"> Data will be classified into one of four sensitivity levels, or classifications:</w:t>
      </w:r>
    </w:p>
    <w:p w14:paraId="796F7F1E" w14:textId="77777777" w:rsidR="00066AD3" w:rsidRPr="00543E0E" w:rsidRDefault="00EC0CF0" w:rsidP="00066AD3">
      <w:pPr>
        <w:pStyle w:val="S-Body"/>
        <w:numPr>
          <w:ilvl w:val="0"/>
          <w:numId w:val="10"/>
        </w:numPr>
        <w:rPr>
          <w:rFonts w:eastAsia="Calibri"/>
          <w:b/>
          <w:bCs/>
        </w:rPr>
      </w:pPr>
      <w:r w:rsidRPr="00543E0E">
        <w:rPr>
          <w:rFonts w:eastAsia="Arial"/>
          <w:b/>
          <w:bCs/>
          <w:lang w:eastAsia="ja-JP"/>
        </w:rPr>
        <w:t>Restricted Data (Class 4)</w:t>
      </w:r>
    </w:p>
    <w:p w14:paraId="7943DC5B" w14:textId="456C9237" w:rsidR="00066AD3" w:rsidRPr="00066AD3" w:rsidRDefault="00066AD3" w:rsidP="00066AD3">
      <w:pPr>
        <w:pStyle w:val="S-Body"/>
        <w:ind w:left="709" w:firstLine="11"/>
        <w:rPr>
          <w:rFonts w:eastAsia="Calibri"/>
        </w:rPr>
      </w:pPr>
      <w:r w:rsidRPr="00066AD3">
        <w:rPr>
          <w:rFonts w:eastAsia="Arial"/>
          <w:b/>
          <w:bCs/>
          <w:lang w:eastAsia="ja-JP"/>
        </w:rPr>
        <w:br/>
      </w:r>
      <w:r w:rsidRPr="00066AD3">
        <w:rPr>
          <w:rFonts w:eastAsia="Calibri"/>
        </w:rPr>
        <w:t xml:space="preserve">Data will be classified as Restricted when the unauthorized disclosure, alteration or destruction of that data could cause a high level of risk to </w:t>
      </w:r>
      <w:proofErr w:type="spellStart"/>
      <w:r w:rsidRPr="00066AD3">
        <w:rPr>
          <w:rFonts w:eastAsia="Calibri"/>
        </w:rPr>
        <w:t>Signifi</w:t>
      </w:r>
      <w:proofErr w:type="spellEnd"/>
      <w:r w:rsidRPr="00066AD3">
        <w:rPr>
          <w:rFonts w:eastAsia="Calibri"/>
        </w:rPr>
        <w:t>, its clients or its affiliates. Examples of Restricted data include:</w:t>
      </w:r>
    </w:p>
    <w:p w14:paraId="3B69910F" w14:textId="77777777" w:rsidR="00066AD3" w:rsidRPr="00146796" w:rsidRDefault="00066AD3" w:rsidP="00066AD3">
      <w:pPr>
        <w:pStyle w:val="S-Body"/>
        <w:numPr>
          <w:ilvl w:val="0"/>
          <w:numId w:val="11"/>
        </w:numPr>
        <w:ind w:left="1134" w:hanging="425"/>
        <w:rPr>
          <w:rFonts w:eastAsia="Calibri"/>
        </w:rPr>
      </w:pPr>
      <w:r w:rsidRPr="00146796">
        <w:rPr>
          <w:rFonts w:eastAsia="Calibri"/>
        </w:rPr>
        <w:t>Personal Information</w:t>
      </w:r>
    </w:p>
    <w:p w14:paraId="5BEECBFB" w14:textId="77777777" w:rsidR="00066AD3" w:rsidRPr="00146796" w:rsidRDefault="00066AD3" w:rsidP="00066AD3">
      <w:pPr>
        <w:pStyle w:val="S-Body"/>
        <w:numPr>
          <w:ilvl w:val="0"/>
          <w:numId w:val="11"/>
        </w:numPr>
        <w:ind w:left="1134" w:hanging="425"/>
        <w:rPr>
          <w:rFonts w:eastAsia="Calibri"/>
        </w:rPr>
      </w:pPr>
      <w:r w:rsidRPr="00146796">
        <w:rPr>
          <w:rFonts w:eastAsia="Calibri"/>
        </w:rPr>
        <w:lastRenderedPageBreak/>
        <w:t xml:space="preserve">Data </w:t>
      </w:r>
      <w:r>
        <w:rPr>
          <w:rFonts w:eastAsia="Calibri"/>
        </w:rPr>
        <w:t xml:space="preserve">classified as </w:t>
      </w:r>
      <w:r w:rsidRPr="00146796">
        <w:rPr>
          <w:rFonts w:eastAsia="Calibri"/>
        </w:rPr>
        <w:t>PI by Federal privacy regulation</w:t>
      </w:r>
      <w:r>
        <w:rPr>
          <w:rFonts w:eastAsia="Calibri"/>
        </w:rPr>
        <w:t>s</w:t>
      </w:r>
    </w:p>
    <w:p w14:paraId="73144CB9" w14:textId="77777777" w:rsidR="00066AD3" w:rsidRPr="00146796" w:rsidRDefault="00066AD3" w:rsidP="00066AD3">
      <w:pPr>
        <w:pStyle w:val="S-Body"/>
        <w:numPr>
          <w:ilvl w:val="0"/>
          <w:numId w:val="11"/>
        </w:numPr>
        <w:ind w:left="1134" w:hanging="425"/>
        <w:rPr>
          <w:rFonts w:eastAsia="Calibri"/>
        </w:rPr>
      </w:pPr>
      <w:r w:rsidRPr="00146796">
        <w:rPr>
          <w:rFonts w:eastAsia="Calibri"/>
        </w:rPr>
        <w:t>Data protected by confidentiality agreements</w:t>
      </w:r>
    </w:p>
    <w:p w14:paraId="6CD04EAA" w14:textId="77777777" w:rsidR="00066AD3" w:rsidRPr="00146796" w:rsidRDefault="00066AD3" w:rsidP="00066AD3">
      <w:pPr>
        <w:pStyle w:val="S-Body"/>
        <w:numPr>
          <w:ilvl w:val="0"/>
          <w:numId w:val="11"/>
        </w:numPr>
        <w:ind w:left="1134" w:hanging="425"/>
        <w:rPr>
          <w:rFonts w:eastAsia="Calibri"/>
        </w:rPr>
      </w:pPr>
      <w:r w:rsidRPr="00146796">
        <w:rPr>
          <w:rFonts w:eastAsia="Calibri"/>
        </w:rPr>
        <w:t>Security sensitive data (</w:t>
      </w:r>
      <w:proofErr w:type="gramStart"/>
      <w:r w:rsidRPr="00146796">
        <w:rPr>
          <w:rFonts w:eastAsia="Calibri"/>
        </w:rPr>
        <w:t>e.g.</w:t>
      </w:r>
      <w:proofErr w:type="gramEnd"/>
      <w:r w:rsidRPr="00146796">
        <w:rPr>
          <w:rFonts w:eastAsia="Calibri"/>
        </w:rPr>
        <w:t xml:space="preserve"> password files)</w:t>
      </w:r>
    </w:p>
    <w:p w14:paraId="0045A959" w14:textId="289AC0F9" w:rsidR="00066AD3" w:rsidRDefault="00066AD3" w:rsidP="00543E0E">
      <w:pPr>
        <w:pStyle w:val="S-Body"/>
        <w:ind w:left="360"/>
        <w:rPr>
          <w:rFonts w:eastAsia="Arial"/>
          <w:b/>
          <w:bCs/>
          <w:lang w:eastAsia="ja-JP"/>
        </w:rPr>
      </w:pPr>
      <w:r w:rsidRPr="00146796">
        <w:rPr>
          <w:rFonts w:eastAsia="Calibri"/>
        </w:rPr>
        <w:t>The highest possible level of security controls will be applied to restricted data.</w:t>
      </w:r>
    </w:p>
    <w:p w14:paraId="797F4BBF" w14:textId="52E32B9D" w:rsidR="00066AD3" w:rsidRDefault="00066AD3" w:rsidP="00066AD3">
      <w:pPr>
        <w:pStyle w:val="S-Body"/>
        <w:numPr>
          <w:ilvl w:val="0"/>
          <w:numId w:val="10"/>
        </w:numPr>
        <w:rPr>
          <w:rFonts w:eastAsia="Arial"/>
          <w:b/>
          <w:bCs/>
          <w:lang w:eastAsia="ja-JP"/>
        </w:rPr>
      </w:pPr>
      <w:r w:rsidRPr="00066AD3">
        <w:rPr>
          <w:rFonts w:eastAsia="Arial"/>
          <w:b/>
          <w:bCs/>
          <w:lang w:eastAsia="ja-JP"/>
        </w:rPr>
        <w:t>Confidential Data (Class 3)</w:t>
      </w:r>
    </w:p>
    <w:p w14:paraId="65CA2EF8" w14:textId="77777777" w:rsidR="00066AD3" w:rsidRPr="00066AD3" w:rsidRDefault="00066AD3" w:rsidP="00066AD3">
      <w:pPr>
        <w:pStyle w:val="S-Body"/>
        <w:ind w:left="360"/>
        <w:rPr>
          <w:rFonts w:eastAsia="Arial"/>
          <w:lang w:eastAsia="ja-JP"/>
        </w:rPr>
      </w:pPr>
      <w:r w:rsidRPr="00066AD3">
        <w:rPr>
          <w:rFonts w:eastAsia="Arial"/>
          <w:lang w:eastAsia="ja-JP"/>
        </w:rPr>
        <w:t xml:space="preserve">Data will be classified as Confidential when the unauthorized disclosure, alteration or destruction of that data could result in a significant level of risk or damage to </w:t>
      </w:r>
      <w:proofErr w:type="spellStart"/>
      <w:r w:rsidRPr="00066AD3">
        <w:rPr>
          <w:rFonts w:eastAsia="Arial"/>
          <w:lang w:eastAsia="ja-JP"/>
        </w:rPr>
        <w:t>Signifi</w:t>
      </w:r>
      <w:proofErr w:type="spellEnd"/>
      <w:r w:rsidRPr="00066AD3">
        <w:rPr>
          <w:rFonts w:eastAsia="Arial"/>
          <w:lang w:eastAsia="ja-JP"/>
        </w:rPr>
        <w:t xml:space="preserve">, its employees or its affiliates. Examples of Confidential Data include: </w:t>
      </w:r>
    </w:p>
    <w:p w14:paraId="6D50772A" w14:textId="1311E0FD" w:rsidR="00066AD3" w:rsidRPr="00066AD3" w:rsidRDefault="00066AD3" w:rsidP="00066AD3">
      <w:pPr>
        <w:pStyle w:val="S-Body"/>
        <w:numPr>
          <w:ilvl w:val="0"/>
          <w:numId w:val="12"/>
        </w:numPr>
        <w:rPr>
          <w:rFonts w:eastAsia="Arial"/>
          <w:lang w:eastAsia="ja-JP"/>
        </w:rPr>
      </w:pPr>
      <w:r w:rsidRPr="00066AD3">
        <w:rPr>
          <w:rFonts w:eastAsia="Arial"/>
          <w:lang w:eastAsia="ja-JP"/>
        </w:rPr>
        <w:t>Corporate Intellectual Property</w:t>
      </w:r>
    </w:p>
    <w:p w14:paraId="42F86531" w14:textId="49E25FE6" w:rsidR="00066AD3" w:rsidRPr="00066AD3" w:rsidRDefault="00066AD3" w:rsidP="00066AD3">
      <w:pPr>
        <w:pStyle w:val="S-Body"/>
        <w:numPr>
          <w:ilvl w:val="0"/>
          <w:numId w:val="12"/>
        </w:numPr>
        <w:rPr>
          <w:rFonts w:eastAsia="Arial"/>
          <w:lang w:eastAsia="ja-JP"/>
        </w:rPr>
      </w:pPr>
      <w:r w:rsidRPr="00066AD3">
        <w:rPr>
          <w:rFonts w:eastAsia="Arial"/>
          <w:lang w:eastAsia="ja-JP"/>
        </w:rPr>
        <w:t>Corporate Financial Data</w:t>
      </w:r>
    </w:p>
    <w:p w14:paraId="4E4EE809" w14:textId="03438E9C" w:rsidR="00066AD3" w:rsidRPr="00066AD3" w:rsidRDefault="00066AD3" w:rsidP="00066AD3">
      <w:pPr>
        <w:pStyle w:val="S-Body"/>
        <w:numPr>
          <w:ilvl w:val="0"/>
          <w:numId w:val="12"/>
        </w:numPr>
        <w:rPr>
          <w:rFonts w:eastAsia="Arial"/>
          <w:lang w:eastAsia="ja-JP"/>
        </w:rPr>
      </w:pPr>
      <w:r w:rsidRPr="00066AD3">
        <w:rPr>
          <w:rFonts w:eastAsia="Arial"/>
          <w:lang w:eastAsia="ja-JP"/>
        </w:rPr>
        <w:t>Corporate Human Resources Information</w:t>
      </w:r>
    </w:p>
    <w:p w14:paraId="442875F0" w14:textId="36B266B3" w:rsidR="00066AD3" w:rsidRPr="00066AD3" w:rsidRDefault="00066AD3" w:rsidP="00066AD3">
      <w:pPr>
        <w:pStyle w:val="S-Body"/>
        <w:numPr>
          <w:ilvl w:val="0"/>
          <w:numId w:val="12"/>
        </w:numPr>
        <w:rPr>
          <w:rFonts w:eastAsia="Arial"/>
          <w:lang w:eastAsia="ja-JP"/>
        </w:rPr>
      </w:pPr>
      <w:r w:rsidRPr="00066AD3">
        <w:rPr>
          <w:rFonts w:eastAsia="Arial"/>
          <w:lang w:eastAsia="ja-JP"/>
        </w:rPr>
        <w:t xml:space="preserve">Statements of Work </w:t>
      </w:r>
    </w:p>
    <w:p w14:paraId="2FA7E528" w14:textId="1D9F46E6" w:rsidR="00066AD3" w:rsidRPr="00066AD3" w:rsidRDefault="00066AD3" w:rsidP="00066AD3">
      <w:pPr>
        <w:pStyle w:val="S-Body"/>
        <w:numPr>
          <w:ilvl w:val="0"/>
          <w:numId w:val="12"/>
        </w:numPr>
        <w:rPr>
          <w:rFonts w:eastAsia="Arial"/>
          <w:lang w:eastAsia="ja-JP"/>
        </w:rPr>
      </w:pPr>
      <w:r w:rsidRPr="00066AD3">
        <w:rPr>
          <w:rFonts w:eastAsia="Arial"/>
          <w:lang w:eastAsia="ja-JP"/>
        </w:rPr>
        <w:t>Sales Agreements</w:t>
      </w:r>
    </w:p>
    <w:p w14:paraId="2987A115" w14:textId="19DAC710" w:rsidR="00066AD3" w:rsidRPr="00066AD3" w:rsidRDefault="00066AD3" w:rsidP="00066AD3">
      <w:pPr>
        <w:pStyle w:val="S-Body"/>
        <w:ind w:left="360"/>
        <w:rPr>
          <w:rFonts w:eastAsia="Arial"/>
          <w:b/>
          <w:bCs/>
          <w:lang w:eastAsia="ja-JP"/>
        </w:rPr>
      </w:pPr>
      <w:r w:rsidRPr="00066AD3">
        <w:rPr>
          <w:rFonts w:eastAsia="Arial"/>
          <w:lang w:eastAsia="ja-JP"/>
        </w:rPr>
        <w:t>By default, all Corporate Data that is not explicitly classified as Restricted or Public data will be treated as confidential data.  A high level of security controls should be applied to confidential data.</w:t>
      </w:r>
    </w:p>
    <w:p w14:paraId="23E0512B" w14:textId="30944CC7" w:rsidR="00066AD3" w:rsidRPr="00543E0E" w:rsidRDefault="00066AD3" w:rsidP="00066AD3">
      <w:pPr>
        <w:pStyle w:val="S-Body"/>
        <w:numPr>
          <w:ilvl w:val="0"/>
          <w:numId w:val="10"/>
        </w:numPr>
        <w:rPr>
          <w:rFonts w:eastAsia="Arial"/>
          <w:b/>
          <w:bCs/>
          <w:lang w:eastAsia="ja-JP"/>
        </w:rPr>
      </w:pPr>
      <w:r w:rsidRPr="00543E0E">
        <w:rPr>
          <w:rFonts w:eastAsia="Arial"/>
          <w:b/>
          <w:bCs/>
          <w:lang w:eastAsia="ja-JP"/>
        </w:rPr>
        <w:t>Internal Data (Class 2)</w:t>
      </w:r>
    </w:p>
    <w:p w14:paraId="7D36B868" w14:textId="44524CAA" w:rsidR="00066AD3" w:rsidRPr="00066AD3" w:rsidRDefault="00066AD3" w:rsidP="00543E0E">
      <w:pPr>
        <w:pStyle w:val="S-Body"/>
        <w:ind w:left="360"/>
        <w:rPr>
          <w:rFonts w:eastAsia="Arial"/>
          <w:lang w:eastAsia="ja-JP"/>
        </w:rPr>
      </w:pPr>
      <w:r w:rsidRPr="00066AD3">
        <w:rPr>
          <w:rFonts w:eastAsia="Arial"/>
          <w:lang w:eastAsia="ja-JP"/>
        </w:rPr>
        <w:t xml:space="preserve">Data will be classified as Internal when the unauthorized disclosure, alteration or destruction of that data could result in a moderate level of risk to </w:t>
      </w:r>
      <w:proofErr w:type="spellStart"/>
      <w:r w:rsidRPr="00066AD3">
        <w:rPr>
          <w:rFonts w:eastAsia="Arial"/>
          <w:lang w:eastAsia="ja-JP"/>
        </w:rPr>
        <w:t>Signifi</w:t>
      </w:r>
      <w:proofErr w:type="spellEnd"/>
      <w:r w:rsidRPr="00066AD3">
        <w:rPr>
          <w:rFonts w:eastAsia="Arial"/>
          <w:lang w:eastAsia="ja-JP"/>
        </w:rPr>
        <w:t xml:space="preserve">, its employees, </w:t>
      </w:r>
      <w:proofErr w:type="gramStart"/>
      <w:r w:rsidRPr="00066AD3">
        <w:rPr>
          <w:rFonts w:eastAsia="Arial"/>
          <w:lang w:eastAsia="ja-JP"/>
        </w:rPr>
        <w:t>clients</w:t>
      </w:r>
      <w:proofErr w:type="gramEnd"/>
      <w:r w:rsidRPr="00066AD3">
        <w:rPr>
          <w:rFonts w:eastAsia="Arial"/>
          <w:lang w:eastAsia="ja-JP"/>
        </w:rPr>
        <w:t xml:space="preserve"> or its affiliates. The types of risk include but are not limited to unsolicited sales and marketing, Examples of Internal Data include: </w:t>
      </w:r>
    </w:p>
    <w:p w14:paraId="374D7195" w14:textId="77777777" w:rsidR="00066AD3" w:rsidRPr="00066AD3" w:rsidRDefault="00066AD3" w:rsidP="00066AD3">
      <w:pPr>
        <w:pStyle w:val="S-Body"/>
        <w:numPr>
          <w:ilvl w:val="0"/>
          <w:numId w:val="13"/>
        </w:numPr>
        <w:rPr>
          <w:rFonts w:eastAsia="Arial"/>
          <w:lang w:eastAsia="ja-JP"/>
        </w:rPr>
      </w:pPr>
      <w:r w:rsidRPr="00066AD3">
        <w:rPr>
          <w:rFonts w:eastAsia="Arial"/>
          <w:lang w:eastAsia="ja-JP"/>
        </w:rPr>
        <w:t>Corporate Phone and Email lists</w:t>
      </w:r>
    </w:p>
    <w:p w14:paraId="310B2816" w14:textId="77777777" w:rsidR="00066AD3" w:rsidRPr="00066AD3" w:rsidRDefault="00066AD3" w:rsidP="00066AD3">
      <w:pPr>
        <w:pStyle w:val="S-Body"/>
        <w:numPr>
          <w:ilvl w:val="0"/>
          <w:numId w:val="13"/>
        </w:numPr>
        <w:rPr>
          <w:rFonts w:eastAsia="Arial"/>
          <w:lang w:eastAsia="ja-JP"/>
        </w:rPr>
      </w:pPr>
      <w:r w:rsidRPr="00066AD3">
        <w:rPr>
          <w:rFonts w:eastAsia="Arial"/>
          <w:lang w:eastAsia="ja-JP"/>
        </w:rPr>
        <w:t>De-identified Personal Information used for application testing</w:t>
      </w:r>
    </w:p>
    <w:p w14:paraId="7B480378" w14:textId="490F6680" w:rsidR="00066AD3" w:rsidRPr="00066AD3" w:rsidRDefault="00066AD3" w:rsidP="00543E0E">
      <w:pPr>
        <w:pStyle w:val="S-Body"/>
        <w:ind w:left="360"/>
        <w:rPr>
          <w:rFonts w:eastAsia="Arial"/>
          <w:lang w:eastAsia="ja-JP"/>
        </w:rPr>
      </w:pPr>
      <w:r w:rsidRPr="00066AD3">
        <w:rPr>
          <w:rFonts w:eastAsia="Arial"/>
          <w:lang w:eastAsia="ja-JP"/>
        </w:rPr>
        <w:t xml:space="preserve">By default, all Corporate Data that is not explicitly classified as Restricted, Proprietary or Public data should be treated as Private data. Internal Data should </w:t>
      </w:r>
      <w:r w:rsidRPr="00066AD3">
        <w:rPr>
          <w:rFonts w:eastAsia="Arial"/>
          <w:lang w:eastAsia="ja-JP"/>
        </w:rPr>
        <w:lastRenderedPageBreak/>
        <w:t xml:space="preserve">not be made available to persons or entities outside of </w:t>
      </w:r>
      <w:proofErr w:type="spellStart"/>
      <w:r w:rsidRPr="00066AD3">
        <w:rPr>
          <w:rFonts w:eastAsia="Arial"/>
          <w:lang w:eastAsia="ja-JP"/>
        </w:rPr>
        <w:t>Signifi</w:t>
      </w:r>
      <w:proofErr w:type="spellEnd"/>
      <w:r w:rsidRPr="00066AD3">
        <w:rPr>
          <w:rFonts w:eastAsia="Arial"/>
          <w:lang w:eastAsia="ja-JP"/>
        </w:rPr>
        <w:t xml:space="preserve"> except as expressly permitted by the Privacy Officer. A reasonable level of security controls should be applied to internal data.</w:t>
      </w:r>
    </w:p>
    <w:p w14:paraId="44751D2E" w14:textId="01553521" w:rsidR="00066AD3" w:rsidRPr="00543E0E" w:rsidRDefault="00066AD3" w:rsidP="00066AD3">
      <w:pPr>
        <w:pStyle w:val="S-Body"/>
        <w:numPr>
          <w:ilvl w:val="0"/>
          <w:numId w:val="10"/>
        </w:numPr>
        <w:rPr>
          <w:rFonts w:eastAsia="Arial"/>
          <w:b/>
          <w:bCs/>
          <w:lang w:eastAsia="ja-JP"/>
        </w:rPr>
      </w:pPr>
      <w:r w:rsidRPr="00543E0E">
        <w:rPr>
          <w:rFonts w:eastAsia="Arial"/>
          <w:b/>
          <w:bCs/>
          <w:lang w:eastAsia="ja-JP"/>
        </w:rPr>
        <w:t>Public Data (Class 1)</w:t>
      </w:r>
    </w:p>
    <w:p w14:paraId="7DA52061" w14:textId="3018018A" w:rsidR="00066AD3" w:rsidRPr="00066AD3" w:rsidRDefault="00066AD3" w:rsidP="00066AD3">
      <w:pPr>
        <w:pStyle w:val="S-Body"/>
        <w:ind w:left="360"/>
        <w:rPr>
          <w:rFonts w:eastAsia="Arial"/>
          <w:lang w:eastAsia="ja-JP"/>
        </w:rPr>
      </w:pPr>
      <w:r w:rsidRPr="00066AD3">
        <w:rPr>
          <w:rFonts w:eastAsia="Arial"/>
          <w:lang w:eastAsia="ja-JP"/>
        </w:rPr>
        <w:t xml:space="preserve">Data will be classified as Public when the unauthorized disclosure, alteration or destruction of that data would result in little or no risk to </w:t>
      </w:r>
      <w:proofErr w:type="spellStart"/>
      <w:r w:rsidRPr="00066AD3">
        <w:rPr>
          <w:rFonts w:eastAsia="Arial"/>
          <w:lang w:eastAsia="ja-JP"/>
        </w:rPr>
        <w:t>Signifi</w:t>
      </w:r>
      <w:proofErr w:type="spellEnd"/>
      <w:r w:rsidRPr="00066AD3">
        <w:rPr>
          <w:rFonts w:eastAsia="Arial"/>
          <w:lang w:eastAsia="ja-JP"/>
        </w:rPr>
        <w:t xml:space="preserve">, its employees, </w:t>
      </w:r>
      <w:r w:rsidR="007072CF" w:rsidRPr="00066AD3">
        <w:rPr>
          <w:rFonts w:eastAsia="Arial"/>
          <w:lang w:eastAsia="ja-JP"/>
        </w:rPr>
        <w:t>clients,</w:t>
      </w:r>
      <w:r w:rsidRPr="00066AD3">
        <w:rPr>
          <w:rFonts w:eastAsia="Arial"/>
          <w:lang w:eastAsia="ja-JP"/>
        </w:rPr>
        <w:t xml:space="preserve"> or its affiliates. Examples of Public data include:</w:t>
      </w:r>
    </w:p>
    <w:p w14:paraId="42D82000" w14:textId="77777777" w:rsidR="00066AD3" w:rsidRPr="00066AD3" w:rsidRDefault="00066AD3" w:rsidP="00066AD3">
      <w:pPr>
        <w:pStyle w:val="S-Body"/>
        <w:numPr>
          <w:ilvl w:val="0"/>
          <w:numId w:val="14"/>
        </w:numPr>
        <w:rPr>
          <w:rFonts w:eastAsia="Arial"/>
          <w:lang w:eastAsia="ja-JP"/>
        </w:rPr>
      </w:pPr>
      <w:r w:rsidRPr="00066AD3">
        <w:rPr>
          <w:rFonts w:eastAsia="Arial"/>
          <w:lang w:eastAsia="ja-JP"/>
        </w:rPr>
        <w:t>Press releases</w:t>
      </w:r>
    </w:p>
    <w:p w14:paraId="78507617" w14:textId="77777777" w:rsidR="00066AD3" w:rsidRPr="00066AD3" w:rsidRDefault="00066AD3" w:rsidP="00066AD3">
      <w:pPr>
        <w:pStyle w:val="S-Body"/>
        <w:numPr>
          <w:ilvl w:val="0"/>
          <w:numId w:val="14"/>
        </w:numPr>
        <w:rPr>
          <w:rFonts w:eastAsia="Arial"/>
          <w:lang w:eastAsia="ja-JP"/>
        </w:rPr>
      </w:pPr>
      <w:r w:rsidRPr="00066AD3">
        <w:rPr>
          <w:rFonts w:eastAsia="Arial"/>
          <w:lang w:eastAsia="ja-JP"/>
        </w:rPr>
        <w:t>Course information</w:t>
      </w:r>
    </w:p>
    <w:p w14:paraId="41CF453E" w14:textId="77777777" w:rsidR="00066AD3" w:rsidRPr="00066AD3" w:rsidRDefault="00066AD3" w:rsidP="00066AD3">
      <w:pPr>
        <w:pStyle w:val="S-Body"/>
        <w:numPr>
          <w:ilvl w:val="0"/>
          <w:numId w:val="14"/>
        </w:numPr>
        <w:rPr>
          <w:rFonts w:eastAsia="Arial"/>
          <w:lang w:eastAsia="ja-JP"/>
        </w:rPr>
      </w:pPr>
      <w:r w:rsidRPr="00066AD3">
        <w:rPr>
          <w:rFonts w:eastAsia="Arial"/>
          <w:lang w:eastAsia="ja-JP"/>
        </w:rPr>
        <w:t>Case Studies and Research Publications</w:t>
      </w:r>
    </w:p>
    <w:p w14:paraId="3701935D" w14:textId="6A3CEAA9" w:rsidR="00066AD3" w:rsidRPr="00066AD3" w:rsidRDefault="00066AD3" w:rsidP="00066AD3">
      <w:pPr>
        <w:pStyle w:val="S-Body"/>
        <w:ind w:left="360"/>
        <w:rPr>
          <w:rFonts w:eastAsia="Arial"/>
          <w:lang w:eastAsia="ja-JP"/>
        </w:rPr>
      </w:pPr>
      <w:r w:rsidRPr="00066AD3">
        <w:rPr>
          <w:rFonts w:eastAsia="Arial"/>
          <w:lang w:eastAsia="ja-JP"/>
        </w:rPr>
        <w:t xml:space="preserve">While little or no controls are required to protect the confidentiality of </w:t>
      </w:r>
      <w:proofErr w:type="gramStart"/>
      <w:r w:rsidRPr="00066AD3">
        <w:rPr>
          <w:rFonts w:eastAsia="Arial"/>
          <w:lang w:eastAsia="ja-JP"/>
        </w:rPr>
        <w:t>Public</w:t>
      </w:r>
      <w:proofErr w:type="gramEnd"/>
      <w:r w:rsidRPr="00066AD3">
        <w:rPr>
          <w:rFonts w:eastAsia="Arial"/>
          <w:lang w:eastAsia="ja-JP"/>
        </w:rPr>
        <w:t xml:space="preserve"> data, some level of control is required to prevent unauthorized modification or destruction of Public data.</w:t>
      </w:r>
    </w:p>
    <w:p w14:paraId="7F047022" w14:textId="63D8AA02" w:rsidR="00066AD3" w:rsidRPr="00066AD3" w:rsidRDefault="00066AD3" w:rsidP="00066AD3">
      <w:pPr>
        <w:pStyle w:val="S-Body"/>
        <w:rPr>
          <w:rFonts w:eastAsia="Arial"/>
          <w:b/>
          <w:bCs/>
          <w:lang w:eastAsia="ja-JP"/>
        </w:rPr>
      </w:pPr>
      <w:r>
        <w:rPr>
          <w:rFonts w:eastAsia="Arial"/>
          <w:lang w:eastAsia="ja-JP"/>
        </w:rPr>
        <w:br/>
      </w:r>
      <w:r w:rsidRPr="00066AD3">
        <w:rPr>
          <w:rFonts w:eastAsia="Arial"/>
          <w:b/>
          <w:bCs/>
          <w:lang w:eastAsia="ja-JP"/>
        </w:rPr>
        <w:t>Determining Classification:</w:t>
      </w:r>
    </w:p>
    <w:p w14:paraId="684EB585" w14:textId="59CB2661" w:rsidR="00066AD3" w:rsidRPr="00066AD3" w:rsidRDefault="00066AD3" w:rsidP="00066AD3">
      <w:pPr>
        <w:pStyle w:val="S-Body"/>
        <w:rPr>
          <w:rFonts w:eastAsia="Arial"/>
          <w:lang w:eastAsia="ja-JP"/>
        </w:rPr>
      </w:pPr>
      <w:r w:rsidRPr="00066AD3">
        <w:rPr>
          <w:rFonts w:eastAsia="Arial"/>
          <w:lang w:eastAsia="ja-JP"/>
        </w:rPr>
        <w:t xml:space="preserve">The goal of information security, as stated in </w:t>
      </w:r>
      <w:proofErr w:type="spellStart"/>
      <w:r w:rsidRPr="00066AD3">
        <w:rPr>
          <w:rFonts w:eastAsia="Arial"/>
          <w:lang w:eastAsia="ja-JP"/>
        </w:rPr>
        <w:t>Signifi’s</w:t>
      </w:r>
      <w:proofErr w:type="spellEnd"/>
      <w:r w:rsidRPr="00066AD3">
        <w:rPr>
          <w:rFonts w:eastAsia="Arial"/>
          <w:lang w:eastAsia="ja-JP"/>
        </w:rPr>
        <w:t xml:space="preserve"> Information Security Policy, is to protect the confidentiality, </w:t>
      </w:r>
      <w:r w:rsidR="007072CF" w:rsidRPr="00066AD3">
        <w:rPr>
          <w:rFonts w:eastAsia="Arial"/>
          <w:lang w:eastAsia="ja-JP"/>
        </w:rPr>
        <w:t>integrity,</w:t>
      </w:r>
      <w:r w:rsidRPr="00066AD3">
        <w:rPr>
          <w:rFonts w:eastAsia="Arial"/>
          <w:lang w:eastAsia="ja-JP"/>
        </w:rPr>
        <w:t xml:space="preserve"> and availability of Corporate Data. Data classification reflects the level of impact to the company or its clients if confidentiality, </w:t>
      </w:r>
      <w:r w:rsidR="007072CF" w:rsidRPr="00066AD3">
        <w:rPr>
          <w:rFonts w:eastAsia="Arial"/>
          <w:lang w:eastAsia="ja-JP"/>
        </w:rPr>
        <w:t>integrity,</w:t>
      </w:r>
      <w:r w:rsidRPr="00066AD3">
        <w:rPr>
          <w:rFonts w:eastAsia="Arial"/>
          <w:lang w:eastAsia="ja-JP"/>
        </w:rPr>
        <w:t xml:space="preserve"> or availability is compromised.</w:t>
      </w:r>
    </w:p>
    <w:p w14:paraId="6E5C68D4" w14:textId="77777777" w:rsidR="00066AD3" w:rsidRDefault="00066AD3" w:rsidP="00066AD3">
      <w:pPr>
        <w:pStyle w:val="S-Body"/>
        <w:rPr>
          <w:rFonts w:eastAsia="Arial"/>
          <w:lang w:eastAsia="ja-JP"/>
        </w:rPr>
      </w:pPr>
      <w:r w:rsidRPr="00066AD3">
        <w:rPr>
          <w:rFonts w:eastAsia="Arial"/>
          <w:lang w:eastAsia="ja-JP"/>
        </w:rPr>
        <w:t xml:space="preserve">In some situations, the appropriate classification may be more obvious, such as when federal laws require </w:t>
      </w:r>
      <w:proofErr w:type="spellStart"/>
      <w:r w:rsidRPr="00066AD3">
        <w:rPr>
          <w:rFonts w:eastAsia="Arial"/>
          <w:lang w:eastAsia="ja-JP"/>
        </w:rPr>
        <w:t>Signifi</w:t>
      </w:r>
      <w:proofErr w:type="spellEnd"/>
      <w:r w:rsidRPr="00066AD3">
        <w:rPr>
          <w:rFonts w:eastAsia="Arial"/>
          <w:lang w:eastAsia="ja-JP"/>
        </w:rPr>
        <w:t xml:space="preserve"> to protect certain types of data (</w:t>
      </w:r>
      <w:proofErr w:type="gramStart"/>
      <w:r w:rsidRPr="00066AD3">
        <w:rPr>
          <w:rFonts w:eastAsia="Arial"/>
          <w:lang w:eastAsia="ja-JP"/>
        </w:rPr>
        <w:t>e.g.</w:t>
      </w:r>
      <w:proofErr w:type="gramEnd"/>
      <w:r w:rsidRPr="00066AD3">
        <w:rPr>
          <w:rFonts w:eastAsia="Arial"/>
          <w:lang w:eastAsia="ja-JP"/>
        </w:rPr>
        <w:t xml:space="preserve"> personally identifiable information). If the appropriate classification is not inherently obvious, consider each security objective using the following table as a guide.  It is an excerpt from </w:t>
      </w:r>
      <w:hyperlink r:id="rId13" w:history="1">
        <w:r w:rsidRPr="00066AD3">
          <w:rPr>
            <w:rStyle w:val="Hyperlink"/>
            <w:rFonts w:eastAsia="Arial"/>
            <w:lang w:eastAsia="ja-JP"/>
          </w:rPr>
          <w:t>Federal Information Processing Standards (“FIPS”) publication 199</w:t>
        </w:r>
      </w:hyperlink>
      <w:r w:rsidRPr="00066AD3">
        <w:rPr>
          <w:rFonts w:eastAsia="Arial"/>
          <w:lang w:eastAsia="ja-JP"/>
        </w:rPr>
        <w:t xml:space="preserve"> published by the National Institute of Standards and Technology (NIST), which discusses the categorization of information and information systems.</w:t>
      </w:r>
      <w:r>
        <w:rPr>
          <w:rFonts w:eastAsia="Arial"/>
          <w:lang w:eastAsia="ja-JP"/>
        </w:rPr>
        <w:br/>
      </w:r>
      <w:r>
        <w:rPr>
          <w:rFonts w:eastAsia="Arial"/>
          <w:lang w:eastAsia="ja-JP"/>
        </w:rPr>
        <w:br/>
      </w:r>
      <w:r>
        <w:rPr>
          <w:rFonts w:eastAsia="Arial"/>
          <w:lang w:eastAsia="ja-JP"/>
        </w:rPr>
        <w:br/>
      </w:r>
      <w:r>
        <w:rPr>
          <w:rFonts w:eastAsia="Arial"/>
          <w:lang w:eastAsia="ja-JP"/>
        </w:rPr>
        <w:br/>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112"/>
        <w:gridCol w:w="1701"/>
        <w:gridCol w:w="1559"/>
        <w:gridCol w:w="2126"/>
        <w:gridCol w:w="1832"/>
      </w:tblGrid>
      <w:tr w:rsidR="00066AD3" w:rsidRPr="00146796" w14:paraId="4142FBEB" w14:textId="77777777" w:rsidTr="00543E0E">
        <w:trPr>
          <w:tblHeader/>
        </w:trPr>
        <w:tc>
          <w:tcPr>
            <w:tcW w:w="2112" w:type="dxa"/>
            <w:shd w:val="clear" w:color="auto" w:fill="D9D9D9"/>
          </w:tcPr>
          <w:p w14:paraId="6A2E704B" w14:textId="77777777" w:rsidR="00066AD3" w:rsidRPr="00066AD3" w:rsidRDefault="00066AD3" w:rsidP="00066AD3">
            <w:pPr>
              <w:pStyle w:val="S-Table-Heading"/>
              <w:rPr>
                <w:rFonts w:hint="eastAsia"/>
              </w:rPr>
            </w:pPr>
          </w:p>
        </w:tc>
        <w:tc>
          <w:tcPr>
            <w:tcW w:w="7218" w:type="dxa"/>
            <w:gridSpan w:val="4"/>
            <w:shd w:val="clear" w:color="auto" w:fill="D9D9D9"/>
            <w:vAlign w:val="center"/>
          </w:tcPr>
          <w:p w14:paraId="1296E103" w14:textId="77777777" w:rsidR="00066AD3" w:rsidRPr="00066AD3" w:rsidRDefault="00066AD3" w:rsidP="00066AD3">
            <w:pPr>
              <w:pStyle w:val="S-Table-Heading"/>
              <w:rPr>
                <w:rFonts w:hint="eastAsia"/>
              </w:rPr>
            </w:pPr>
            <w:r w:rsidRPr="00066AD3">
              <w:t>DATA CLASSIFICATION</w:t>
            </w:r>
          </w:p>
        </w:tc>
      </w:tr>
      <w:tr w:rsidR="00066AD3" w:rsidRPr="00146796" w14:paraId="203836A0" w14:textId="77777777" w:rsidTr="00543E0E">
        <w:trPr>
          <w:tblHeader/>
        </w:trPr>
        <w:tc>
          <w:tcPr>
            <w:tcW w:w="2112" w:type="dxa"/>
            <w:shd w:val="clear" w:color="auto" w:fill="D9D9D9"/>
          </w:tcPr>
          <w:p w14:paraId="41C73951" w14:textId="77777777" w:rsidR="00066AD3" w:rsidRPr="00543E0E" w:rsidRDefault="00066AD3" w:rsidP="00066AD3">
            <w:pPr>
              <w:pStyle w:val="S-Table-Heading"/>
              <w:rPr>
                <w:rFonts w:hint="eastAsia"/>
                <w:sz w:val="18"/>
                <w:szCs w:val="18"/>
              </w:rPr>
            </w:pPr>
            <w:r w:rsidRPr="00543E0E">
              <w:rPr>
                <w:sz w:val="18"/>
                <w:szCs w:val="18"/>
              </w:rPr>
              <w:t>CLASSIFICATION</w:t>
            </w:r>
          </w:p>
          <w:p w14:paraId="12EEB531" w14:textId="77777777" w:rsidR="00066AD3" w:rsidRPr="00543E0E" w:rsidRDefault="00066AD3" w:rsidP="00066AD3">
            <w:pPr>
              <w:pStyle w:val="S-Table-Heading"/>
              <w:rPr>
                <w:rFonts w:hint="eastAsia"/>
                <w:sz w:val="18"/>
                <w:szCs w:val="18"/>
              </w:rPr>
            </w:pPr>
            <w:r w:rsidRPr="00543E0E">
              <w:rPr>
                <w:sz w:val="18"/>
                <w:szCs w:val="18"/>
              </w:rPr>
              <w:t>OBJECTIVE</w:t>
            </w:r>
          </w:p>
        </w:tc>
        <w:tc>
          <w:tcPr>
            <w:tcW w:w="1701" w:type="dxa"/>
            <w:shd w:val="clear" w:color="auto" w:fill="D9D9D9"/>
            <w:vAlign w:val="center"/>
          </w:tcPr>
          <w:p w14:paraId="6AA9C754" w14:textId="77777777" w:rsidR="00066AD3" w:rsidRPr="00543E0E" w:rsidRDefault="00066AD3" w:rsidP="00066AD3">
            <w:pPr>
              <w:pStyle w:val="S-Table-Heading"/>
              <w:rPr>
                <w:rFonts w:hint="eastAsia"/>
                <w:sz w:val="18"/>
                <w:szCs w:val="18"/>
              </w:rPr>
            </w:pPr>
            <w:r w:rsidRPr="00543E0E">
              <w:rPr>
                <w:sz w:val="18"/>
                <w:szCs w:val="18"/>
              </w:rPr>
              <w:t xml:space="preserve">PUBLIC </w:t>
            </w:r>
          </w:p>
          <w:p w14:paraId="0E50DA01" w14:textId="77777777" w:rsidR="00066AD3" w:rsidRPr="00543E0E" w:rsidRDefault="00066AD3" w:rsidP="00066AD3">
            <w:pPr>
              <w:pStyle w:val="S-Table-Heading"/>
              <w:rPr>
                <w:rFonts w:hint="eastAsia"/>
                <w:sz w:val="18"/>
                <w:szCs w:val="18"/>
              </w:rPr>
            </w:pPr>
            <w:r w:rsidRPr="00543E0E">
              <w:rPr>
                <w:sz w:val="18"/>
                <w:szCs w:val="18"/>
              </w:rPr>
              <w:t>(CLASS 1)</w:t>
            </w:r>
          </w:p>
        </w:tc>
        <w:tc>
          <w:tcPr>
            <w:tcW w:w="1559" w:type="dxa"/>
            <w:shd w:val="clear" w:color="auto" w:fill="D9D9D9"/>
            <w:vAlign w:val="center"/>
          </w:tcPr>
          <w:p w14:paraId="4EC80ED6" w14:textId="77777777" w:rsidR="00066AD3" w:rsidRPr="00543E0E" w:rsidRDefault="00066AD3" w:rsidP="00066AD3">
            <w:pPr>
              <w:pStyle w:val="S-Table-Heading"/>
              <w:rPr>
                <w:rFonts w:hint="eastAsia"/>
                <w:sz w:val="18"/>
                <w:szCs w:val="18"/>
              </w:rPr>
            </w:pPr>
            <w:r w:rsidRPr="00543E0E">
              <w:rPr>
                <w:sz w:val="18"/>
                <w:szCs w:val="18"/>
              </w:rPr>
              <w:t xml:space="preserve">INTERNAL </w:t>
            </w:r>
          </w:p>
          <w:p w14:paraId="6BEE039A" w14:textId="77777777" w:rsidR="00066AD3" w:rsidRPr="00543E0E" w:rsidRDefault="00066AD3" w:rsidP="00066AD3">
            <w:pPr>
              <w:pStyle w:val="S-Table-Heading"/>
              <w:rPr>
                <w:rFonts w:hint="eastAsia"/>
                <w:sz w:val="18"/>
                <w:szCs w:val="18"/>
              </w:rPr>
            </w:pPr>
            <w:r w:rsidRPr="00543E0E">
              <w:rPr>
                <w:sz w:val="18"/>
                <w:szCs w:val="18"/>
              </w:rPr>
              <w:t>(CLASS 2)</w:t>
            </w:r>
          </w:p>
        </w:tc>
        <w:tc>
          <w:tcPr>
            <w:tcW w:w="2126" w:type="dxa"/>
            <w:shd w:val="clear" w:color="auto" w:fill="D9D9D9"/>
            <w:vAlign w:val="center"/>
          </w:tcPr>
          <w:p w14:paraId="250D1F50" w14:textId="77777777" w:rsidR="00066AD3" w:rsidRPr="00543E0E" w:rsidRDefault="00066AD3" w:rsidP="00066AD3">
            <w:pPr>
              <w:pStyle w:val="S-Table-Heading"/>
              <w:rPr>
                <w:rFonts w:hint="eastAsia"/>
                <w:sz w:val="18"/>
                <w:szCs w:val="18"/>
              </w:rPr>
            </w:pPr>
            <w:r w:rsidRPr="00543E0E">
              <w:rPr>
                <w:sz w:val="18"/>
                <w:szCs w:val="18"/>
              </w:rPr>
              <w:t>CONFIDENTIAL</w:t>
            </w:r>
          </w:p>
          <w:p w14:paraId="0376F6FD" w14:textId="77777777" w:rsidR="00066AD3" w:rsidRPr="00543E0E" w:rsidRDefault="00066AD3" w:rsidP="00066AD3">
            <w:pPr>
              <w:pStyle w:val="S-Table-Heading"/>
              <w:rPr>
                <w:rFonts w:hint="eastAsia"/>
                <w:sz w:val="18"/>
                <w:szCs w:val="18"/>
              </w:rPr>
            </w:pPr>
            <w:r w:rsidRPr="00543E0E">
              <w:rPr>
                <w:sz w:val="18"/>
                <w:szCs w:val="18"/>
              </w:rPr>
              <w:t>(CLASS 3)</w:t>
            </w:r>
          </w:p>
        </w:tc>
        <w:tc>
          <w:tcPr>
            <w:tcW w:w="1832" w:type="dxa"/>
            <w:shd w:val="clear" w:color="auto" w:fill="D9D9D9"/>
            <w:vAlign w:val="center"/>
          </w:tcPr>
          <w:p w14:paraId="05EE00DC" w14:textId="77777777" w:rsidR="00066AD3" w:rsidRPr="00543E0E" w:rsidRDefault="00066AD3" w:rsidP="00066AD3">
            <w:pPr>
              <w:pStyle w:val="S-Table-Heading"/>
              <w:rPr>
                <w:rFonts w:hint="eastAsia"/>
                <w:sz w:val="18"/>
                <w:szCs w:val="18"/>
              </w:rPr>
            </w:pPr>
            <w:r w:rsidRPr="00543E0E">
              <w:rPr>
                <w:sz w:val="18"/>
                <w:szCs w:val="18"/>
              </w:rPr>
              <w:t xml:space="preserve">RESTRICTED </w:t>
            </w:r>
          </w:p>
          <w:p w14:paraId="16A3AD33" w14:textId="77777777" w:rsidR="00066AD3" w:rsidRPr="00543E0E" w:rsidRDefault="00066AD3" w:rsidP="00066AD3">
            <w:pPr>
              <w:pStyle w:val="S-Table-Heading"/>
              <w:rPr>
                <w:rFonts w:hint="eastAsia"/>
                <w:sz w:val="18"/>
                <w:szCs w:val="18"/>
              </w:rPr>
            </w:pPr>
            <w:r w:rsidRPr="00543E0E">
              <w:rPr>
                <w:sz w:val="18"/>
                <w:szCs w:val="18"/>
              </w:rPr>
              <w:t>(CLASS 4)</w:t>
            </w:r>
          </w:p>
        </w:tc>
      </w:tr>
      <w:tr w:rsidR="00066AD3" w:rsidRPr="00146796" w14:paraId="4B71B924" w14:textId="77777777" w:rsidTr="00543E0E">
        <w:tc>
          <w:tcPr>
            <w:tcW w:w="2112" w:type="dxa"/>
            <w:shd w:val="clear" w:color="auto" w:fill="auto"/>
          </w:tcPr>
          <w:p w14:paraId="27945B56" w14:textId="77777777" w:rsidR="00066AD3" w:rsidRPr="00543E0E" w:rsidRDefault="00066AD3" w:rsidP="00066AD3">
            <w:pPr>
              <w:pStyle w:val="S-Table-Cells"/>
              <w:rPr>
                <w:rFonts w:hint="eastAsia"/>
                <w:sz w:val="18"/>
                <w:szCs w:val="18"/>
              </w:rPr>
            </w:pPr>
            <w:r w:rsidRPr="00543E0E">
              <w:rPr>
                <w:b/>
                <w:bCs/>
                <w:sz w:val="18"/>
                <w:szCs w:val="18"/>
              </w:rPr>
              <w:t>Confidentiality</w:t>
            </w:r>
            <w:r w:rsidRPr="00543E0E">
              <w:rPr>
                <w:sz w:val="18"/>
                <w:szCs w:val="18"/>
              </w:rPr>
              <w:br/>
              <w:t>Preserving authorized restrictions on information access and disclosure, including means for protecting personal privacy and proprietary information.</w:t>
            </w:r>
          </w:p>
        </w:tc>
        <w:tc>
          <w:tcPr>
            <w:tcW w:w="1701" w:type="dxa"/>
            <w:shd w:val="clear" w:color="auto" w:fill="auto"/>
          </w:tcPr>
          <w:p w14:paraId="0180C976" w14:textId="77777777" w:rsidR="00066AD3" w:rsidRPr="00543E0E" w:rsidRDefault="00066AD3" w:rsidP="00066AD3">
            <w:pPr>
              <w:pStyle w:val="S-Table-Cells"/>
              <w:rPr>
                <w:rFonts w:hint="eastAsia"/>
                <w:sz w:val="18"/>
                <w:szCs w:val="18"/>
              </w:rPr>
            </w:pPr>
            <w:r w:rsidRPr="00543E0E">
              <w:rPr>
                <w:sz w:val="18"/>
                <w:szCs w:val="18"/>
              </w:rPr>
              <w:t xml:space="preserve">The unauthorized disclosure of information could be expected to have a </w:t>
            </w:r>
            <w:r w:rsidRPr="00543E0E">
              <w:rPr>
                <w:b/>
                <w:bCs/>
                <w:sz w:val="18"/>
                <w:szCs w:val="18"/>
              </w:rPr>
              <w:t>limited</w:t>
            </w:r>
            <w:r w:rsidRPr="00543E0E">
              <w:rPr>
                <w:sz w:val="18"/>
                <w:szCs w:val="18"/>
              </w:rPr>
              <w:t xml:space="preserve"> adverse effect on organizational operations, organizational assets, or individuals.</w:t>
            </w:r>
          </w:p>
        </w:tc>
        <w:tc>
          <w:tcPr>
            <w:tcW w:w="1559" w:type="dxa"/>
            <w:shd w:val="clear" w:color="auto" w:fill="auto"/>
          </w:tcPr>
          <w:p w14:paraId="44BD77D4" w14:textId="77777777" w:rsidR="00066AD3" w:rsidRPr="00543E0E" w:rsidRDefault="00066AD3" w:rsidP="00066AD3">
            <w:pPr>
              <w:pStyle w:val="S-Table-Cells"/>
              <w:rPr>
                <w:rFonts w:hint="eastAsia"/>
                <w:sz w:val="18"/>
                <w:szCs w:val="18"/>
              </w:rPr>
            </w:pPr>
            <w:r w:rsidRPr="00543E0E">
              <w:rPr>
                <w:sz w:val="18"/>
                <w:szCs w:val="18"/>
              </w:rPr>
              <w:t xml:space="preserve">Information collected and used by </w:t>
            </w:r>
            <w:proofErr w:type="spellStart"/>
            <w:r w:rsidRPr="00543E0E">
              <w:rPr>
                <w:sz w:val="18"/>
                <w:szCs w:val="18"/>
              </w:rPr>
              <w:t>Signifi</w:t>
            </w:r>
            <w:proofErr w:type="spellEnd"/>
            <w:r w:rsidRPr="00543E0E">
              <w:rPr>
                <w:sz w:val="18"/>
                <w:szCs w:val="18"/>
              </w:rPr>
              <w:t xml:space="preserve"> in the conduct of its business, including human resources, sales, marketing, and all aspects of corporate finance. </w:t>
            </w:r>
          </w:p>
        </w:tc>
        <w:tc>
          <w:tcPr>
            <w:tcW w:w="2126" w:type="dxa"/>
            <w:shd w:val="clear" w:color="auto" w:fill="auto"/>
          </w:tcPr>
          <w:p w14:paraId="33AAD031" w14:textId="77777777" w:rsidR="00066AD3" w:rsidRPr="00543E0E" w:rsidRDefault="00066AD3" w:rsidP="00066AD3">
            <w:pPr>
              <w:pStyle w:val="S-Table-Cells"/>
              <w:rPr>
                <w:rFonts w:hint="eastAsia"/>
                <w:sz w:val="18"/>
                <w:szCs w:val="18"/>
              </w:rPr>
            </w:pPr>
            <w:r w:rsidRPr="00543E0E">
              <w:rPr>
                <w:sz w:val="18"/>
                <w:szCs w:val="18"/>
              </w:rPr>
              <w:t xml:space="preserve">The unauthorized disclosure of information could be expected to have a </w:t>
            </w:r>
            <w:r w:rsidRPr="00543E0E">
              <w:rPr>
                <w:b/>
                <w:bCs/>
                <w:sz w:val="18"/>
                <w:szCs w:val="18"/>
              </w:rPr>
              <w:t>serious</w:t>
            </w:r>
            <w:r w:rsidRPr="00543E0E">
              <w:rPr>
                <w:sz w:val="18"/>
                <w:szCs w:val="18"/>
              </w:rPr>
              <w:t xml:space="preserve"> adverse effect on organizational operations, organizational assets, or individuals.</w:t>
            </w:r>
          </w:p>
        </w:tc>
        <w:tc>
          <w:tcPr>
            <w:tcW w:w="1832" w:type="dxa"/>
            <w:shd w:val="clear" w:color="auto" w:fill="auto"/>
          </w:tcPr>
          <w:p w14:paraId="3B01B461" w14:textId="77777777" w:rsidR="00066AD3" w:rsidRPr="00543E0E" w:rsidRDefault="00066AD3" w:rsidP="00066AD3">
            <w:pPr>
              <w:pStyle w:val="S-Table-Cells"/>
              <w:rPr>
                <w:rFonts w:hint="eastAsia"/>
                <w:sz w:val="18"/>
                <w:szCs w:val="18"/>
              </w:rPr>
            </w:pPr>
            <w:r w:rsidRPr="00543E0E">
              <w:rPr>
                <w:sz w:val="18"/>
                <w:szCs w:val="18"/>
              </w:rPr>
              <w:t xml:space="preserve">The unauthorized disclosure of information could be expected to have a </w:t>
            </w:r>
            <w:r w:rsidRPr="00543E0E">
              <w:rPr>
                <w:b/>
                <w:bCs/>
                <w:sz w:val="18"/>
                <w:szCs w:val="18"/>
              </w:rPr>
              <w:t>severe or catastrophic</w:t>
            </w:r>
            <w:r w:rsidRPr="00543E0E">
              <w:rPr>
                <w:sz w:val="18"/>
                <w:szCs w:val="18"/>
              </w:rPr>
              <w:t xml:space="preserve"> adverse effect on organizational operations, organizational assets, or individuals.</w:t>
            </w:r>
          </w:p>
        </w:tc>
      </w:tr>
      <w:tr w:rsidR="00066AD3" w:rsidRPr="00146796" w14:paraId="6C001C78" w14:textId="77777777" w:rsidTr="00543E0E">
        <w:tc>
          <w:tcPr>
            <w:tcW w:w="2112" w:type="dxa"/>
            <w:shd w:val="clear" w:color="auto" w:fill="auto"/>
          </w:tcPr>
          <w:p w14:paraId="64D873FD" w14:textId="77777777" w:rsidR="00066AD3" w:rsidRPr="00543E0E" w:rsidRDefault="00066AD3" w:rsidP="00066AD3">
            <w:pPr>
              <w:pStyle w:val="S-Table-Cells"/>
              <w:rPr>
                <w:rFonts w:hint="eastAsia"/>
                <w:sz w:val="18"/>
                <w:szCs w:val="18"/>
              </w:rPr>
            </w:pPr>
            <w:r w:rsidRPr="00543E0E">
              <w:rPr>
                <w:b/>
                <w:bCs/>
                <w:sz w:val="18"/>
                <w:szCs w:val="18"/>
              </w:rPr>
              <w:t>Integrity</w:t>
            </w:r>
            <w:r w:rsidRPr="00543E0E">
              <w:rPr>
                <w:sz w:val="18"/>
                <w:szCs w:val="18"/>
              </w:rPr>
              <w:br/>
              <w:t>Guarding against improper information modification or destruction and includes ensuring information non-repudiation and authenticity.</w:t>
            </w:r>
          </w:p>
        </w:tc>
        <w:tc>
          <w:tcPr>
            <w:tcW w:w="1701" w:type="dxa"/>
            <w:shd w:val="clear" w:color="auto" w:fill="auto"/>
          </w:tcPr>
          <w:p w14:paraId="5EE6AFE9" w14:textId="77777777" w:rsidR="00066AD3" w:rsidRPr="00543E0E" w:rsidRDefault="00066AD3" w:rsidP="00066AD3">
            <w:pPr>
              <w:pStyle w:val="S-Table-Cells"/>
              <w:rPr>
                <w:rFonts w:hint="eastAsia"/>
                <w:sz w:val="18"/>
                <w:szCs w:val="18"/>
              </w:rPr>
            </w:pPr>
            <w:r w:rsidRPr="00543E0E">
              <w:rPr>
                <w:sz w:val="18"/>
                <w:szCs w:val="18"/>
              </w:rPr>
              <w:t xml:space="preserve">The unauthorized modification or destruction of information could be expected to have a </w:t>
            </w:r>
            <w:r w:rsidRPr="00543E0E">
              <w:rPr>
                <w:b/>
                <w:bCs/>
                <w:sz w:val="18"/>
                <w:szCs w:val="18"/>
              </w:rPr>
              <w:t>limited</w:t>
            </w:r>
            <w:r w:rsidRPr="00543E0E">
              <w:rPr>
                <w:sz w:val="18"/>
                <w:szCs w:val="18"/>
              </w:rPr>
              <w:t xml:space="preserve"> adverse effect on organizational operations, organizational assets, or individuals.</w:t>
            </w:r>
          </w:p>
        </w:tc>
        <w:tc>
          <w:tcPr>
            <w:tcW w:w="1559" w:type="dxa"/>
            <w:shd w:val="clear" w:color="auto" w:fill="auto"/>
          </w:tcPr>
          <w:p w14:paraId="52F77946" w14:textId="77777777" w:rsidR="00066AD3" w:rsidRPr="00543E0E" w:rsidRDefault="00066AD3" w:rsidP="00066AD3">
            <w:pPr>
              <w:pStyle w:val="S-Table-Cells"/>
              <w:rPr>
                <w:rFonts w:hint="eastAsia"/>
                <w:sz w:val="18"/>
                <w:szCs w:val="18"/>
              </w:rPr>
            </w:pPr>
            <w:r w:rsidRPr="00543E0E">
              <w:rPr>
                <w:sz w:val="18"/>
                <w:szCs w:val="18"/>
              </w:rPr>
              <w:t xml:space="preserve">The unauthorized modification or destruction of information could be expected to have a </w:t>
            </w:r>
            <w:r w:rsidRPr="00543E0E">
              <w:rPr>
                <w:b/>
                <w:sz w:val="18"/>
                <w:szCs w:val="18"/>
              </w:rPr>
              <w:t>moderat</w:t>
            </w:r>
            <w:r w:rsidRPr="00543E0E">
              <w:rPr>
                <w:sz w:val="18"/>
                <w:szCs w:val="18"/>
              </w:rPr>
              <w:t>e adverse effect on organizational operations, organizational assets, or individuals.</w:t>
            </w:r>
          </w:p>
        </w:tc>
        <w:tc>
          <w:tcPr>
            <w:tcW w:w="2126" w:type="dxa"/>
            <w:shd w:val="clear" w:color="auto" w:fill="auto"/>
          </w:tcPr>
          <w:p w14:paraId="7AF46764" w14:textId="77777777" w:rsidR="00066AD3" w:rsidRPr="00543E0E" w:rsidRDefault="00066AD3" w:rsidP="00066AD3">
            <w:pPr>
              <w:pStyle w:val="S-Table-Cells"/>
              <w:rPr>
                <w:rFonts w:hint="eastAsia"/>
                <w:sz w:val="18"/>
                <w:szCs w:val="18"/>
              </w:rPr>
            </w:pPr>
            <w:r w:rsidRPr="00543E0E">
              <w:rPr>
                <w:sz w:val="18"/>
                <w:szCs w:val="18"/>
              </w:rPr>
              <w:t xml:space="preserve">The unauthorized modification or destruction of information could be expected to have a </w:t>
            </w:r>
            <w:r w:rsidRPr="00543E0E">
              <w:rPr>
                <w:b/>
                <w:bCs/>
                <w:sz w:val="18"/>
                <w:szCs w:val="18"/>
              </w:rPr>
              <w:t>serious</w:t>
            </w:r>
            <w:r w:rsidRPr="00543E0E">
              <w:rPr>
                <w:sz w:val="18"/>
                <w:szCs w:val="18"/>
              </w:rPr>
              <w:t xml:space="preserve"> adverse effect on organizational operations, organizational assets, or individuals.</w:t>
            </w:r>
          </w:p>
        </w:tc>
        <w:tc>
          <w:tcPr>
            <w:tcW w:w="1832" w:type="dxa"/>
            <w:shd w:val="clear" w:color="auto" w:fill="auto"/>
          </w:tcPr>
          <w:p w14:paraId="0D2F55ED" w14:textId="77777777" w:rsidR="00066AD3" w:rsidRPr="00543E0E" w:rsidRDefault="00066AD3" w:rsidP="00066AD3">
            <w:pPr>
              <w:pStyle w:val="S-Table-Cells"/>
              <w:rPr>
                <w:rFonts w:hint="eastAsia"/>
                <w:sz w:val="18"/>
                <w:szCs w:val="18"/>
              </w:rPr>
            </w:pPr>
            <w:r w:rsidRPr="00543E0E">
              <w:rPr>
                <w:sz w:val="18"/>
                <w:szCs w:val="18"/>
              </w:rPr>
              <w:t xml:space="preserve">The unauthorized modification or destruction of information could be expected to have a </w:t>
            </w:r>
            <w:r w:rsidRPr="00543E0E">
              <w:rPr>
                <w:b/>
                <w:bCs/>
                <w:sz w:val="18"/>
                <w:szCs w:val="18"/>
              </w:rPr>
              <w:t>severe or catastrophic</w:t>
            </w:r>
            <w:r w:rsidRPr="00543E0E">
              <w:rPr>
                <w:sz w:val="18"/>
                <w:szCs w:val="18"/>
              </w:rPr>
              <w:t xml:space="preserve"> adverse effect on organizational operations, organizational assets, or individuals.</w:t>
            </w:r>
          </w:p>
        </w:tc>
      </w:tr>
      <w:tr w:rsidR="00066AD3" w:rsidRPr="00146796" w14:paraId="41A4955F" w14:textId="77777777" w:rsidTr="00543E0E">
        <w:tc>
          <w:tcPr>
            <w:tcW w:w="2112" w:type="dxa"/>
            <w:shd w:val="clear" w:color="auto" w:fill="auto"/>
          </w:tcPr>
          <w:p w14:paraId="5B510A59" w14:textId="77777777" w:rsidR="00066AD3" w:rsidRPr="00543E0E" w:rsidRDefault="00066AD3" w:rsidP="00066AD3">
            <w:pPr>
              <w:pStyle w:val="S-Table-Cells"/>
              <w:rPr>
                <w:rFonts w:hint="eastAsia"/>
                <w:b/>
                <w:bCs/>
                <w:sz w:val="18"/>
                <w:szCs w:val="18"/>
              </w:rPr>
            </w:pPr>
            <w:r w:rsidRPr="00543E0E">
              <w:rPr>
                <w:b/>
                <w:bCs/>
                <w:sz w:val="18"/>
                <w:szCs w:val="18"/>
              </w:rPr>
              <w:t>Availability</w:t>
            </w:r>
            <w:r w:rsidRPr="00543E0E">
              <w:rPr>
                <w:sz w:val="18"/>
                <w:szCs w:val="18"/>
              </w:rPr>
              <w:br/>
              <w:t xml:space="preserve">Ensuring timely and reliable access to </w:t>
            </w:r>
            <w:r w:rsidRPr="00543E0E">
              <w:rPr>
                <w:sz w:val="18"/>
                <w:szCs w:val="18"/>
              </w:rPr>
              <w:lastRenderedPageBreak/>
              <w:t>and use of information.</w:t>
            </w:r>
          </w:p>
        </w:tc>
        <w:tc>
          <w:tcPr>
            <w:tcW w:w="1701" w:type="dxa"/>
            <w:shd w:val="clear" w:color="auto" w:fill="auto"/>
          </w:tcPr>
          <w:p w14:paraId="4F06E1C1" w14:textId="77777777" w:rsidR="00066AD3" w:rsidRPr="00543E0E" w:rsidRDefault="00066AD3" w:rsidP="00066AD3">
            <w:pPr>
              <w:pStyle w:val="S-Table-Cells"/>
              <w:rPr>
                <w:rFonts w:hint="eastAsia"/>
                <w:sz w:val="18"/>
                <w:szCs w:val="18"/>
              </w:rPr>
            </w:pPr>
            <w:r w:rsidRPr="00543E0E">
              <w:rPr>
                <w:sz w:val="18"/>
                <w:szCs w:val="18"/>
              </w:rPr>
              <w:lastRenderedPageBreak/>
              <w:t xml:space="preserve">The disruption of access to or use of information or an information </w:t>
            </w:r>
            <w:r w:rsidRPr="00543E0E">
              <w:rPr>
                <w:sz w:val="18"/>
                <w:szCs w:val="18"/>
              </w:rPr>
              <w:lastRenderedPageBreak/>
              <w:t xml:space="preserve">system could be expected to have a </w:t>
            </w:r>
            <w:r w:rsidRPr="00543E0E">
              <w:rPr>
                <w:b/>
                <w:bCs/>
                <w:sz w:val="18"/>
                <w:szCs w:val="18"/>
              </w:rPr>
              <w:t>limited</w:t>
            </w:r>
            <w:r w:rsidRPr="00543E0E">
              <w:rPr>
                <w:sz w:val="18"/>
                <w:szCs w:val="18"/>
              </w:rPr>
              <w:t xml:space="preserve"> adverse effect on organizational operations, organizational assets, or individuals.</w:t>
            </w:r>
          </w:p>
        </w:tc>
        <w:tc>
          <w:tcPr>
            <w:tcW w:w="1559" w:type="dxa"/>
            <w:shd w:val="clear" w:color="auto" w:fill="auto"/>
          </w:tcPr>
          <w:p w14:paraId="560F98C1" w14:textId="77777777" w:rsidR="00066AD3" w:rsidRPr="00543E0E" w:rsidRDefault="00066AD3" w:rsidP="00066AD3">
            <w:pPr>
              <w:pStyle w:val="S-Table-Cells"/>
              <w:rPr>
                <w:rFonts w:hint="eastAsia"/>
                <w:sz w:val="18"/>
                <w:szCs w:val="18"/>
              </w:rPr>
            </w:pPr>
            <w:r w:rsidRPr="00543E0E">
              <w:rPr>
                <w:sz w:val="18"/>
                <w:szCs w:val="18"/>
              </w:rPr>
              <w:lastRenderedPageBreak/>
              <w:t xml:space="preserve">The disruption of access to or use of information </w:t>
            </w:r>
            <w:r w:rsidRPr="00543E0E">
              <w:rPr>
                <w:sz w:val="18"/>
                <w:szCs w:val="18"/>
              </w:rPr>
              <w:lastRenderedPageBreak/>
              <w:t xml:space="preserve">or an information system could be expected to have a </w:t>
            </w:r>
            <w:r w:rsidRPr="00543E0E">
              <w:rPr>
                <w:b/>
                <w:sz w:val="18"/>
                <w:szCs w:val="18"/>
              </w:rPr>
              <w:t xml:space="preserve">moderate </w:t>
            </w:r>
            <w:r w:rsidRPr="00543E0E">
              <w:rPr>
                <w:sz w:val="18"/>
                <w:szCs w:val="18"/>
              </w:rPr>
              <w:t>adverse effect on organizational operations, organizational assets, or individuals.</w:t>
            </w:r>
          </w:p>
        </w:tc>
        <w:tc>
          <w:tcPr>
            <w:tcW w:w="2126" w:type="dxa"/>
            <w:shd w:val="clear" w:color="auto" w:fill="auto"/>
          </w:tcPr>
          <w:p w14:paraId="2F6416AE" w14:textId="77777777" w:rsidR="00066AD3" w:rsidRPr="00543E0E" w:rsidRDefault="00066AD3" w:rsidP="00066AD3">
            <w:pPr>
              <w:pStyle w:val="S-Table-Cells"/>
              <w:rPr>
                <w:rFonts w:hint="eastAsia"/>
                <w:sz w:val="18"/>
                <w:szCs w:val="18"/>
              </w:rPr>
            </w:pPr>
            <w:r w:rsidRPr="00543E0E">
              <w:rPr>
                <w:sz w:val="18"/>
                <w:szCs w:val="18"/>
              </w:rPr>
              <w:lastRenderedPageBreak/>
              <w:t xml:space="preserve">The disruption of access to or use of information or an information system could be expected </w:t>
            </w:r>
            <w:r w:rsidRPr="00543E0E">
              <w:rPr>
                <w:sz w:val="18"/>
                <w:szCs w:val="18"/>
              </w:rPr>
              <w:lastRenderedPageBreak/>
              <w:t xml:space="preserve">to have a </w:t>
            </w:r>
            <w:r w:rsidRPr="00543E0E">
              <w:rPr>
                <w:b/>
                <w:bCs/>
                <w:sz w:val="18"/>
                <w:szCs w:val="18"/>
              </w:rPr>
              <w:t>serious</w:t>
            </w:r>
            <w:r w:rsidRPr="00543E0E">
              <w:rPr>
                <w:sz w:val="18"/>
                <w:szCs w:val="18"/>
              </w:rPr>
              <w:t xml:space="preserve"> adverse effect on organizational operations, organizational assets, or individuals.</w:t>
            </w:r>
          </w:p>
        </w:tc>
        <w:tc>
          <w:tcPr>
            <w:tcW w:w="1832" w:type="dxa"/>
            <w:shd w:val="clear" w:color="auto" w:fill="auto"/>
          </w:tcPr>
          <w:p w14:paraId="2DC6E0A3" w14:textId="77777777" w:rsidR="00066AD3" w:rsidRPr="00543E0E" w:rsidRDefault="00066AD3" w:rsidP="00066AD3">
            <w:pPr>
              <w:pStyle w:val="S-Table-Cells"/>
              <w:rPr>
                <w:rFonts w:hint="eastAsia"/>
                <w:sz w:val="18"/>
                <w:szCs w:val="18"/>
              </w:rPr>
            </w:pPr>
            <w:r w:rsidRPr="00543E0E">
              <w:rPr>
                <w:sz w:val="18"/>
                <w:szCs w:val="18"/>
              </w:rPr>
              <w:lastRenderedPageBreak/>
              <w:t xml:space="preserve">The disruption of access to or use of information or an information </w:t>
            </w:r>
            <w:r w:rsidRPr="00543E0E">
              <w:rPr>
                <w:sz w:val="18"/>
                <w:szCs w:val="18"/>
              </w:rPr>
              <w:lastRenderedPageBreak/>
              <w:t xml:space="preserve">system could be expected to have a </w:t>
            </w:r>
            <w:r w:rsidRPr="00543E0E">
              <w:rPr>
                <w:b/>
                <w:bCs/>
                <w:sz w:val="18"/>
                <w:szCs w:val="18"/>
              </w:rPr>
              <w:t>severe or catastrophic</w:t>
            </w:r>
            <w:r w:rsidRPr="00543E0E">
              <w:rPr>
                <w:sz w:val="18"/>
                <w:szCs w:val="18"/>
              </w:rPr>
              <w:t xml:space="preserve"> adverse effect on organizational operations, organizational assets, or individuals.</w:t>
            </w:r>
          </w:p>
        </w:tc>
      </w:tr>
    </w:tbl>
    <w:p w14:paraId="58B2FD69" w14:textId="3410E28F" w:rsidR="00EC0CF0" w:rsidRDefault="00EC0CF0" w:rsidP="00543E0E">
      <w:pPr>
        <w:pStyle w:val="S-Body"/>
        <w:rPr>
          <w:rFonts w:hint="eastAsia"/>
        </w:rPr>
      </w:pPr>
    </w:p>
    <w:p w14:paraId="06E30E0E" w14:textId="77777777" w:rsidR="00D76EC8" w:rsidRDefault="00D76EC8" w:rsidP="00543E0E">
      <w:pPr>
        <w:pStyle w:val="S-Heading"/>
        <w:rPr>
          <w:color w:val="FF0000"/>
          <w:sz w:val="32"/>
          <w:szCs w:val="32"/>
        </w:rPr>
      </w:pPr>
      <w:bookmarkStart w:id="9" w:name="_Toc26333990"/>
    </w:p>
    <w:p w14:paraId="5888160E" w14:textId="4AADC172" w:rsidR="00EC0CF0" w:rsidRPr="007072CF" w:rsidRDefault="00EC0CF0" w:rsidP="00543E0E">
      <w:pPr>
        <w:pStyle w:val="S-Heading"/>
        <w:rPr>
          <w:color w:val="FF0000"/>
          <w:sz w:val="32"/>
          <w:szCs w:val="32"/>
        </w:rPr>
      </w:pPr>
      <w:r w:rsidRPr="007072CF">
        <w:rPr>
          <w:color w:val="FF0000"/>
          <w:sz w:val="32"/>
          <w:szCs w:val="32"/>
        </w:rPr>
        <w:t>Policy Compliance</w:t>
      </w:r>
      <w:bookmarkEnd w:id="9"/>
      <w:r w:rsidRPr="007072CF">
        <w:rPr>
          <w:color w:val="FF0000"/>
          <w:sz w:val="32"/>
          <w:szCs w:val="32"/>
        </w:rPr>
        <w:tab/>
      </w:r>
    </w:p>
    <w:p w14:paraId="0DDDB78C" w14:textId="1BAF5B72" w:rsidR="00EC0CF0" w:rsidRDefault="00EC0CF0" w:rsidP="00543E0E">
      <w:pPr>
        <w:pStyle w:val="S-Body"/>
        <w:rPr>
          <w:rFonts w:hint="eastAsia"/>
        </w:rPr>
      </w:pPr>
      <w:r w:rsidRPr="001961B9">
        <w:t xml:space="preserve">The </w:t>
      </w:r>
      <w:proofErr w:type="spellStart"/>
      <w:r w:rsidR="00EE1C23">
        <w:t>Signifi</w:t>
      </w:r>
      <w:proofErr w:type="spellEnd"/>
      <w:r w:rsidRPr="001961B9">
        <w:t xml:space="preserve"> team will verify compliance to this policy through various methods, including but not limited to, business tool reports, internal and external audits, and feedback to the policy owner.</w:t>
      </w:r>
    </w:p>
    <w:p w14:paraId="1E3E164A" w14:textId="77777777" w:rsidR="00D76EC8" w:rsidRDefault="00D76EC8" w:rsidP="00543E0E">
      <w:pPr>
        <w:pStyle w:val="S-Heading"/>
        <w:rPr>
          <w:color w:val="FF0000"/>
          <w:sz w:val="32"/>
          <w:szCs w:val="32"/>
        </w:rPr>
      </w:pPr>
      <w:bookmarkStart w:id="10" w:name="_Toc26333991"/>
    </w:p>
    <w:p w14:paraId="0DD72FEF" w14:textId="4F9EE82E" w:rsidR="00EC0CF0" w:rsidRPr="007072CF" w:rsidRDefault="00EC0CF0" w:rsidP="00543E0E">
      <w:pPr>
        <w:pStyle w:val="S-Heading"/>
        <w:rPr>
          <w:color w:val="FF0000"/>
          <w:sz w:val="32"/>
          <w:szCs w:val="32"/>
        </w:rPr>
      </w:pPr>
      <w:r w:rsidRPr="007072CF">
        <w:rPr>
          <w:color w:val="FF0000"/>
          <w:sz w:val="32"/>
          <w:szCs w:val="32"/>
        </w:rPr>
        <w:t>Exceptions</w:t>
      </w:r>
      <w:bookmarkEnd w:id="10"/>
    </w:p>
    <w:p w14:paraId="13568E89" w14:textId="77777777" w:rsidR="00EC0CF0" w:rsidRPr="00073D6D" w:rsidRDefault="00EC0CF0" w:rsidP="00543E0E">
      <w:pPr>
        <w:pStyle w:val="S-Body"/>
        <w:rPr>
          <w:rFonts w:hint="eastAsia"/>
        </w:rPr>
      </w:pPr>
      <w:r w:rsidRPr="001961B9">
        <w:t>Any exception to this policy must be approved by the C</w:t>
      </w:r>
      <w:r>
        <w:t>EO or CEO delegate</w:t>
      </w:r>
      <w:r w:rsidRPr="001961B9">
        <w:t>.</w:t>
      </w:r>
    </w:p>
    <w:p w14:paraId="7953A79E" w14:textId="77777777" w:rsidR="00D76EC8" w:rsidRDefault="00D76EC8" w:rsidP="00543E0E">
      <w:pPr>
        <w:pStyle w:val="S-Heading"/>
        <w:rPr>
          <w:color w:val="FF0000"/>
          <w:sz w:val="32"/>
          <w:szCs w:val="32"/>
        </w:rPr>
      </w:pPr>
      <w:bookmarkStart w:id="11" w:name="_Toc26333992"/>
    </w:p>
    <w:p w14:paraId="05AB0E74" w14:textId="77777777" w:rsidR="00D76EC8" w:rsidRDefault="00D76EC8" w:rsidP="00543E0E">
      <w:pPr>
        <w:pStyle w:val="S-Heading"/>
        <w:rPr>
          <w:color w:val="FF0000"/>
          <w:sz w:val="32"/>
          <w:szCs w:val="32"/>
        </w:rPr>
      </w:pPr>
    </w:p>
    <w:p w14:paraId="1C07B03C" w14:textId="77777777" w:rsidR="00D76EC8" w:rsidRDefault="00D76EC8" w:rsidP="00543E0E">
      <w:pPr>
        <w:pStyle w:val="S-Heading"/>
        <w:rPr>
          <w:color w:val="FF0000"/>
          <w:sz w:val="32"/>
          <w:szCs w:val="32"/>
        </w:rPr>
      </w:pPr>
    </w:p>
    <w:p w14:paraId="2C0F0B62" w14:textId="77777777" w:rsidR="00D76EC8" w:rsidRDefault="00D76EC8" w:rsidP="00543E0E">
      <w:pPr>
        <w:pStyle w:val="S-Heading"/>
        <w:rPr>
          <w:color w:val="FF0000"/>
          <w:sz w:val="32"/>
          <w:szCs w:val="32"/>
        </w:rPr>
      </w:pPr>
    </w:p>
    <w:p w14:paraId="6FC9CC1F" w14:textId="6E00B43A" w:rsidR="00EC0CF0" w:rsidRPr="007072CF" w:rsidRDefault="00EC0CF0" w:rsidP="00543E0E">
      <w:pPr>
        <w:pStyle w:val="S-Heading"/>
        <w:rPr>
          <w:color w:val="FF0000"/>
          <w:sz w:val="32"/>
          <w:szCs w:val="32"/>
        </w:rPr>
      </w:pPr>
      <w:r w:rsidRPr="007072CF">
        <w:rPr>
          <w:color w:val="FF0000"/>
          <w:sz w:val="32"/>
          <w:szCs w:val="32"/>
        </w:rPr>
        <w:lastRenderedPageBreak/>
        <w:t>Non-Compliance</w:t>
      </w:r>
      <w:bookmarkEnd w:id="11"/>
    </w:p>
    <w:p w14:paraId="01836178" w14:textId="10A5774F" w:rsidR="00EC0CF0" w:rsidRDefault="00EC0CF0" w:rsidP="00543E0E">
      <w:pPr>
        <w:pStyle w:val="S-Body"/>
        <w:numPr>
          <w:ilvl w:val="0"/>
          <w:numId w:val="15"/>
        </w:numPr>
        <w:rPr>
          <w:rFonts w:hint="eastAsia"/>
        </w:rPr>
      </w:pPr>
      <w:r>
        <w:t xml:space="preserve">Any violation of this Policy by an employee of </w:t>
      </w:r>
      <w:proofErr w:type="spellStart"/>
      <w:r w:rsidR="00EE1C23">
        <w:t>Signifi</w:t>
      </w:r>
      <w:proofErr w:type="spellEnd"/>
      <w:r>
        <w:t xml:space="preserve"> is subject to disciplinary sanctions, as determined by </w:t>
      </w:r>
      <w:proofErr w:type="spellStart"/>
      <w:r w:rsidR="00EE1C23">
        <w:t>Signifi</w:t>
      </w:r>
      <w:proofErr w:type="spellEnd"/>
      <w:r>
        <w:t>, up to and including dismissal.</w:t>
      </w:r>
    </w:p>
    <w:p w14:paraId="283EDF1C" w14:textId="69E5A3F3" w:rsidR="00EC0CF0" w:rsidRDefault="00EC0CF0" w:rsidP="00543E0E">
      <w:pPr>
        <w:pStyle w:val="S-Body"/>
        <w:numPr>
          <w:ilvl w:val="0"/>
          <w:numId w:val="15"/>
        </w:numPr>
        <w:rPr>
          <w:rFonts w:hint="eastAsia"/>
        </w:rPr>
      </w:pPr>
      <w:r>
        <w:t xml:space="preserve">Any violation of this Policy by a supplier, vendor or contactor or their respective employees and agents, is subject to remedies identified in the agreement or contract.  </w:t>
      </w:r>
      <w:proofErr w:type="spellStart"/>
      <w:r w:rsidR="00EE1C23">
        <w:t>Signifi</w:t>
      </w:r>
      <w:proofErr w:type="spellEnd"/>
      <w:r>
        <w:t xml:space="preserve"> may request the removal of a supplier, vendor or contractor employee who has violated this Policy.</w:t>
      </w:r>
    </w:p>
    <w:p w14:paraId="0F01F697" w14:textId="77777777" w:rsidR="00EC0CF0" w:rsidRDefault="00EC0CF0" w:rsidP="00EC0CF0"/>
    <w:p w14:paraId="595DAD6C" w14:textId="77777777" w:rsidR="00EC0CF0" w:rsidRPr="007072CF" w:rsidRDefault="00EC0CF0" w:rsidP="00543E0E">
      <w:pPr>
        <w:pStyle w:val="S-Heading"/>
        <w:rPr>
          <w:color w:val="FF0000"/>
          <w:sz w:val="32"/>
          <w:szCs w:val="32"/>
        </w:rPr>
      </w:pPr>
      <w:bookmarkStart w:id="12" w:name="_Toc26333993"/>
      <w:r w:rsidRPr="007072CF">
        <w:rPr>
          <w:color w:val="FF0000"/>
          <w:sz w:val="32"/>
          <w:szCs w:val="32"/>
        </w:rPr>
        <w:t>Contact</w:t>
      </w:r>
      <w:bookmarkEnd w:id="12"/>
    </w:p>
    <w:p w14:paraId="79D2F105" w14:textId="029D8FC4" w:rsidR="00EC0CF0" w:rsidRDefault="00EC0CF0" w:rsidP="00543E0E">
      <w:pPr>
        <w:pStyle w:val="S-Body"/>
        <w:rPr>
          <w:rFonts w:hint="eastAsia"/>
        </w:rPr>
      </w:pPr>
      <w:bookmarkStart w:id="13" w:name="_Toc510450541"/>
      <w:r>
        <w:t>Chief Privacy Officer:</w:t>
      </w:r>
      <w:r w:rsidR="00776A1B">
        <w:t xml:space="preserve"> Razvan </w:t>
      </w:r>
      <w:proofErr w:type="spellStart"/>
      <w:r w:rsidR="00776A1B">
        <w:t>Anghelidi</w:t>
      </w:r>
      <w:proofErr w:type="spellEnd"/>
    </w:p>
    <w:p w14:paraId="2C753AD0" w14:textId="77B1A9DC" w:rsidR="00EC0CF0" w:rsidRDefault="00EC0CF0" w:rsidP="00543E0E">
      <w:pPr>
        <w:pStyle w:val="S-Body"/>
        <w:rPr>
          <w:rFonts w:hint="eastAsia"/>
        </w:rPr>
      </w:pPr>
      <w:r>
        <w:t>Email Address:</w:t>
      </w:r>
      <w:r w:rsidR="00776A1B">
        <w:t xml:space="preserve"> </w:t>
      </w:r>
      <w:hyperlink r:id="rId14" w:history="1">
        <w:r w:rsidR="00543E0E" w:rsidRPr="00543E0E">
          <w:rPr>
            <w:rStyle w:val="Hyperlink"/>
            <w:rFonts w:hint="eastAsia"/>
          </w:rPr>
          <w:t>mailto:ranghelidi@signifi.com</w:t>
        </w:r>
      </w:hyperlink>
    </w:p>
    <w:p w14:paraId="285E09EB" w14:textId="2394DFAB" w:rsidR="00EC0CF0" w:rsidRDefault="00EC0CF0" w:rsidP="00543E0E">
      <w:pPr>
        <w:pStyle w:val="S-Body"/>
        <w:rPr>
          <w:rFonts w:hint="eastAsia"/>
        </w:rPr>
      </w:pPr>
      <w:r>
        <w:t>Contact Number:</w:t>
      </w:r>
      <w:r w:rsidR="00776A1B">
        <w:t xml:space="preserve"> 905-602-7707</w:t>
      </w:r>
    </w:p>
    <w:p w14:paraId="6E52836C" w14:textId="7607611E" w:rsidR="00EC0CF0" w:rsidRDefault="00EC0CF0" w:rsidP="00543E0E">
      <w:pPr>
        <w:pStyle w:val="S-Body"/>
        <w:rPr>
          <w:rFonts w:hint="eastAsia"/>
        </w:rPr>
      </w:pPr>
      <w:r>
        <w:t xml:space="preserve">Address: </w:t>
      </w:r>
      <w:r w:rsidR="00776A1B">
        <w:t>1705 Tech Ave Unit 3, Mississauga, ON, L4W 0A2, Canada</w:t>
      </w:r>
    </w:p>
    <w:p w14:paraId="64E49ADA" w14:textId="77777777" w:rsidR="00776A1B" w:rsidRPr="00AE0465" w:rsidRDefault="00776A1B" w:rsidP="00EC0CF0">
      <w:pPr>
        <w:spacing w:after="0"/>
      </w:pPr>
    </w:p>
    <w:p w14:paraId="04DDD428" w14:textId="77777777" w:rsidR="00543E0E" w:rsidRDefault="00543E0E">
      <w:pPr>
        <w:spacing w:after="160" w:line="259" w:lineRule="auto"/>
        <w:rPr>
          <w:rFonts w:ascii="Helvetica Neue" w:eastAsia="Helvetica Neue" w:hAnsi="Helvetica Neue" w:cs="Helvetica Neue"/>
          <w:color w:val="E33D53"/>
          <w:sz w:val="42"/>
          <w:szCs w:val="42"/>
          <w:u w:color="FFFFFF"/>
          <w:bdr w:val="nil"/>
          <w:lang w:val="en-CA" w:eastAsia="en-CA"/>
        </w:rPr>
      </w:pPr>
      <w:bookmarkStart w:id="14" w:name="_Toc26333994"/>
      <w:r>
        <w:br w:type="page"/>
      </w:r>
    </w:p>
    <w:p w14:paraId="16304948" w14:textId="77777777" w:rsidR="006E0610" w:rsidRPr="007072CF" w:rsidRDefault="006E0610" w:rsidP="006E0610">
      <w:pPr>
        <w:pStyle w:val="S-Heading"/>
        <w:rPr>
          <w:color w:val="FF0000"/>
          <w:sz w:val="32"/>
          <w:szCs w:val="32"/>
        </w:rPr>
      </w:pPr>
      <w:bookmarkStart w:id="15" w:name="_Hlk58419703"/>
      <w:r w:rsidRPr="007072CF">
        <w:rPr>
          <w:color w:val="FF0000"/>
          <w:sz w:val="32"/>
          <w:szCs w:val="32"/>
        </w:rPr>
        <w:lastRenderedPageBreak/>
        <w:t>Enforcement</w:t>
      </w:r>
      <w:r w:rsidRPr="007072CF">
        <w:rPr>
          <w:color w:val="FF0000"/>
          <w:sz w:val="32"/>
          <w:szCs w:val="32"/>
        </w:rPr>
        <w:tab/>
      </w:r>
    </w:p>
    <w:p w14:paraId="55780F72" w14:textId="46ABCDA7" w:rsidR="006E0610" w:rsidRPr="00FF4655" w:rsidRDefault="006E0610" w:rsidP="006E0610">
      <w:pPr>
        <w:spacing w:line="0" w:lineRule="atLeast"/>
        <w:rPr>
          <w:rFonts w:ascii="Helvetica Neue" w:hAnsi="Helvetica Neue" w:cstheme="minorHAnsi"/>
          <w:sz w:val="24"/>
          <w:szCs w:val="24"/>
        </w:rPr>
      </w:pPr>
      <w:r w:rsidRPr="00FF4655">
        <w:rPr>
          <w:rFonts w:ascii="Helvetica Neue" w:hAnsi="Helvetica Neue"/>
          <w:sz w:val="24"/>
          <w:szCs w:val="24"/>
        </w:rPr>
        <w:t>All instances of non-compliance will be reviewed by the department director.</w:t>
      </w:r>
      <w:r w:rsidRPr="00FF4655">
        <w:rPr>
          <w:rFonts w:ascii="Helvetica Neue" w:hAnsi="Helvetica Neue"/>
          <w:sz w:val="24"/>
          <w:szCs w:val="24"/>
          <w:lang w:val="en-CA"/>
        </w:rPr>
        <w:t xml:space="preserve"> </w:t>
      </w:r>
      <w:r w:rsidRPr="00FF4655">
        <w:rPr>
          <w:rFonts w:ascii="Helvetica Neue" w:hAnsi="Helvetica Neue"/>
          <w:sz w:val="24"/>
          <w:szCs w:val="24"/>
        </w:rPr>
        <w:t>The department director, with the assistance of the Human Resources department has the authority to impose disciplinary actions, up to and including termination of employment or contractual agreement.</w:t>
      </w:r>
    </w:p>
    <w:p w14:paraId="79F55C68" w14:textId="77777777" w:rsidR="006E0610" w:rsidRPr="007072CF" w:rsidRDefault="006E0610" w:rsidP="006E0610">
      <w:pPr>
        <w:pStyle w:val="S-Heading"/>
        <w:rPr>
          <w:color w:val="FF0000"/>
          <w:sz w:val="32"/>
          <w:szCs w:val="32"/>
        </w:rPr>
      </w:pPr>
      <w:bookmarkStart w:id="16" w:name="_Toc510417374"/>
      <w:bookmarkStart w:id="17" w:name="_Hlk58417268"/>
      <w:r w:rsidRPr="007072CF">
        <w:rPr>
          <w:color w:val="FF0000"/>
          <w:sz w:val="32"/>
          <w:szCs w:val="32"/>
        </w:rPr>
        <w:t>Update</w:t>
      </w:r>
      <w:r w:rsidRPr="007072CF">
        <w:rPr>
          <w:color w:val="FF0000"/>
          <w:sz w:val="32"/>
          <w:szCs w:val="32"/>
        </w:rPr>
        <w:tab/>
      </w:r>
    </w:p>
    <w:p w14:paraId="276CDB92" w14:textId="289EA04C" w:rsidR="006E0610" w:rsidRDefault="006E0610" w:rsidP="006E0610">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 xml:space="preserve">This policy and all supporting documentation will be reviewed and updated annually or upon material changes to </w:t>
      </w:r>
      <w:proofErr w:type="spellStart"/>
      <w:r w:rsidRPr="00FF4655">
        <w:rPr>
          <w:rFonts w:ascii="Helvetica Neue" w:eastAsia="Arial Unicode MS" w:hAnsi="Helvetica Neue" w:cs="Arial Unicode MS"/>
          <w:color w:val="000000"/>
          <w:sz w:val="24"/>
          <w:szCs w:val="24"/>
          <w:u w:color="000000"/>
        </w:rPr>
        <w:t>Signifi</w:t>
      </w:r>
      <w:proofErr w:type="spellEnd"/>
      <w:r w:rsidRPr="00FF4655">
        <w:rPr>
          <w:rFonts w:ascii="Helvetica Neue" w:eastAsia="Arial Unicode MS" w:hAnsi="Helvetica Neue"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15"/>
      <w:bookmarkEnd w:id="16"/>
      <w:bookmarkEnd w:id="17"/>
    </w:p>
    <w:p w14:paraId="68784120" w14:textId="77777777" w:rsidR="006E0610" w:rsidRPr="006E0610" w:rsidRDefault="006E0610" w:rsidP="006E0610">
      <w:pPr>
        <w:keepLines/>
        <w:spacing w:after="0"/>
        <w:rPr>
          <w:rFonts w:ascii="Helvetica Neue" w:eastAsia="Arial Unicode MS" w:hAnsi="Helvetica Neue" w:cs="Arial Unicode MS" w:hint="eastAsia"/>
          <w:color w:val="000000"/>
          <w:sz w:val="24"/>
          <w:szCs w:val="24"/>
          <w:u w:color="000000"/>
        </w:rPr>
      </w:pPr>
    </w:p>
    <w:p w14:paraId="6E88C41D" w14:textId="78F34361" w:rsidR="00EC0CF0" w:rsidRPr="007072CF" w:rsidRDefault="00EC0CF0" w:rsidP="00543E0E">
      <w:pPr>
        <w:pStyle w:val="S-Heading"/>
        <w:rPr>
          <w:color w:val="FF0000"/>
          <w:sz w:val="32"/>
          <w:szCs w:val="32"/>
        </w:rPr>
      </w:pPr>
      <w:r w:rsidRPr="007072CF">
        <w:rPr>
          <w:color w:val="FF0000"/>
          <w:sz w:val="32"/>
          <w:szCs w:val="32"/>
        </w:rPr>
        <w:t>Revision History</w:t>
      </w:r>
      <w:bookmarkEnd w:id="13"/>
      <w:bookmarkEnd w:id="14"/>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EC0CF0" w14:paraId="7B84AC05" w14:textId="77777777" w:rsidTr="006E0610">
        <w:trPr>
          <w:trHeight w:val="673"/>
        </w:trPr>
        <w:tc>
          <w:tcPr>
            <w:tcW w:w="1397" w:type="dxa"/>
            <w:shd w:val="clear" w:color="auto" w:fill="auto"/>
          </w:tcPr>
          <w:p w14:paraId="0CA1B5BE" w14:textId="77777777" w:rsidR="00EC0CF0" w:rsidRPr="00477BCF" w:rsidRDefault="00EC0CF0" w:rsidP="00543E0E">
            <w:pPr>
              <w:pStyle w:val="S-Table-Heading"/>
              <w:rPr>
                <w:rFonts w:hint="eastAsia"/>
              </w:rPr>
            </w:pPr>
            <w:r w:rsidRPr="004B15CB">
              <w:t>VERSION</w:t>
            </w:r>
          </w:p>
        </w:tc>
        <w:tc>
          <w:tcPr>
            <w:tcW w:w="1741" w:type="dxa"/>
            <w:shd w:val="clear" w:color="auto" w:fill="auto"/>
          </w:tcPr>
          <w:p w14:paraId="32C5E08A" w14:textId="77777777" w:rsidR="00EC0CF0" w:rsidRPr="00477BCF" w:rsidRDefault="00EC0CF0" w:rsidP="00543E0E">
            <w:pPr>
              <w:pStyle w:val="S-Table-Heading"/>
              <w:rPr>
                <w:rFonts w:hint="eastAsia"/>
              </w:rPr>
            </w:pPr>
            <w:r w:rsidRPr="004B15CB">
              <w:t>DATE</w:t>
            </w:r>
          </w:p>
        </w:tc>
        <w:tc>
          <w:tcPr>
            <w:tcW w:w="3894" w:type="dxa"/>
            <w:shd w:val="clear" w:color="auto" w:fill="auto"/>
          </w:tcPr>
          <w:p w14:paraId="6C43CF8B" w14:textId="77777777" w:rsidR="00EC0CF0" w:rsidRPr="00B11333" w:rsidRDefault="00EC0CF0" w:rsidP="00543E0E">
            <w:pPr>
              <w:pStyle w:val="S-Table-Heading"/>
              <w:rPr>
                <w:rFonts w:hint="eastAsia"/>
              </w:rPr>
            </w:pPr>
            <w:r w:rsidRPr="00B11333">
              <w:t>SUMMARY OF CHANGE</w:t>
            </w:r>
          </w:p>
        </w:tc>
        <w:tc>
          <w:tcPr>
            <w:tcW w:w="2501" w:type="dxa"/>
            <w:shd w:val="clear" w:color="auto" w:fill="auto"/>
          </w:tcPr>
          <w:p w14:paraId="007DF74B" w14:textId="77777777" w:rsidR="00EC0CF0" w:rsidRPr="00B11333" w:rsidRDefault="00EC0CF0" w:rsidP="00543E0E">
            <w:pPr>
              <w:pStyle w:val="S-Table-Heading"/>
              <w:rPr>
                <w:rFonts w:hint="eastAsia"/>
              </w:rPr>
            </w:pPr>
            <w:r w:rsidRPr="00B11333">
              <w:t>CHANGED BY</w:t>
            </w:r>
          </w:p>
        </w:tc>
      </w:tr>
      <w:tr w:rsidR="00EC0CF0" w14:paraId="738A1620" w14:textId="77777777" w:rsidTr="006E0610">
        <w:trPr>
          <w:trHeight w:val="309"/>
        </w:trPr>
        <w:tc>
          <w:tcPr>
            <w:tcW w:w="1397" w:type="dxa"/>
            <w:tcBorders>
              <w:top w:val="single" w:sz="4" w:space="0" w:color="auto"/>
              <w:left w:val="single" w:sz="4" w:space="0" w:color="auto"/>
              <w:bottom w:val="single" w:sz="4" w:space="0" w:color="auto"/>
              <w:right w:val="single" w:sz="4" w:space="0" w:color="auto"/>
            </w:tcBorders>
          </w:tcPr>
          <w:p w14:paraId="2BC8295D" w14:textId="35066244" w:rsidR="00EC0CF0" w:rsidRDefault="00F27534" w:rsidP="00543E0E">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38E7A93B" w14:textId="74400EDD" w:rsidR="00EC0CF0" w:rsidRDefault="00F27534" w:rsidP="00543E0E">
            <w:pPr>
              <w:pStyle w:val="S-Table-Cells"/>
              <w:rPr>
                <w:rFonts w:hint="eastAsia"/>
              </w:rPr>
            </w:pPr>
            <w:r>
              <w:t>2019-12-10</w:t>
            </w:r>
          </w:p>
        </w:tc>
        <w:tc>
          <w:tcPr>
            <w:tcW w:w="3894" w:type="dxa"/>
            <w:tcBorders>
              <w:top w:val="single" w:sz="4" w:space="0" w:color="auto"/>
              <w:left w:val="single" w:sz="4" w:space="0" w:color="auto"/>
              <w:bottom w:val="single" w:sz="4" w:space="0" w:color="auto"/>
              <w:right w:val="single" w:sz="4" w:space="0" w:color="auto"/>
            </w:tcBorders>
          </w:tcPr>
          <w:p w14:paraId="2A540B1C" w14:textId="6B35665A" w:rsidR="00EC0CF0" w:rsidRDefault="00F27534" w:rsidP="00543E0E">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753B005E" w14:textId="6C382EEA" w:rsidR="00EC0CF0" w:rsidRPr="00477BCF" w:rsidRDefault="00F27534" w:rsidP="00543E0E">
            <w:pPr>
              <w:pStyle w:val="S-Table-Cells"/>
              <w:rPr>
                <w:rFonts w:hint="eastAsia"/>
              </w:rPr>
            </w:pPr>
            <w:proofErr w:type="spellStart"/>
            <w:r>
              <w:t>Darace</w:t>
            </w:r>
            <w:proofErr w:type="spellEnd"/>
            <w:r>
              <w:t xml:space="preserve"> Rose</w:t>
            </w:r>
          </w:p>
        </w:tc>
      </w:tr>
      <w:tr w:rsidR="00EC0CF0" w14:paraId="71E245CE" w14:textId="77777777" w:rsidTr="006E0610">
        <w:trPr>
          <w:trHeight w:val="309"/>
        </w:trPr>
        <w:tc>
          <w:tcPr>
            <w:tcW w:w="1397" w:type="dxa"/>
            <w:tcBorders>
              <w:top w:val="single" w:sz="4" w:space="0" w:color="auto"/>
              <w:left w:val="single" w:sz="4" w:space="0" w:color="auto"/>
              <w:bottom w:val="single" w:sz="4" w:space="0" w:color="auto"/>
              <w:right w:val="single" w:sz="4" w:space="0" w:color="auto"/>
            </w:tcBorders>
          </w:tcPr>
          <w:p w14:paraId="137FACC2" w14:textId="4D0443AD" w:rsidR="00EC0CF0" w:rsidRDefault="00143C5C" w:rsidP="00543E0E">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24134DF1" w14:textId="764D2F60" w:rsidR="00EC0CF0" w:rsidRDefault="00143C5C" w:rsidP="00543E0E">
            <w:pPr>
              <w:pStyle w:val="S-Table-Cells"/>
              <w:rPr>
                <w:rFonts w:hint="eastAsia"/>
              </w:rPr>
            </w:pPr>
            <w:r>
              <w:t>2020</w:t>
            </w:r>
            <w:r w:rsidR="00F27534">
              <w:t>-02-26</w:t>
            </w:r>
          </w:p>
        </w:tc>
        <w:tc>
          <w:tcPr>
            <w:tcW w:w="3894" w:type="dxa"/>
            <w:tcBorders>
              <w:top w:val="single" w:sz="4" w:space="0" w:color="auto"/>
              <w:left w:val="single" w:sz="4" w:space="0" w:color="auto"/>
              <w:bottom w:val="single" w:sz="4" w:space="0" w:color="auto"/>
              <w:right w:val="single" w:sz="4" w:space="0" w:color="auto"/>
            </w:tcBorders>
          </w:tcPr>
          <w:p w14:paraId="13A1EAA0" w14:textId="42A9AC7A" w:rsidR="00EC0CF0" w:rsidRDefault="00F27534" w:rsidP="00543E0E">
            <w:pPr>
              <w:pStyle w:val="S-Table-Cells"/>
              <w:rPr>
                <w:rFonts w:hint="eastAsia"/>
              </w:rPr>
            </w:pPr>
            <w:r>
              <w:t>Minor changes</w:t>
            </w:r>
          </w:p>
        </w:tc>
        <w:tc>
          <w:tcPr>
            <w:tcW w:w="2501" w:type="dxa"/>
            <w:tcBorders>
              <w:top w:val="single" w:sz="4" w:space="0" w:color="auto"/>
              <w:left w:val="single" w:sz="4" w:space="0" w:color="auto"/>
              <w:bottom w:val="single" w:sz="4" w:space="0" w:color="auto"/>
              <w:right w:val="single" w:sz="4" w:space="0" w:color="auto"/>
            </w:tcBorders>
          </w:tcPr>
          <w:p w14:paraId="45B2A7F5" w14:textId="034F3CBD" w:rsidR="00EC0CF0" w:rsidRDefault="00143C5C" w:rsidP="00543E0E">
            <w:pPr>
              <w:pStyle w:val="S-Table-Cells"/>
              <w:rPr>
                <w:rFonts w:hint="eastAsia"/>
              </w:rPr>
            </w:pPr>
            <w:r>
              <w:t>Seenan Bunni</w:t>
            </w:r>
          </w:p>
        </w:tc>
      </w:tr>
      <w:tr w:rsidR="00EC0CF0" w14:paraId="1502CE8D" w14:textId="77777777" w:rsidTr="006E0610">
        <w:trPr>
          <w:trHeight w:val="319"/>
        </w:trPr>
        <w:tc>
          <w:tcPr>
            <w:tcW w:w="1397" w:type="dxa"/>
            <w:tcBorders>
              <w:top w:val="single" w:sz="4" w:space="0" w:color="auto"/>
              <w:left w:val="single" w:sz="4" w:space="0" w:color="auto"/>
              <w:bottom w:val="single" w:sz="4" w:space="0" w:color="auto"/>
              <w:right w:val="single" w:sz="4" w:space="0" w:color="auto"/>
            </w:tcBorders>
          </w:tcPr>
          <w:p w14:paraId="109CEDF2" w14:textId="45ED5B2A" w:rsidR="007072CF" w:rsidRDefault="006E0610" w:rsidP="00543E0E">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6F610500" w14:textId="1565BD1A" w:rsidR="00EC0CF0" w:rsidRDefault="006E0610" w:rsidP="00543E0E">
            <w:pPr>
              <w:pStyle w:val="S-Table-Cells"/>
              <w:rPr>
                <w:rFonts w:hint="eastAsia"/>
              </w:rPr>
            </w:pPr>
            <w:r>
              <w:t>2020-12-01</w:t>
            </w:r>
          </w:p>
        </w:tc>
        <w:tc>
          <w:tcPr>
            <w:tcW w:w="3894" w:type="dxa"/>
            <w:tcBorders>
              <w:top w:val="single" w:sz="4" w:space="0" w:color="auto"/>
              <w:left w:val="single" w:sz="4" w:space="0" w:color="auto"/>
              <w:bottom w:val="single" w:sz="4" w:space="0" w:color="auto"/>
              <w:right w:val="single" w:sz="4" w:space="0" w:color="auto"/>
            </w:tcBorders>
          </w:tcPr>
          <w:p w14:paraId="7809B1A8" w14:textId="099A6444" w:rsidR="00EC0CF0" w:rsidRDefault="006E0610" w:rsidP="00543E0E">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26F16029" w14:textId="1E3D3556" w:rsidR="00EC0CF0" w:rsidRDefault="006E0610" w:rsidP="00543E0E">
            <w:pPr>
              <w:pStyle w:val="S-Table-Cells"/>
              <w:rPr>
                <w:rFonts w:hint="eastAsia"/>
              </w:rPr>
            </w:pPr>
            <w:r>
              <w:t xml:space="preserve">Razvan </w:t>
            </w:r>
            <w:proofErr w:type="spellStart"/>
            <w:r>
              <w:t>Anghelidi</w:t>
            </w:r>
            <w:proofErr w:type="spellEnd"/>
          </w:p>
        </w:tc>
      </w:tr>
      <w:tr w:rsidR="007072CF" w14:paraId="2E45726A" w14:textId="77777777" w:rsidTr="006E0610">
        <w:trPr>
          <w:trHeight w:val="319"/>
        </w:trPr>
        <w:tc>
          <w:tcPr>
            <w:tcW w:w="1397" w:type="dxa"/>
            <w:tcBorders>
              <w:top w:val="single" w:sz="4" w:space="0" w:color="auto"/>
              <w:left w:val="single" w:sz="4" w:space="0" w:color="auto"/>
              <w:bottom w:val="single" w:sz="4" w:space="0" w:color="auto"/>
              <w:right w:val="single" w:sz="4" w:space="0" w:color="auto"/>
            </w:tcBorders>
          </w:tcPr>
          <w:p w14:paraId="3AA2DAE2" w14:textId="57DD82BD" w:rsidR="007072CF" w:rsidRDefault="007072CF" w:rsidP="00543E0E">
            <w:pPr>
              <w:pStyle w:val="S-Table-Cells"/>
            </w:pPr>
            <w:r>
              <w:t>1.03</w:t>
            </w:r>
          </w:p>
        </w:tc>
        <w:tc>
          <w:tcPr>
            <w:tcW w:w="1741" w:type="dxa"/>
            <w:tcBorders>
              <w:top w:val="single" w:sz="4" w:space="0" w:color="auto"/>
              <w:left w:val="single" w:sz="4" w:space="0" w:color="auto"/>
              <w:bottom w:val="single" w:sz="4" w:space="0" w:color="auto"/>
              <w:right w:val="single" w:sz="4" w:space="0" w:color="auto"/>
            </w:tcBorders>
          </w:tcPr>
          <w:p w14:paraId="14B3D723" w14:textId="021952A1" w:rsidR="007072CF" w:rsidRDefault="007072CF" w:rsidP="00543E0E">
            <w:pPr>
              <w:pStyle w:val="S-Table-Cells"/>
            </w:pPr>
            <w:r>
              <w:t>2021-12-12</w:t>
            </w:r>
          </w:p>
        </w:tc>
        <w:tc>
          <w:tcPr>
            <w:tcW w:w="3894" w:type="dxa"/>
            <w:tcBorders>
              <w:top w:val="single" w:sz="4" w:space="0" w:color="auto"/>
              <w:left w:val="single" w:sz="4" w:space="0" w:color="auto"/>
              <w:bottom w:val="single" w:sz="4" w:space="0" w:color="auto"/>
              <w:right w:val="single" w:sz="4" w:space="0" w:color="auto"/>
            </w:tcBorders>
          </w:tcPr>
          <w:p w14:paraId="525114AF" w14:textId="272323CA" w:rsidR="007072CF" w:rsidRDefault="007072CF" w:rsidP="00543E0E">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0B93558B" w14:textId="014A80DB" w:rsidR="007072CF" w:rsidRDefault="007072CF" w:rsidP="00543E0E">
            <w:pPr>
              <w:pStyle w:val="S-Table-Cells"/>
            </w:pPr>
            <w:r>
              <w:t xml:space="preserve">Hadeel </w:t>
            </w:r>
            <w:proofErr w:type="spellStart"/>
            <w:r>
              <w:t>Alzuhairi</w:t>
            </w:r>
            <w:proofErr w:type="spellEnd"/>
          </w:p>
        </w:tc>
      </w:tr>
    </w:tbl>
    <w:p w14:paraId="27BABFE8" w14:textId="77777777" w:rsidR="00EC0CF0" w:rsidRDefault="00EC0CF0" w:rsidP="00EC0CF0"/>
    <w:p w14:paraId="4260E21A" w14:textId="77777777" w:rsidR="00EC0CF0" w:rsidRDefault="00EC0CF0" w:rsidP="00EC0CF0">
      <w:r>
        <w:t xml:space="preserve"> </w:t>
      </w:r>
    </w:p>
    <w:p w14:paraId="19CEC97A" w14:textId="77777777" w:rsidR="00EC0CF0" w:rsidRDefault="00EC0CF0" w:rsidP="00EC0CF0"/>
    <w:p w14:paraId="0D3F154B" w14:textId="77777777" w:rsidR="0083628D" w:rsidRDefault="0083628D"/>
    <w:sectPr w:rsidR="0083628D" w:rsidSect="00543E0E">
      <w:headerReference w:type="default" r:id="rId15"/>
      <w:pgSz w:w="12240" w:h="15840"/>
      <w:pgMar w:top="2268" w:right="1440" w:bottom="1440" w:left="1440" w:header="993"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9165" w14:textId="77777777" w:rsidR="006E4FEB" w:rsidRDefault="006E4FEB">
      <w:pPr>
        <w:spacing w:after="0" w:line="240" w:lineRule="auto"/>
      </w:pPr>
      <w:r>
        <w:separator/>
      </w:r>
    </w:p>
  </w:endnote>
  <w:endnote w:type="continuationSeparator" w:id="0">
    <w:p w14:paraId="4D173AAE" w14:textId="77777777" w:rsidR="006E4FEB" w:rsidRDefault="006E4FEB">
      <w:pPr>
        <w:spacing w:after="0" w:line="240" w:lineRule="auto"/>
      </w:pPr>
      <w:r>
        <w:continuationSeparator/>
      </w:r>
    </w:p>
  </w:endnote>
  <w:endnote w:type="continuationNotice" w:id="1">
    <w:p w14:paraId="343B52B4" w14:textId="77777777" w:rsidR="006E4FEB" w:rsidRDefault="006E4F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18A3" w14:textId="77777777" w:rsidR="0083628D" w:rsidRPr="00DE29F7" w:rsidRDefault="0083628D" w:rsidP="0083628D">
    <w:pPr>
      <w:pStyle w:val="Footer"/>
      <w:rPr>
        <w:rFonts w:ascii="Helvetica" w:eastAsia="Arial Unicode MS" w:hAnsi="Helvetica" w:cs="Arial Unicode MS"/>
        <w:color w:val="000000"/>
        <w:sz w:val="20"/>
        <w:szCs w:val="20"/>
        <w:bdr w:val="nil"/>
        <w:lang w:eastAsia="en-CA"/>
      </w:rPr>
    </w:pPr>
  </w:p>
  <w:p w14:paraId="121EFCE2" w14:textId="77777777" w:rsidR="0083628D" w:rsidRPr="00DE29F7" w:rsidRDefault="006E4FEB" w:rsidP="0083628D">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7D650D2">
        <v:rect id="_x0000_i1025" style="width:0;height:1.5pt" o:hralign="center" o:hrstd="t" o:hr="t" fillcolor="#a0a0a0" stroked="f"/>
      </w:pict>
    </w:r>
    <w:r w:rsidR="00EC0CF0" w:rsidRPr="00DE29F7">
      <w:rPr>
        <w:rFonts w:ascii="Helvetica" w:eastAsia="Arial Unicode MS" w:hAnsi="Helvetica" w:cs="Arial Unicode MS"/>
        <w:color w:val="000000"/>
        <w:sz w:val="20"/>
        <w:szCs w:val="20"/>
        <w:bdr w:val="nil"/>
        <w:lang w:eastAsia="en-CA"/>
      </w:rPr>
      <w:t xml:space="preserve"> Data Classification Policy</w:t>
    </w:r>
    <w:r w:rsidR="00EC0CF0" w:rsidRPr="00DE29F7">
      <w:rPr>
        <w:rFonts w:ascii="Helvetica" w:eastAsia="Arial Unicode MS" w:hAnsi="Helvetica" w:cs="Arial Unicode MS"/>
        <w:color w:val="000000"/>
        <w:sz w:val="20"/>
        <w:szCs w:val="20"/>
        <w:bdr w:val="nil"/>
        <w:lang w:eastAsia="en-CA"/>
      </w:rPr>
      <w:tab/>
    </w:r>
    <w:r w:rsidR="00EC0CF0" w:rsidRPr="00DE29F7">
      <w:rPr>
        <w:rFonts w:ascii="Helvetica" w:eastAsia="Arial Unicode MS" w:hAnsi="Helvetica" w:cs="Arial Unicode MS"/>
        <w:color w:val="000000"/>
        <w:sz w:val="20"/>
        <w:szCs w:val="20"/>
        <w:bdr w:val="nil"/>
        <w:lang w:eastAsia="en-CA"/>
      </w:rPr>
      <w:fldChar w:fldCharType="begin"/>
    </w:r>
    <w:r w:rsidR="00EC0CF0" w:rsidRPr="00DE29F7">
      <w:rPr>
        <w:rFonts w:ascii="Helvetica" w:eastAsia="Arial Unicode MS" w:hAnsi="Helvetica" w:cs="Arial Unicode MS"/>
        <w:color w:val="000000"/>
        <w:sz w:val="20"/>
        <w:szCs w:val="20"/>
        <w:bdr w:val="nil"/>
        <w:lang w:eastAsia="en-CA"/>
      </w:rPr>
      <w:instrText xml:space="preserve"> PAGE   \* MERGEFORMAT </w:instrText>
    </w:r>
    <w:r w:rsidR="00EC0CF0" w:rsidRPr="00DE29F7">
      <w:rPr>
        <w:rFonts w:ascii="Helvetica" w:eastAsia="Arial Unicode MS" w:hAnsi="Helvetica" w:cs="Arial Unicode MS"/>
        <w:color w:val="000000"/>
        <w:sz w:val="20"/>
        <w:szCs w:val="20"/>
        <w:bdr w:val="nil"/>
        <w:lang w:eastAsia="en-CA"/>
      </w:rPr>
      <w:fldChar w:fldCharType="separate"/>
    </w:r>
    <w:r w:rsidR="00EC0CF0" w:rsidRPr="00DE29F7">
      <w:rPr>
        <w:rFonts w:ascii="Helvetica" w:eastAsia="Arial Unicode MS" w:hAnsi="Helvetica" w:cs="Arial Unicode MS"/>
        <w:color w:val="000000"/>
        <w:sz w:val="20"/>
        <w:szCs w:val="20"/>
        <w:bdr w:val="nil"/>
        <w:lang w:eastAsia="en-CA"/>
      </w:rPr>
      <w:t>i</w:t>
    </w:r>
    <w:proofErr w:type="spellStart"/>
    <w:r w:rsidR="00EC0CF0" w:rsidRPr="00DE29F7">
      <w:rPr>
        <w:rFonts w:ascii="Helvetica" w:eastAsia="Arial Unicode MS" w:hAnsi="Helvetica" w:cs="Arial Unicode MS"/>
        <w:color w:val="000000"/>
        <w:sz w:val="20"/>
        <w:szCs w:val="20"/>
        <w:bdr w:val="nil"/>
        <w:lang w:eastAsia="en-CA"/>
      </w:rPr>
      <w:t>i</w:t>
    </w:r>
    <w:proofErr w:type="spellEnd"/>
    <w:r w:rsidR="00EC0CF0" w:rsidRPr="00DE29F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96CA8" w14:textId="77777777" w:rsidR="006E4FEB" w:rsidRDefault="006E4FEB">
      <w:pPr>
        <w:spacing w:after="0" w:line="240" w:lineRule="auto"/>
      </w:pPr>
      <w:r>
        <w:separator/>
      </w:r>
    </w:p>
  </w:footnote>
  <w:footnote w:type="continuationSeparator" w:id="0">
    <w:p w14:paraId="7E0D01CD" w14:textId="77777777" w:rsidR="006E4FEB" w:rsidRDefault="006E4FEB">
      <w:pPr>
        <w:spacing w:after="0" w:line="240" w:lineRule="auto"/>
      </w:pPr>
      <w:r>
        <w:continuationSeparator/>
      </w:r>
    </w:p>
  </w:footnote>
  <w:footnote w:type="continuationNotice" w:id="1">
    <w:p w14:paraId="4998D098" w14:textId="77777777" w:rsidR="006E4FEB" w:rsidRDefault="006E4F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735E" w14:textId="6F25D175" w:rsidR="0083628D" w:rsidRDefault="00543E0E" w:rsidP="00543E0E">
    <w:pPr>
      <w:pStyle w:val="Header"/>
      <w:ind w:hanging="567"/>
    </w:pPr>
    <w:r>
      <w:rPr>
        <w:noProof/>
      </w:rPr>
      <w:drawing>
        <wp:inline distT="0" distB="0" distL="0" distR="0" wp14:anchorId="18E165E6" wp14:editId="1A0EEDB7">
          <wp:extent cx="1371600" cy="340555"/>
          <wp:effectExtent l="0" t="0" r="0" b="2540"/>
          <wp:docPr id="14" name="Picture 1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C56D" w14:textId="3668936F" w:rsidR="0083628D" w:rsidRDefault="00543E0E" w:rsidP="00543E0E">
    <w:pPr>
      <w:pStyle w:val="Header"/>
      <w:ind w:hanging="567"/>
    </w:pPr>
    <w:r>
      <w:rPr>
        <w:noProof/>
      </w:rPr>
      <w:drawing>
        <wp:inline distT="0" distB="0" distL="0" distR="0" wp14:anchorId="64ECDEF7" wp14:editId="6E329B2B">
          <wp:extent cx="1371600" cy="340555"/>
          <wp:effectExtent l="0" t="0" r="0" b="2540"/>
          <wp:docPr id="13" name="Picture 1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2F4"/>
    <w:multiLevelType w:val="hybridMultilevel"/>
    <w:tmpl w:val="9C8AD1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CC043E4"/>
    <w:multiLevelType w:val="hybridMultilevel"/>
    <w:tmpl w:val="97EA60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2276E52"/>
    <w:multiLevelType w:val="hybridMultilevel"/>
    <w:tmpl w:val="E96676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8F33FA"/>
    <w:multiLevelType w:val="hybridMultilevel"/>
    <w:tmpl w:val="748CA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B97133"/>
    <w:multiLevelType w:val="hybridMultilevel"/>
    <w:tmpl w:val="0A801A8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636E54"/>
    <w:multiLevelType w:val="hybridMultilevel"/>
    <w:tmpl w:val="E63AB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C307D"/>
    <w:multiLevelType w:val="hybridMultilevel"/>
    <w:tmpl w:val="B552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D1403"/>
    <w:multiLevelType w:val="hybridMultilevel"/>
    <w:tmpl w:val="F488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474AD"/>
    <w:multiLevelType w:val="hybridMultilevel"/>
    <w:tmpl w:val="C1684E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5A57A5"/>
    <w:multiLevelType w:val="hybridMultilevel"/>
    <w:tmpl w:val="27D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21C7F"/>
    <w:multiLevelType w:val="hybridMultilevel"/>
    <w:tmpl w:val="CAA47F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1DD7253"/>
    <w:multiLevelType w:val="hybridMultilevel"/>
    <w:tmpl w:val="3A1A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F16C5"/>
    <w:multiLevelType w:val="hybridMultilevel"/>
    <w:tmpl w:val="83D03B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285E4F"/>
    <w:multiLevelType w:val="hybridMultilevel"/>
    <w:tmpl w:val="ABBCD1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F5F353A"/>
    <w:multiLevelType w:val="hybridMultilevel"/>
    <w:tmpl w:val="E2300B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2"/>
  </w:num>
  <w:num w:numId="3">
    <w:abstractNumId w:val="9"/>
  </w:num>
  <w:num w:numId="4">
    <w:abstractNumId w:val="7"/>
  </w:num>
  <w:num w:numId="5">
    <w:abstractNumId w:val="5"/>
  </w:num>
  <w:num w:numId="6">
    <w:abstractNumId w:val="11"/>
  </w:num>
  <w:num w:numId="7">
    <w:abstractNumId w:val="6"/>
  </w:num>
  <w:num w:numId="8">
    <w:abstractNumId w:val="13"/>
  </w:num>
  <w:num w:numId="9">
    <w:abstractNumId w:val="8"/>
  </w:num>
  <w:num w:numId="10">
    <w:abstractNumId w:val="4"/>
  </w:num>
  <w:num w:numId="11">
    <w:abstractNumId w:val="12"/>
  </w:num>
  <w:num w:numId="12">
    <w:abstractNumId w:val="0"/>
  </w:num>
  <w:num w:numId="13">
    <w:abstractNumId w:val="1"/>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MTI1NjS3MDY3MjBX0lEKTi0uzszPAykwrAUAcymEdSwAAAA="/>
  </w:docVars>
  <w:rsids>
    <w:rsidRoot w:val="00EC0CF0"/>
    <w:rsid w:val="00066AD3"/>
    <w:rsid w:val="000A5822"/>
    <w:rsid w:val="000E2F55"/>
    <w:rsid w:val="001100BC"/>
    <w:rsid w:val="001145D5"/>
    <w:rsid w:val="00143C5C"/>
    <w:rsid w:val="00305B34"/>
    <w:rsid w:val="00310777"/>
    <w:rsid w:val="00312A74"/>
    <w:rsid w:val="004933A4"/>
    <w:rsid w:val="004D15E9"/>
    <w:rsid w:val="004F5AB8"/>
    <w:rsid w:val="00543E0E"/>
    <w:rsid w:val="00576D9F"/>
    <w:rsid w:val="005A071B"/>
    <w:rsid w:val="005A5EDD"/>
    <w:rsid w:val="005C6474"/>
    <w:rsid w:val="005E758C"/>
    <w:rsid w:val="006A68B1"/>
    <w:rsid w:val="006E0610"/>
    <w:rsid w:val="006E4FEB"/>
    <w:rsid w:val="007072CF"/>
    <w:rsid w:val="007154B1"/>
    <w:rsid w:val="00776A1B"/>
    <w:rsid w:val="0083628D"/>
    <w:rsid w:val="008E47CA"/>
    <w:rsid w:val="008E5A98"/>
    <w:rsid w:val="009514DC"/>
    <w:rsid w:val="00976313"/>
    <w:rsid w:val="00983327"/>
    <w:rsid w:val="009C0586"/>
    <w:rsid w:val="00B10488"/>
    <w:rsid w:val="00B22FA6"/>
    <w:rsid w:val="00BA18A5"/>
    <w:rsid w:val="00C01E69"/>
    <w:rsid w:val="00C77FB7"/>
    <w:rsid w:val="00C8224F"/>
    <w:rsid w:val="00D466F7"/>
    <w:rsid w:val="00D76EC8"/>
    <w:rsid w:val="00D813A9"/>
    <w:rsid w:val="00DE29F7"/>
    <w:rsid w:val="00E36FE8"/>
    <w:rsid w:val="00E87E8D"/>
    <w:rsid w:val="00EC0CF0"/>
    <w:rsid w:val="00EE1C23"/>
    <w:rsid w:val="00F051BA"/>
    <w:rsid w:val="00F27534"/>
    <w:rsid w:val="611BB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D5708"/>
  <w15:chartTrackingRefBased/>
  <w15:docId w15:val="{BD9B0F40-74E5-453D-8CF3-C4080FC4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F0"/>
    <w:pPr>
      <w:spacing w:after="200" w:line="276" w:lineRule="auto"/>
    </w:pPr>
    <w:rPr>
      <w:lang w:val="en-US"/>
    </w:rPr>
  </w:style>
  <w:style w:type="paragraph" w:styleId="Heading1">
    <w:name w:val="heading 1"/>
    <w:basedOn w:val="Normal"/>
    <w:next w:val="Normal"/>
    <w:link w:val="Heading1Char"/>
    <w:uiPriority w:val="9"/>
    <w:qFormat/>
    <w:rsid w:val="00EC0CF0"/>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EC0CF0"/>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EC0CF0"/>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EC0CF0"/>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F0"/>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EC0CF0"/>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EC0CF0"/>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EC0CF0"/>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EC0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CF0"/>
    <w:rPr>
      <w:lang w:val="en-US"/>
    </w:rPr>
  </w:style>
  <w:style w:type="paragraph" w:styleId="Footer">
    <w:name w:val="footer"/>
    <w:basedOn w:val="Normal"/>
    <w:link w:val="FooterChar"/>
    <w:unhideWhenUsed/>
    <w:rsid w:val="00EC0CF0"/>
    <w:pPr>
      <w:tabs>
        <w:tab w:val="center" w:pos="4680"/>
        <w:tab w:val="right" w:pos="9360"/>
      </w:tabs>
      <w:spacing w:after="0" w:line="240" w:lineRule="auto"/>
    </w:pPr>
  </w:style>
  <w:style w:type="character" w:customStyle="1" w:styleId="FooterChar">
    <w:name w:val="Footer Char"/>
    <w:basedOn w:val="DefaultParagraphFont"/>
    <w:link w:val="Footer"/>
    <w:rsid w:val="00EC0CF0"/>
    <w:rPr>
      <w:lang w:val="en-US"/>
    </w:rPr>
  </w:style>
  <w:style w:type="paragraph" w:styleId="NoSpacing">
    <w:name w:val="No Spacing"/>
    <w:link w:val="NoSpacingChar"/>
    <w:uiPriority w:val="1"/>
    <w:qFormat/>
    <w:rsid w:val="00EC0CF0"/>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EC0CF0"/>
    <w:rPr>
      <w:rFonts w:ascii="Georgia" w:hAnsi="Georgia"/>
      <w:sz w:val="18"/>
      <w:lang w:val="en-US"/>
    </w:rPr>
  </w:style>
  <w:style w:type="table" w:customStyle="1" w:styleId="InfoTable">
    <w:name w:val="InfoTable"/>
    <w:basedOn w:val="TableProfessional"/>
    <w:rsid w:val="00EC0CF0"/>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Times" w:hAnsi="Times"/>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EC0CF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0CF0"/>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EC0CF0"/>
    <w:pPr>
      <w:tabs>
        <w:tab w:val="right" w:leader="dot" w:pos="9350"/>
      </w:tabs>
      <w:spacing w:after="240"/>
    </w:pPr>
  </w:style>
  <w:style w:type="character" w:styleId="BookTitle">
    <w:name w:val="Book Title"/>
    <w:basedOn w:val="DefaultParagraphFont"/>
    <w:uiPriority w:val="33"/>
    <w:qFormat/>
    <w:rsid w:val="00EC0CF0"/>
    <w:rPr>
      <w:b/>
      <w:bCs/>
      <w:smallCaps/>
      <w:spacing w:val="5"/>
    </w:rPr>
  </w:style>
  <w:style w:type="paragraph" w:styleId="ListParagraph">
    <w:name w:val="List Paragraph"/>
    <w:basedOn w:val="Normal"/>
    <w:uiPriority w:val="34"/>
    <w:qFormat/>
    <w:rsid w:val="00EC0CF0"/>
    <w:pPr>
      <w:ind w:left="720"/>
      <w:contextualSpacing/>
    </w:pPr>
  </w:style>
  <w:style w:type="character" w:styleId="Hyperlink">
    <w:name w:val="Hyperlink"/>
    <w:basedOn w:val="DefaultParagraphFont"/>
    <w:uiPriority w:val="99"/>
    <w:unhideWhenUsed/>
    <w:rsid w:val="00EC0CF0"/>
    <w:rPr>
      <w:color w:val="0563C1" w:themeColor="hyperlink"/>
      <w:u w:val="single"/>
    </w:rPr>
  </w:style>
  <w:style w:type="paragraph" w:customStyle="1" w:styleId="Body">
    <w:name w:val="Body"/>
    <w:rsid w:val="00EC0CF0"/>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table" w:styleId="TableProfessional">
    <w:name w:val="Table Professional"/>
    <w:basedOn w:val="TableNormal"/>
    <w:uiPriority w:val="99"/>
    <w:semiHidden/>
    <w:unhideWhenUsed/>
    <w:rsid w:val="00EC0CF0"/>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rsid w:val="00DE29F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DE29F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Body">
    <w:name w:val="S-Body"/>
    <w:rsid w:val="00DE29F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DE29F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SubHeading">
    <w:name w:val="S-SubHeading"/>
    <w:rsid w:val="00DE29F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Table-Heading">
    <w:name w:val="S-Table-Heading"/>
    <w:rsid w:val="00DE29F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DE29F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character" w:styleId="UnresolvedMention">
    <w:name w:val="Unresolved Mention"/>
    <w:basedOn w:val="DefaultParagraphFont"/>
    <w:uiPriority w:val="99"/>
    <w:semiHidden/>
    <w:unhideWhenUsed/>
    <w:rsid w:val="00066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rc.nist.gov/csrc/media/publications/fips/199/final/documents/fips-pub-199-fina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anghelidi@signif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7CE34B-7FF1-4F5E-B931-CE9CE72558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84AAF6-81E6-44F4-8C5C-9297D7C76BDE}">
  <ds:schemaRefs>
    <ds:schemaRef ds:uri="http://schemas.microsoft.com/sharepoint/v3/contenttype/forms"/>
  </ds:schemaRefs>
</ds:datastoreItem>
</file>

<file path=customXml/itemProps3.xml><?xml version="1.0" encoding="utf-8"?>
<ds:datastoreItem xmlns:ds="http://schemas.openxmlformats.org/officeDocument/2006/customXml" ds:itemID="{8ADF4971-A479-4F5D-AD68-65226EB4878C}"/>
</file>

<file path=docProps/app.xml><?xml version="1.0" encoding="utf-8"?>
<Properties xmlns="http://schemas.openxmlformats.org/officeDocument/2006/extended-properties" xmlns:vt="http://schemas.openxmlformats.org/officeDocument/2006/docPropsVTypes">
  <Template>Normal</Template>
  <TotalTime>3</TotalTime>
  <Pages>12</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Links>
    <vt:vector size="72" baseType="variant">
      <vt:variant>
        <vt:i4>1769561</vt:i4>
      </vt:variant>
      <vt:variant>
        <vt:i4>69</vt:i4>
      </vt:variant>
      <vt:variant>
        <vt:i4>0</vt:i4>
      </vt:variant>
      <vt:variant>
        <vt:i4>5</vt:i4>
      </vt:variant>
      <vt:variant>
        <vt:lpwstr>http://csrc.nist.gov/publications/fips/fips199/FIPS-PUB-199-final.pdf</vt:lpwstr>
      </vt:variant>
      <vt:variant>
        <vt:lpwstr/>
      </vt:variant>
      <vt:variant>
        <vt:i4>2031675</vt:i4>
      </vt:variant>
      <vt:variant>
        <vt:i4>62</vt:i4>
      </vt:variant>
      <vt:variant>
        <vt:i4>0</vt:i4>
      </vt:variant>
      <vt:variant>
        <vt:i4>5</vt:i4>
      </vt:variant>
      <vt:variant>
        <vt:lpwstr/>
      </vt:variant>
      <vt:variant>
        <vt:lpwstr>_Toc26333994</vt:lpwstr>
      </vt:variant>
      <vt:variant>
        <vt:i4>1572923</vt:i4>
      </vt:variant>
      <vt:variant>
        <vt:i4>56</vt:i4>
      </vt:variant>
      <vt:variant>
        <vt:i4>0</vt:i4>
      </vt:variant>
      <vt:variant>
        <vt:i4>5</vt:i4>
      </vt:variant>
      <vt:variant>
        <vt:lpwstr/>
      </vt:variant>
      <vt:variant>
        <vt:lpwstr>_Toc26333993</vt:lpwstr>
      </vt:variant>
      <vt:variant>
        <vt:i4>1638459</vt:i4>
      </vt:variant>
      <vt:variant>
        <vt:i4>50</vt:i4>
      </vt:variant>
      <vt:variant>
        <vt:i4>0</vt:i4>
      </vt:variant>
      <vt:variant>
        <vt:i4>5</vt:i4>
      </vt:variant>
      <vt:variant>
        <vt:lpwstr/>
      </vt:variant>
      <vt:variant>
        <vt:lpwstr>_Toc26333992</vt:lpwstr>
      </vt:variant>
      <vt:variant>
        <vt:i4>1703995</vt:i4>
      </vt:variant>
      <vt:variant>
        <vt:i4>44</vt:i4>
      </vt:variant>
      <vt:variant>
        <vt:i4>0</vt:i4>
      </vt:variant>
      <vt:variant>
        <vt:i4>5</vt:i4>
      </vt:variant>
      <vt:variant>
        <vt:lpwstr/>
      </vt:variant>
      <vt:variant>
        <vt:lpwstr>_Toc26333991</vt:lpwstr>
      </vt:variant>
      <vt:variant>
        <vt:i4>1769531</vt:i4>
      </vt:variant>
      <vt:variant>
        <vt:i4>38</vt:i4>
      </vt:variant>
      <vt:variant>
        <vt:i4>0</vt:i4>
      </vt:variant>
      <vt:variant>
        <vt:i4>5</vt:i4>
      </vt:variant>
      <vt:variant>
        <vt:lpwstr/>
      </vt:variant>
      <vt:variant>
        <vt:lpwstr>_Toc26333990</vt:lpwstr>
      </vt:variant>
      <vt:variant>
        <vt:i4>1179706</vt:i4>
      </vt:variant>
      <vt:variant>
        <vt:i4>32</vt:i4>
      </vt:variant>
      <vt:variant>
        <vt:i4>0</vt:i4>
      </vt:variant>
      <vt:variant>
        <vt:i4>5</vt:i4>
      </vt:variant>
      <vt:variant>
        <vt:lpwstr/>
      </vt:variant>
      <vt:variant>
        <vt:lpwstr>_Toc26333989</vt:lpwstr>
      </vt:variant>
      <vt:variant>
        <vt:i4>1245242</vt:i4>
      </vt:variant>
      <vt:variant>
        <vt:i4>26</vt:i4>
      </vt:variant>
      <vt:variant>
        <vt:i4>0</vt:i4>
      </vt:variant>
      <vt:variant>
        <vt:i4>5</vt:i4>
      </vt:variant>
      <vt:variant>
        <vt:lpwstr/>
      </vt:variant>
      <vt:variant>
        <vt:lpwstr>_Toc26333988</vt:lpwstr>
      </vt:variant>
      <vt:variant>
        <vt:i4>1835066</vt:i4>
      </vt:variant>
      <vt:variant>
        <vt:i4>20</vt:i4>
      </vt:variant>
      <vt:variant>
        <vt:i4>0</vt:i4>
      </vt:variant>
      <vt:variant>
        <vt:i4>5</vt:i4>
      </vt:variant>
      <vt:variant>
        <vt:lpwstr/>
      </vt:variant>
      <vt:variant>
        <vt:lpwstr>_Toc26333987</vt:lpwstr>
      </vt:variant>
      <vt:variant>
        <vt:i4>1900602</vt:i4>
      </vt:variant>
      <vt:variant>
        <vt:i4>14</vt:i4>
      </vt:variant>
      <vt:variant>
        <vt:i4>0</vt:i4>
      </vt:variant>
      <vt:variant>
        <vt:i4>5</vt:i4>
      </vt:variant>
      <vt:variant>
        <vt:lpwstr/>
      </vt:variant>
      <vt:variant>
        <vt:lpwstr>_Toc26333986</vt:lpwstr>
      </vt:variant>
      <vt:variant>
        <vt:i4>1966138</vt:i4>
      </vt:variant>
      <vt:variant>
        <vt:i4>8</vt:i4>
      </vt:variant>
      <vt:variant>
        <vt:i4>0</vt:i4>
      </vt:variant>
      <vt:variant>
        <vt:i4>5</vt:i4>
      </vt:variant>
      <vt:variant>
        <vt:lpwstr/>
      </vt:variant>
      <vt:variant>
        <vt:lpwstr>_Toc26333985</vt:lpwstr>
      </vt:variant>
      <vt:variant>
        <vt:i4>2031674</vt:i4>
      </vt:variant>
      <vt:variant>
        <vt:i4>2</vt:i4>
      </vt:variant>
      <vt:variant>
        <vt:i4>0</vt:i4>
      </vt:variant>
      <vt:variant>
        <vt:i4>5</vt:i4>
      </vt:variant>
      <vt:variant>
        <vt:lpwstr/>
      </vt:variant>
      <vt:variant>
        <vt:lpwstr>_Toc26333984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6</cp:revision>
  <cp:lastPrinted>2020-12-09T20:33:00Z</cp:lastPrinted>
  <dcterms:created xsi:type="dcterms:W3CDTF">2022-02-16T21:08:00Z</dcterms:created>
  <dcterms:modified xsi:type="dcterms:W3CDTF">2022-02-16T21:11:00Z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