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0480" w14:textId="05556880" w:rsidR="0013704A" w:rsidRPr="004B0EBC" w:rsidRDefault="002875A0" w:rsidP="004B0EBC">
      <w:pPr>
        <w:pStyle w:val="S-Frontpage"/>
      </w:pPr>
      <w:r>
        <w:rPr>
          <w:noProof/>
        </w:rPr>
        <mc:AlternateContent>
          <mc:Choice Requires="wps">
            <w:drawing>
              <wp:anchor distT="152400" distB="152400" distL="152400" distR="152400" simplePos="0" relativeHeight="251661312" behindDoc="0" locked="0" layoutInCell="1" allowOverlap="1" wp14:anchorId="7F43F1C7" wp14:editId="6C9F5D78">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4FBA8B29" w14:textId="61AC1EB5" w:rsidR="002875A0" w:rsidRDefault="002875A0" w:rsidP="002875A0">
                            <w:pPr>
                              <w:pStyle w:val="Body"/>
                              <w:rPr>
                                <w:rFonts w:ascii="Helvetica Neue Medium" w:eastAsia="Helvetica Neue Medium" w:hAnsi="Helvetica Neue Medium" w:cs="Helvetica Neue Medium"/>
                                <w:color w:val="FFFFFF"/>
                                <w:sz w:val="50"/>
                                <w:szCs w:val="50"/>
                                <w:u w:color="FFFFFF"/>
                              </w:rPr>
                            </w:pPr>
                            <w:r w:rsidRPr="002875A0">
                              <w:rPr>
                                <w:rFonts w:ascii="Helvetica Neue Medium" w:hAnsi="Helvetica Neue Medium"/>
                                <w:color w:val="FFFFFF"/>
                                <w:sz w:val="58"/>
                                <w:szCs w:val="58"/>
                                <w:u w:color="FFFFFF"/>
                              </w:rPr>
                              <w:t>IT115</w:t>
                            </w:r>
                            <w:r>
                              <w:rPr>
                                <w:rFonts w:ascii="Helvetica Neue Medium" w:hAnsi="Helvetica Neue Medium"/>
                                <w:color w:val="FFFFFF"/>
                                <w:sz w:val="58"/>
                                <w:szCs w:val="58"/>
                                <w:u w:color="FFFFFF"/>
                              </w:rPr>
                              <w:br/>
                            </w:r>
                            <w:r w:rsidRPr="002875A0">
                              <w:rPr>
                                <w:rFonts w:ascii="Helvetica Neue Medium" w:hAnsi="Helvetica Neue Medium"/>
                                <w:color w:val="FFFFFF"/>
                                <w:sz w:val="58"/>
                                <w:szCs w:val="58"/>
                                <w:u w:color="FFFFFF"/>
                              </w:rPr>
                              <w:t>Hardware Decommissioning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F43F1C7"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4FBA8B29" w14:textId="61AC1EB5" w:rsidR="002875A0" w:rsidRDefault="002875A0" w:rsidP="002875A0">
                      <w:pPr>
                        <w:pStyle w:val="Body"/>
                        <w:rPr>
                          <w:rFonts w:ascii="Helvetica Neue Medium" w:eastAsia="Helvetica Neue Medium" w:hAnsi="Helvetica Neue Medium" w:cs="Helvetica Neue Medium"/>
                          <w:color w:val="FFFFFF"/>
                          <w:sz w:val="50"/>
                          <w:szCs w:val="50"/>
                          <w:u w:color="FFFFFF"/>
                        </w:rPr>
                      </w:pPr>
                      <w:r w:rsidRPr="002875A0">
                        <w:rPr>
                          <w:rFonts w:ascii="Helvetica Neue Medium" w:hAnsi="Helvetica Neue Medium"/>
                          <w:color w:val="FFFFFF"/>
                          <w:sz w:val="58"/>
                          <w:szCs w:val="58"/>
                          <w:u w:color="FFFFFF"/>
                        </w:rPr>
                        <w:t>IT115</w:t>
                      </w:r>
                      <w:r>
                        <w:rPr>
                          <w:rFonts w:ascii="Helvetica Neue Medium" w:hAnsi="Helvetica Neue Medium"/>
                          <w:color w:val="FFFFFF"/>
                          <w:sz w:val="58"/>
                          <w:szCs w:val="58"/>
                          <w:u w:color="FFFFFF"/>
                        </w:rPr>
                        <w:br/>
                      </w:r>
                      <w:r w:rsidRPr="002875A0">
                        <w:rPr>
                          <w:rFonts w:ascii="Helvetica Neue Medium" w:hAnsi="Helvetica Neue Medium"/>
                          <w:color w:val="FFFFFF"/>
                          <w:sz w:val="58"/>
                          <w:szCs w:val="58"/>
                          <w:u w:color="FFFFFF"/>
                        </w:rPr>
                        <w:t>Hardware Decommissioning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38D1C04D" wp14:editId="61CB1F9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2875A0" w:rsidRPr="007C4040" w14:paraId="069FC24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2798D9E" w14:textId="77777777" w:rsidR="002875A0" w:rsidRPr="007C4040" w:rsidRDefault="002875A0"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4C3ACB8D" w14:textId="77777777" w:rsidR="002875A0" w:rsidRPr="007C4040" w:rsidRDefault="002875A0" w:rsidP="007C4040">
                                  <w:pPr>
                                    <w:pStyle w:val="S-Frontpage"/>
                                    <w:rPr>
                                      <w:rFonts w:hint="eastAsia"/>
                                      <w:sz w:val="20"/>
                                      <w:szCs w:val="20"/>
                                    </w:rPr>
                                  </w:pPr>
                                  <w:r w:rsidRPr="007C4040">
                                    <w:rPr>
                                      <w:sz w:val="20"/>
                                      <w:szCs w:val="20"/>
                                    </w:rPr>
                                    <w:t>Final</w:t>
                                  </w:r>
                                </w:p>
                              </w:tc>
                            </w:tr>
                            <w:tr w:rsidR="002875A0" w:rsidRPr="007C4040" w14:paraId="46A2D43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9EDFB42" w14:textId="77777777" w:rsidR="002875A0" w:rsidRPr="007C4040" w:rsidRDefault="002875A0"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79CCF368" w14:textId="69F8C95A" w:rsidR="002875A0" w:rsidRPr="007C4040" w:rsidRDefault="002875A0" w:rsidP="007C4040">
                                  <w:pPr>
                                    <w:pStyle w:val="S-Frontpage"/>
                                    <w:rPr>
                                      <w:rFonts w:hint="eastAsia"/>
                                      <w:sz w:val="20"/>
                                      <w:szCs w:val="20"/>
                                    </w:rPr>
                                  </w:pPr>
                                  <w:r w:rsidRPr="007C4040">
                                    <w:rPr>
                                      <w:sz w:val="20"/>
                                      <w:szCs w:val="20"/>
                                    </w:rPr>
                                    <w:t>1.0</w:t>
                                  </w:r>
                                  <w:r w:rsidR="00A33697">
                                    <w:rPr>
                                      <w:sz w:val="20"/>
                                      <w:szCs w:val="20"/>
                                    </w:rPr>
                                    <w:t>2</w:t>
                                  </w:r>
                                </w:p>
                              </w:tc>
                            </w:tr>
                            <w:tr w:rsidR="002875A0" w:rsidRPr="007C4040" w14:paraId="426098B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FB4307F" w14:textId="77777777" w:rsidR="002875A0" w:rsidRPr="007C4040" w:rsidRDefault="002875A0"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6EB57544" w14:textId="77777777" w:rsidR="002875A0" w:rsidRPr="007C4040" w:rsidRDefault="002875A0" w:rsidP="007C4040">
                                  <w:pPr>
                                    <w:pStyle w:val="S-Frontpage"/>
                                    <w:rPr>
                                      <w:rFonts w:hint="eastAsia"/>
                                      <w:sz w:val="20"/>
                                      <w:szCs w:val="20"/>
                                    </w:rPr>
                                  </w:pPr>
                                  <w:r w:rsidRPr="007C4040">
                                    <w:rPr>
                                      <w:sz w:val="20"/>
                                      <w:szCs w:val="20"/>
                                    </w:rPr>
                                    <w:t>Confidential</w:t>
                                  </w:r>
                                </w:p>
                              </w:tc>
                            </w:tr>
                            <w:tr w:rsidR="002875A0" w:rsidRPr="007C4040" w14:paraId="49631AE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ED00E7C" w14:textId="77777777" w:rsidR="002875A0" w:rsidRPr="007C4040" w:rsidRDefault="002875A0"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EC868A3" w14:textId="77777777" w:rsidR="002875A0" w:rsidRPr="007C4040" w:rsidRDefault="002875A0" w:rsidP="007C4040">
                                  <w:pPr>
                                    <w:pStyle w:val="S-Frontpage"/>
                                    <w:rPr>
                                      <w:rFonts w:hint="eastAsia"/>
                                      <w:sz w:val="20"/>
                                      <w:szCs w:val="20"/>
                                    </w:rPr>
                                  </w:pPr>
                                  <w:r w:rsidRPr="007C4040">
                                    <w:rPr>
                                      <w:sz w:val="20"/>
                                      <w:szCs w:val="20"/>
                                    </w:rPr>
                                    <w:t>Razvan Anghelidi, Directory of IT</w:t>
                                  </w:r>
                                </w:p>
                              </w:tc>
                            </w:tr>
                            <w:tr w:rsidR="002875A0" w:rsidRPr="007C4040" w14:paraId="4282F6FC"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7A0B8952" w14:textId="77777777" w:rsidR="002875A0" w:rsidRPr="007C4040" w:rsidRDefault="002875A0"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27A00F98" w14:textId="77777777" w:rsidR="002875A0" w:rsidRPr="007C4040" w:rsidRDefault="002875A0" w:rsidP="007C4040">
                                  <w:pPr>
                                    <w:pStyle w:val="S-Frontpage"/>
                                    <w:rPr>
                                      <w:rFonts w:hint="eastAsia"/>
                                      <w:sz w:val="20"/>
                                      <w:szCs w:val="20"/>
                                    </w:rPr>
                                  </w:pPr>
                                  <w:r w:rsidRPr="007C4040">
                                    <w:rPr>
                                      <w:sz w:val="20"/>
                                      <w:szCs w:val="20"/>
                                    </w:rPr>
                                    <w:t>1705 Tech Avenue, Unit 3, Mississauga, ON, L4W 0A2, Canada</w:t>
                                  </w:r>
                                </w:p>
                              </w:tc>
                            </w:tr>
                          </w:tbl>
                          <w:p w14:paraId="354A074D" w14:textId="77777777" w:rsidR="002875A0" w:rsidRPr="007C4040" w:rsidRDefault="002875A0" w:rsidP="002875A0">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38D1C04D"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2875A0" w:rsidRPr="007C4040" w14:paraId="069FC24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2798D9E" w14:textId="77777777" w:rsidR="002875A0" w:rsidRPr="007C4040" w:rsidRDefault="002875A0"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4C3ACB8D" w14:textId="77777777" w:rsidR="002875A0" w:rsidRPr="007C4040" w:rsidRDefault="002875A0" w:rsidP="007C4040">
                            <w:pPr>
                              <w:pStyle w:val="S-Frontpage"/>
                              <w:rPr>
                                <w:rFonts w:hint="eastAsia"/>
                                <w:sz w:val="20"/>
                                <w:szCs w:val="20"/>
                              </w:rPr>
                            </w:pPr>
                            <w:r w:rsidRPr="007C4040">
                              <w:rPr>
                                <w:sz w:val="20"/>
                                <w:szCs w:val="20"/>
                              </w:rPr>
                              <w:t>Final</w:t>
                            </w:r>
                          </w:p>
                        </w:tc>
                      </w:tr>
                      <w:tr w:rsidR="002875A0" w:rsidRPr="007C4040" w14:paraId="46A2D43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9EDFB42" w14:textId="77777777" w:rsidR="002875A0" w:rsidRPr="007C4040" w:rsidRDefault="002875A0"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79CCF368" w14:textId="69F8C95A" w:rsidR="002875A0" w:rsidRPr="007C4040" w:rsidRDefault="002875A0" w:rsidP="007C4040">
                            <w:pPr>
                              <w:pStyle w:val="S-Frontpage"/>
                              <w:rPr>
                                <w:rFonts w:hint="eastAsia"/>
                                <w:sz w:val="20"/>
                                <w:szCs w:val="20"/>
                              </w:rPr>
                            </w:pPr>
                            <w:r w:rsidRPr="007C4040">
                              <w:rPr>
                                <w:sz w:val="20"/>
                                <w:szCs w:val="20"/>
                              </w:rPr>
                              <w:t>1.0</w:t>
                            </w:r>
                            <w:r w:rsidR="00A33697">
                              <w:rPr>
                                <w:sz w:val="20"/>
                                <w:szCs w:val="20"/>
                              </w:rPr>
                              <w:t>2</w:t>
                            </w:r>
                          </w:p>
                        </w:tc>
                      </w:tr>
                      <w:tr w:rsidR="002875A0" w:rsidRPr="007C4040" w14:paraId="426098B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FB4307F" w14:textId="77777777" w:rsidR="002875A0" w:rsidRPr="007C4040" w:rsidRDefault="002875A0"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6EB57544" w14:textId="77777777" w:rsidR="002875A0" w:rsidRPr="007C4040" w:rsidRDefault="002875A0" w:rsidP="007C4040">
                            <w:pPr>
                              <w:pStyle w:val="S-Frontpage"/>
                              <w:rPr>
                                <w:rFonts w:hint="eastAsia"/>
                                <w:sz w:val="20"/>
                                <w:szCs w:val="20"/>
                              </w:rPr>
                            </w:pPr>
                            <w:r w:rsidRPr="007C4040">
                              <w:rPr>
                                <w:sz w:val="20"/>
                                <w:szCs w:val="20"/>
                              </w:rPr>
                              <w:t>Confidential</w:t>
                            </w:r>
                          </w:p>
                        </w:tc>
                      </w:tr>
                      <w:tr w:rsidR="002875A0" w:rsidRPr="007C4040" w14:paraId="49631AE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ED00E7C" w14:textId="77777777" w:rsidR="002875A0" w:rsidRPr="007C4040" w:rsidRDefault="002875A0"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EC868A3" w14:textId="77777777" w:rsidR="002875A0" w:rsidRPr="007C4040" w:rsidRDefault="002875A0" w:rsidP="007C4040">
                            <w:pPr>
                              <w:pStyle w:val="S-Frontpage"/>
                              <w:rPr>
                                <w:rFonts w:hint="eastAsia"/>
                                <w:sz w:val="20"/>
                                <w:szCs w:val="20"/>
                              </w:rPr>
                            </w:pPr>
                            <w:r w:rsidRPr="007C4040">
                              <w:rPr>
                                <w:sz w:val="20"/>
                                <w:szCs w:val="20"/>
                              </w:rPr>
                              <w:t>Razvan Anghelidi, Directory of IT</w:t>
                            </w:r>
                          </w:p>
                        </w:tc>
                      </w:tr>
                      <w:tr w:rsidR="002875A0" w:rsidRPr="007C4040" w14:paraId="4282F6FC"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7A0B8952" w14:textId="77777777" w:rsidR="002875A0" w:rsidRPr="007C4040" w:rsidRDefault="002875A0"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27A00F98" w14:textId="77777777" w:rsidR="002875A0" w:rsidRPr="007C4040" w:rsidRDefault="002875A0" w:rsidP="007C4040">
                            <w:pPr>
                              <w:pStyle w:val="S-Frontpage"/>
                              <w:rPr>
                                <w:rFonts w:hint="eastAsia"/>
                                <w:sz w:val="20"/>
                                <w:szCs w:val="20"/>
                              </w:rPr>
                            </w:pPr>
                            <w:r w:rsidRPr="007C4040">
                              <w:rPr>
                                <w:sz w:val="20"/>
                                <w:szCs w:val="20"/>
                              </w:rPr>
                              <w:t>1705 Tech Avenue, Unit 3, Mississauga, ON, L4W 0A2, Canada</w:t>
                            </w:r>
                          </w:p>
                        </w:tc>
                      </w:tr>
                    </w:tbl>
                    <w:p w14:paraId="354A074D" w14:textId="77777777" w:rsidR="002875A0" w:rsidRPr="007C4040" w:rsidRDefault="002875A0" w:rsidP="002875A0">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4888BB7A" wp14:editId="408D114F">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0"/>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7EDDE34E" wp14:editId="21661ED9">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6AAEBD02"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65BA39E1" wp14:editId="344B5EC8">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471BC938" w14:textId="77777777" w:rsidR="002875A0" w:rsidRDefault="002875A0" w:rsidP="002875A0">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65BA39E1"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471BC938" w14:textId="77777777" w:rsidR="002875A0" w:rsidRDefault="002875A0" w:rsidP="002875A0">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0DD26748" w14:textId="77777777" w:rsidR="0013704A" w:rsidRDefault="0013704A" w:rsidP="0013704A">
          <w:pPr>
            <w:pStyle w:val="TOCHeading"/>
          </w:pPr>
        </w:p>
        <w:p w14:paraId="6CC3B0D7" w14:textId="7D58A5C2" w:rsidR="00F62E92" w:rsidRPr="00F31E8B" w:rsidRDefault="0013704A">
          <w:pPr>
            <w:pStyle w:val="TOC1"/>
            <w:rPr>
              <w:rFonts w:eastAsiaTheme="minorEastAsia"/>
              <w:noProof/>
              <w:sz w:val="24"/>
              <w:szCs w:val="24"/>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4931253" w:history="1">
            <w:r w:rsidR="00F62E92" w:rsidRPr="00F31E8B">
              <w:rPr>
                <w:rStyle w:val="Hyperlink"/>
                <w:noProof/>
                <w:sz w:val="24"/>
                <w:szCs w:val="24"/>
              </w:rPr>
              <w:t>Document Control</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_Toc34931253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iii</w:t>
            </w:r>
            <w:r w:rsidR="00F62E92" w:rsidRPr="00F31E8B">
              <w:rPr>
                <w:noProof/>
                <w:webHidden/>
                <w:sz w:val="24"/>
                <w:szCs w:val="24"/>
              </w:rPr>
              <w:fldChar w:fldCharType="end"/>
            </w:r>
          </w:hyperlink>
        </w:p>
        <w:p w14:paraId="2A642A68" w14:textId="570C53C5" w:rsidR="00F62E92" w:rsidRPr="00F31E8B" w:rsidRDefault="007234EF">
          <w:pPr>
            <w:pStyle w:val="TOC1"/>
            <w:rPr>
              <w:rFonts w:eastAsiaTheme="minorEastAsia"/>
              <w:noProof/>
              <w:sz w:val="24"/>
              <w:szCs w:val="24"/>
            </w:rPr>
          </w:pPr>
          <w:hyperlink w:anchor="_Toc34931254" w:history="1">
            <w:r w:rsidR="00F62E92" w:rsidRPr="00F31E8B">
              <w:rPr>
                <w:rStyle w:val="Hyperlink"/>
                <w:noProof/>
                <w:sz w:val="24"/>
                <w:szCs w:val="24"/>
              </w:rPr>
              <w:t>Introduction</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_Toc34931254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4</w:t>
            </w:r>
            <w:r w:rsidR="00F62E92" w:rsidRPr="00F31E8B">
              <w:rPr>
                <w:noProof/>
                <w:webHidden/>
                <w:sz w:val="24"/>
                <w:szCs w:val="24"/>
              </w:rPr>
              <w:fldChar w:fldCharType="end"/>
            </w:r>
          </w:hyperlink>
        </w:p>
        <w:p w14:paraId="5FBBACD3" w14:textId="225877EA" w:rsidR="00F62E92" w:rsidRPr="00F31E8B" w:rsidRDefault="007234EF">
          <w:pPr>
            <w:pStyle w:val="TOC1"/>
            <w:rPr>
              <w:rFonts w:eastAsiaTheme="minorEastAsia"/>
              <w:noProof/>
              <w:sz w:val="24"/>
              <w:szCs w:val="24"/>
            </w:rPr>
          </w:pPr>
          <w:hyperlink w:anchor="_Toc34931255" w:history="1">
            <w:r w:rsidR="00F62E92" w:rsidRPr="00F31E8B">
              <w:rPr>
                <w:rStyle w:val="Hyperlink"/>
                <w:noProof/>
                <w:sz w:val="24"/>
                <w:szCs w:val="24"/>
              </w:rPr>
              <w:t>Principles</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_Toc34931255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4</w:t>
            </w:r>
            <w:r w:rsidR="00F62E92" w:rsidRPr="00F31E8B">
              <w:rPr>
                <w:noProof/>
                <w:webHidden/>
                <w:sz w:val="24"/>
                <w:szCs w:val="24"/>
              </w:rPr>
              <w:fldChar w:fldCharType="end"/>
            </w:r>
          </w:hyperlink>
        </w:p>
        <w:p w14:paraId="3DE1FAB6" w14:textId="230D27C8" w:rsidR="00F62E92" w:rsidRPr="00F31E8B" w:rsidRDefault="007234EF">
          <w:pPr>
            <w:pStyle w:val="TOC1"/>
            <w:rPr>
              <w:rFonts w:eastAsiaTheme="minorEastAsia"/>
              <w:noProof/>
              <w:sz w:val="24"/>
              <w:szCs w:val="24"/>
            </w:rPr>
          </w:pPr>
          <w:hyperlink w:anchor="_Toc34931256" w:history="1">
            <w:r w:rsidR="00F62E92" w:rsidRPr="00F31E8B">
              <w:rPr>
                <w:rStyle w:val="Hyperlink"/>
                <w:noProof/>
                <w:sz w:val="24"/>
                <w:szCs w:val="24"/>
              </w:rPr>
              <w:t>Scope</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_Toc34931256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5</w:t>
            </w:r>
            <w:r w:rsidR="00F62E92" w:rsidRPr="00F31E8B">
              <w:rPr>
                <w:noProof/>
                <w:webHidden/>
                <w:sz w:val="24"/>
                <w:szCs w:val="24"/>
              </w:rPr>
              <w:fldChar w:fldCharType="end"/>
            </w:r>
          </w:hyperlink>
        </w:p>
        <w:p w14:paraId="215BECB7" w14:textId="2563CC11" w:rsidR="00F62E92" w:rsidRPr="00F31E8B" w:rsidRDefault="007234EF">
          <w:pPr>
            <w:pStyle w:val="TOC1"/>
            <w:rPr>
              <w:rFonts w:eastAsiaTheme="minorEastAsia"/>
              <w:noProof/>
              <w:sz w:val="24"/>
              <w:szCs w:val="24"/>
            </w:rPr>
          </w:pPr>
          <w:hyperlink w:anchor="_Toc34931257" w:history="1">
            <w:r w:rsidR="00F62E92" w:rsidRPr="00F31E8B">
              <w:rPr>
                <w:rStyle w:val="Hyperlink"/>
                <w:noProof/>
                <w:sz w:val="24"/>
                <w:szCs w:val="24"/>
              </w:rPr>
              <w:t>Policy Objectives</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_Toc34931257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5</w:t>
            </w:r>
            <w:r w:rsidR="00F62E92" w:rsidRPr="00F31E8B">
              <w:rPr>
                <w:noProof/>
                <w:webHidden/>
                <w:sz w:val="24"/>
                <w:szCs w:val="24"/>
              </w:rPr>
              <w:fldChar w:fldCharType="end"/>
            </w:r>
          </w:hyperlink>
        </w:p>
        <w:p w14:paraId="5E94DEBA" w14:textId="71797665" w:rsidR="00F62E92" w:rsidRPr="00F31E8B" w:rsidRDefault="007234EF">
          <w:pPr>
            <w:pStyle w:val="TOC1"/>
            <w:rPr>
              <w:rFonts w:eastAsiaTheme="minorEastAsia"/>
              <w:noProof/>
              <w:sz w:val="24"/>
              <w:szCs w:val="24"/>
            </w:rPr>
          </w:pPr>
          <w:hyperlink w:anchor="_Toc34931258" w:history="1">
            <w:r w:rsidR="00F62E92" w:rsidRPr="00F31E8B">
              <w:rPr>
                <w:rStyle w:val="Hyperlink"/>
                <w:noProof/>
                <w:sz w:val="24"/>
                <w:szCs w:val="24"/>
              </w:rPr>
              <w:t>Implementation</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_Toc34931258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5</w:t>
            </w:r>
            <w:r w:rsidR="00F62E92" w:rsidRPr="00F31E8B">
              <w:rPr>
                <w:noProof/>
                <w:webHidden/>
                <w:sz w:val="24"/>
                <w:szCs w:val="24"/>
              </w:rPr>
              <w:fldChar w:fldCharType="end"/>
            </w:r>
          </w:hyperlink>
        </w:p>
        <w:p w14:paraId="103172E5" w14:textId="6F7393F6" w:rsidR="00F62E92" w:rsidRPr="00F31E8B" w:rsidRDefault="007234EF">
          <w:pPr>
            <w:pStyle w:val="TOC1"/>
            <w:rPr>
              <w:rFonts w:eastAsiaTheme="minorEastAsia"/>
              <w:noProof/>
              <w:sz w:val="24"/>
              <w:szCs w:val="24"/>
            </w:rPr>
          </w:pPr>
          <w:hyperlink w:anchor="_Toc34931259" w:history="1">
            <w:r w:rsidR="00F62E92" w:rsidRPr="00F31E8B">
              <w:rPr>
                <w:rStyle w:val="Hyperlink"/>
                <w:noProof/>
                <w:sz w:val="24"/>
                <w:szCs w:val="24"/>
              </w:rPr>
              <w:t>Disposal/Destruction of Physical Media</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_Toc34931259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6</w:t>
            </w:r>
            <w:r w:rsidR="00F62E92" w:rsidRPr="00F31E8B">
              <w:rPr>
                <w:noProof/>
                <w:webHidden/>
                <w:sz w:val="24"/>
                <w:szCs w:val="24"/>
              </w:rPr>
              <w:fldChar w:fldCharType="end"/>
            </w:r>
          </w:hyperlink>
        </w:p>
        <w:p w14:paraId="54116F31" w14:textId="62E96284" w:rsidR="00F62E92" w:rsidRPr="00F31E8B" w:rsidRDefault="007234EF">
          <w:pPr>
            <w:pStyle w:val="TOC1"/>
            <w:rPr>
              <w:rFonts w:eastAsiaTheme="minorEastAsia"/>
              <w:noProof/>
              <w:sz w:val="24"/>
              <w:szCs w:val="24"/>
            </w:rPr>
          </w:pPr>
          <w:hyperlink w:anchor="_Toc34931260" w:history="1">
            <w:r w:rsidR="00F62E92" w:rsidRPr="00F31E8B">
              <w:rPr>
                <w:rStyle w:val="Hyperlink"/>
                <w:noProof/>
                <w:sz w:val="24"/>
                <w:szCs w:val="24"/>
              </w:rPr>
              <w:t>Identification of IT Equipment Assets</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_Toc34931260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6</w:t>
            </w:r>
            <w:r w:rsidR="00F62E92" w:rsidRPr="00F31E8B">
              <w:rPr>
                <w:noProof/>
                <w:webHidden/>
                <w:sz w:val="24"/>
                <w:szCs w:val="24"/>
              </w:rPr>
              <w:fldChar w:fldCharType="end"/>
            </w:r>
          </w:hyperlink>
        </w:p>
        <w:p w14:paraId="3BE386E3" w14:textId="62FF46DB" w:rsidR="00F62E92" w:rsidRPr="00F31E8B" w:rsidRDefault="007234EF">
          <w:pPr>
            <w:pStyle w:val="TOC1"/>
            <w:rPr>
              <w:rFonts w:eastAsiaTheme="minorEastAsia"/>
              <w:noProof/>
              <w:sz w:val="24"/>
              <w:szCs w:val="24"/>
            </w:rPr>
          </w:pPr>
          <w:hyperlink w:anchor="_Toc34931261" w:history="1">
            <w:r w:rsidR="00F62E92" w:rsidRPr="00F31E8B">
              <w:rPr>
                <w:rStyle w:val="Hyperlink"/>
                <w:noProof/>
                <w:sz w:val="24"/>
                <w:szCs w:val="24"/>
              </w:rPr>
              <w:t>Asset Tags</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_Toc34931261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7</w:t>
            </w:r>
            <w:r w:rsidR="00F62E92" w:rsidRPr="00F31E8B">
              <w:rPr>
                <w:noProof/>
                <w:webHidden/>
                <w:sz w:val="24"/>
                <w:szCs w:val="24"/>
              </w:rPr>
              <w:fldChar w:fldCharType="end"/>
            </w:r>
          </w:hyperlink>
        </w:p>
        <w:p w14:paraId="22BA955F" w14:textId="2F507749" w:rsidR="00F62E92" w:rsidRPr="00F31E8B" w:rsidRDefault="007234EF">
          <w:pPr>
            <w:pStyle w:val="TOC1"/>
            <w:rPr>
              <w:rFonts w:eastAsiaTheme="minorEastAsia"/>
              <w:noProof/>
              <w:sz w:val="24"/>
              <w:szCs w:val="24"/>
            </w:rPr>
          </w:pPr>
          <w:hyperlink w:anchor="_Toc34931262" w:history="1">
            <w:r w:rsidR="00F62E92" w:rsidRPr="00F31E8B">
              <w:rPr>
                <w:rStyle w:val="Hyperlink"/>
                <w:noProof/>
                <w:sz w:val="24"/>
                <w:szCs w:val="24"/>
              </w:rPr>
              <w:t>Disposal Criteria</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_Toc34931262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7</w:t>
            </w:r>
            <w:r w:rsidR="00F62E92" w:rsidRPr="00F31E8B">
              <w:rPr>
                <w:noProof/>
                <w:webHidden/>
                <w:sz w:val="24"/>
                <w:szCs w:val="24"/>
              </w:rPr>
              <w:fldChar w:fldCharType="end"/>
            </w:r>
          </w:hyperlink>
        </w:p>
        <w:p w14:paraId="6B012E5B" w14:textId="4FF780C9" w:rsidR="00F62E92" w:rsidRPr="00F31E8B" w:rsidRDefault="007234EF">
          <w:pPr>
            <w:pStyle w:val="TOC1"/>
            <w:rPr>
              <w:rFonts w:eastAsiaTheme="minorEastAsia"/>
              <w:noProof/>
              <w:sz w:val="24"/>
              <w:szCs w:val="24"/>
            </w:rPr>
          </w:pPr>
          <w:hyperlink w:anchor="_Toc34931263" w:history="1">
            <w:r w:rsidR="00F62E92" w:rsidRPr="00F31E8B">
              <w:rPr>
                <w:rStyle w:val="Hyperlink"/>
                <w:noProof/>
                <w:sz w:val="24"/>
                <w:szCs w:val="24"/>
              </w:rPr>
              <w:t>Removal / Reformatting of Storage Disks</w:t>
            </w:r>
            <w:r w:rsidR="00F62E92" w:rsidRPr="00F31E8B">
              <w:rPr>
                <w:noProof/>
                <w:webHidden/>
                <w:sz w:val="24"/>
                <w:szCs w:val="24"/>
              </w:rPr>
              <w:tab/>
            </w:r>
            <w:r w:rsidR="00F62E92" w:rsidRPr="00F31E8B">
              <w:rPr>
                <w:noProof/>
                <w:webHidden/>
                <w:sz w:val="24"/>
                <w:szCs w:val="24"/>
              </w:rPr>
              <w:fldChar w:fldCharType="begin"/>
            </w:r>
            <w:r w:rsidR="00F62E92" w:rsidRPr="00F31E8B">
              <w:rPr>
                <w:noProof/>
                <w:webHidden/>
                <w:sz w:val="24"/>
                <w:szCs w:val="24"/>
              </w:rPr>
              <w:instrText xml:space="preserve"> PAGEREF _Toc34931263 \h </w:instrText>
            </w:r>
            <w:r w:rsidR="00F62E92" w:rsidRPr="00F31E8B">
              <w:rPr>
                <w:noProof/>
                <w:webHidden/>
                <w:sz w:val="24"/>
                <w:szCs w:val="24"/>
              </w:rPr>
            </w:r>
            <w:r w:rsidR="00F62E92" w:rsidRPr="00F31E8B">
              <w:rPr>
                <w:noProof/>
                <w:webHidden/>
                <w:sz w:val="24"/>
                <w:szCs w:val="24"/>
              </w:rPr>
              <w:fldChar w:fldCharType="separate"/>
            </w:r>
            <w:r w:rsidR="004D5F43" w:rsidRPr="00F31E8B">
              <w:rPr>
                <w:noProof/>
                <w:webHidden/>
                <w:sz w:val="24"/>
                <w:szCs w:val="24"/>
              </w:rPr>
              <w:t>7</w:t>
            </w:r>
            <w:r w:rsidR="00F62E92" w:rsidRPr="00F31E8B">
              <w:rPr>
                <w:noProof/>
                <w:webHidden/>
                <w:sz w:val="24"/>
                <w:szCs w:val="24"/>
              </w:rPr>
              <w:fldChar w:fldCharType="end"/>
            </w:r>
          </w:hyperlink>
        </w:p>
        <w:p w14:paraId="275C58E3" w14:textId="5E7015F4" w:rsidR="00F62E92" w:rsidRDefault="007234EF">
          <w:pPr>
            <w:pStyle w:val="TOC1"/>
            <w:rPr>
              <w:rFonts w:eastAsiaTheme="minorEastAsia"/>
              <w:noProof/>
            </w:rPr>
          </w:pPr>
          <w:hyperlink w:anchor="_Toc34931264" w:history="1">
            <w:r w:rsidR="00F62E92" w:rsidRPr="00085016">
              <w:rPr>
                <w:rStyle w:val="Hyperlink"/>
                <w:noProof/>
              </w:rPr>
              <w:t>Software/Sanitization/Destruction</w:t>
            </w:r>
            <w:r w:rsidR="00F62E92">
              <w:rPr>
                <w:noProof/>
                <w:webHidden/>
              </w:rPr>
              <w:tab/>
            </w:r>
            <w:r w:rsidR="00F62E92">
              <w:rPr>
                <w:noProof/>
                <w:webHidden/>
              </w:rPr>
              <w:fldChar w:fldCharType="begin"/>
            </w:r>
            <w:r w:rsidR="00F62E92">
              <w:rPr>
                <w:noProof/>
                <w:webHidden/>
              </w:rPr>
              <w:instrText xml:space="preserve"> PAGEREF _Toc34931264 \h </w:instrText>
            </w:r>
            <w:r w:rsidR="00F62E92">
              <w:rPr>
                <w:noProof/>
                <w:webHidden/>
              </w:rPr>
            </w:r>
            <w:r w:rsidR="00F62E92">
              <w:rPr>
                <w:noProof/>
                <w:webHidden/>
              </w:rPr>
              <w:fldChar w:fldCharType="separate"/>
            </w:r>
            <w:r w:rsidR="004D5F43">
              <w:rPr>
                <w:noProof/>
                <w:webHidden/>
              </w:rPr>
              <w:t>8</w:t>
            </w:r>
            <w:r w:rsidR="00F62E92">
              <w:rPr>
                <w:noProof/>
                <w:webHidden/>
              </w:rPr>
              <w:fldChar w:fldCharType="end"/>
            </w:r>
          </w:hyperlink>
        </w:p>
        <w:p w14:paraId="1CCAD1D0" w14:textId="6427AA25" w:rsidR="00F62E92" w:rsidRDefault="007234EF">
          <w:pPr>
            <w:pStyle w:val="TOC1"/>
            <w:rPr>
              <w:rFonts w:eastAsiaTheme="minorEastAsia"/>
              <w:noProof/>
            </w:rPr>
          </w:pPr>
          <w:hyperlink w:anchor="_Toc34931265" w:history="1">
            <w:r w:rsidR="00F62E92" w:rsidRPr="00085016">
              <w:rPr>
                <w:rStyle w:val="Hyperlink"/>
                <w:noProof/>
              </w:rPr>
              <w:t>Reuse and redistribution of IT Equipment</w:t>
            </w:r>
            <w:r w:rsidR="00F62E92">
              <w:rPr>
                <w:noProof/>
                <w:webHidden/>
              </w:rPr>
              <w:tab/>
            </w:r>
            <w:r w:rsidR="00F62E92">
              <w:rPr>
                <w:noProof/>
                <w:webHidden/>
              </w:rPr>
              <w:fldChar w:fldCharType="begin"/>
            </w:r>
            <w:r w:rsidR="00F62E92">
              <w:rPr>
                <w:noProof/>
                <w:webHidden/>
              </w:rPr>
              <w:instrText xml:space="preserve"> PAGEREF _Toc34931265 \h </w:instrText>
            </w:r>
            <w:r w:rsidR="00F62E92">
              <w:rPr>
                <w:noProof/>
                <w:webHidden/>
              </w:rPr>
            </w:r>
            <w:r w:rsidR="00F62E92">
              <w:rPr>
                <w:noProof/>
                <w:webHidden/>
              </w:rPr>
              <w:fldChar w:fldCharType="separate"/>
            </w:r>
            <w:r w:rsidR="004D5F43">
              <w:rPr>
                <w:noProof/>
                <w:webHidden/>
              </w:rPr>
              <w:t>8</w:t>
            </w:r>
            <w:r w:rsidR="00F62E92">
              <w:rPr>
                <w:noProof/>
                <w:webHidden/>
              </w:rPr>
              <w:fldChar w:fldCharType="end"/>
            </w:r>
          </w:hyperlink>
        </w:p>
        <w:p w14:paraId="2BDFC7C5" w14:textId="6F8CEE41" w:rsidR="00F62E92" w:rsidRDefault="007234EF">
          <w:pPr>
            <w:pStyle w:val="TOC1"/>
            <w:rPr>
              <w:rFonts w:eastAsiaTheme="minorEastAsia"/>
              <w:noProof/>
            </w:rPr>
          </w:pPr>
          <w:hyperlink w:anchor="_Toc34931266" w:history="1">
            <w:r w:rsidR="00F62E92" w:rsidRPr="00085016">
              <w:rPr>
                <w:rStyle w:val="Hyperlink"/>
                <w:noProof/>
              </w:rPr>
              <w:t>Certification and Audit</w:t>
            </w:r>
            <w:r w:rsidR="00F62E92">
              <w:rPr>
                <w:noProof/>
                <w:webHidden/>
              </w:rPr>
              <w:tab/>
            </w:r>
            <w:r w:rsidR="00F62E92">
              <w:rPr>
                <w:noProof/>
                <w:webHidden/>
              </w:rPr>
              <w:fldChar w:fldCharType="begin"/>
            </w:r>
            <w:r w:rsidR="00F62E92">
              <w:rPr>
                <w:noProof/>
                <w:webHidden/>
              </w:rPr>
              <w:instrText xml:space="preserve"> PAGEREF _Toc34931266 \h </w:instrText>
            </w:r>
            <w:r w:rsidR="00F62E92">
              <w:rPr>
                <w:noProof/>
                <w:webHidden/>
              </w:rPr>
            </w:r>
            <w:r w:rsidR="00F62E92">
              <w:rPr>
                <w:noProof/>
                <w:webHidden/>
              </w:rPr>
              <w:fldChar w:fldCharType="separate"/>
            </w:r>
            <w:r w:rsidR="004D5F43">
              <w:rPr>
                <w:noProof/>
                <w:webHidden/>
              </w:rPr>
              <w:t>8</w:t>
            </w:r>
            <w:r w:rsidR="00F62E92">
              <w:rPr>
                <w:noProof/>
                <w:webHidden/>
              </w:rPr>
              <w:fldChar w:fldCharType="end"/>
            </w:r>
          </w:hyperlink>
        </w:p>
        <w:p w14:paraId="42FF94AD" w14:textId="036CC69C" w:rsidR="00F62E92" w:rsidRDefault="007234EF">
          <w:pPr>
            <w:pStyle w:val="TOC1"/>
            <w:rPr>
              <w:rFonts w:eastAsiaTheme="minorEastAsia"/>
              <w:noProof/>
            </w:rPr>
          </w:pPr>
          <w:hyperlink w:anchor="_Toc34931267" w:history="1">
            <w:r w:rsidR="00F62E92" w:rsidRPr="00085016">
              <w:rPr>
                <w:rStyle w:val="Hyperlink"/>
                <w:noProof/>
              </w:rPr>
              <w:t>Asset Inventory</w:t>
            </w:r>
            <w:r w:rsidR="00F62E92">
              <w:rPr>
                <w:noProof/>
                <w:webHidden/>
              </w:rPr>
              <w:tab/>
            </w:r>
            <w:r w:rsidR="00F62E92">
              <w:rPr>
                <w:noProof/>
                <w:webHidden/>
              </w:rPr>
              <w:fldChar w:fldCharType="begin"/>
            </w:r>
            <w:r w:rsidR="00F62E92">
              <w:rPr>
                <w:noProof/>
                <w:webHidden/>
              </w:rPr>
              <w:instrText xml:space="preserve"> PAGEREF _Toc34931267 \h </w:instrText>
            </w:r>
            <w:r w:rsidR="00F62E92">
              <w:rPr>
                <w:noProof/>
                <w:webHidden/>
              </w:rPr>
            </w:r>
            <w:r w:rsidR="00F62E92">
              <w:rPr>
                <w:noProof/>
                <w:webHidden/>
              </w:rPr>
              <w:fldChar w:fldCharType="separate"/>
            </w:r>
            <w:r w:rsidR="004D5F43">
              <w:rPr>
                <w:noProof/>
                <w:webHidden/>
              </w:rPr>
              <w:t>8</w:t>
            </w:r>
            <w:r w:rsidR="00F62E92">
              <w:rPr>
                <w:noProof/>
                <w:webHidden/>
              </w:rPr>
              <w:fldChar w:fldCharType="end"/>
            </w:r>
          </w:hyperlink>
        </w:p>
        <w:p w14:paraId="61F78EF5" w14:textId="0CE044C7" w:rsidR="00F62E92" w:rsidRDefault="007234EF">
          <w:pPr>
            <w:pStyle w:val="TOC1"/>
            <w:rPr>
              <w:rFonts w:eastAsiaTheme="minorEastAsia"/>
              <w:noProof/>
            </w:rPr>
          </w:pPr>
          <w:hyperlink w:anchor="_Toc34931268" w:history="1">
            <w:r w:rsidR="00F62E92" w:rsidRPr="00085016">
              <w:rPr>
                <w:rStyle w:val="Hyperlink"/>
                <w:noProof/>
              </w:rPr>
              <w:t>Data Backup</w:t>
            </w:r>
            <w:r w:rsidR="00F62E92">
              <w:rPr>
                <w:noProof/>
                <w:webHidden/>
              </w:rPr>
              <w:tab/>
            </w:r>
            <w:r w:rsidR="00F62E92">
              <w:rPr>
                <w:noProof/>
                <w:webHidden/>
              </w:rPr>
              <w:fldChar w:fldCharType="begin"/>
            </w:r>
            <w:r w:rsidR="00F62E92">
              <w:rPr>
                <w:noProof/>
                <w:webHidden/>
              </w:rPr>
              <w:instrText xml:space="preserve"> PAGEREF _Toc34931268 \h </w:instrText>
            </w:r>
            <w:r w:rsidR="00F62E92">
              <w:rPr>
                <w:noProof/>
                <w:webHidden/>
              </w:rPr>
            </w:r>
            <w:r w:rsidR="00F62E92">
              <w:rPr>
                <w:noProof/>
                <w:webHidden/>
              </w:rPr>
              <w:fldChar w:fldCharType="separate"/>
            </w:r>
            <w:r w:rsidR="004D5F43">
              <w:rPr>
                <w:noProof/>
                <w:webHidden/>
              </w:rPr>
              <w:t>8</w:t>
            </w:r>
            <w:r w:rsidR="00F62E92">
              <w:rPr>
                <w:noProof/>
                <w:webHidden/>
              </w:rPr>
              <w:fldChar w:fldCharType="end"/>
            </w:r>
          </w:hyperlink>
        </w:p>
        <w:p w14:paraId="71342C3C" w14:textId="365BACF1" w:rsidR="00F62E92" w:rsidRDefault="007234EF">
          <w:pPr>
            <w:pStyle w:val="TOC1"/>
            <w:rPr>
              <w:rFonts w:eastAsiaTheme="minorEastAsia"/>
              <w:noProof/>
            </w:rPr>
          </w:pPr>
          <w:hyperlink w:anchor="_Toc34931269" w:history="1">
            <w:r w:rsidR="00F62E92" w:rsidRPr="00085016">
              <w:rPr>
                <w:rStyle w:val="Hyperlink"/>
                <w:noProof/>
              </w:rPr>
              <w:t>IT Asset Roles and Responsibilities</w:t>
            </w:r>
            <w:r w:rsidR="00F62E92">
              <w:rPr>
                <w:noProof/>
                <w:webHidden/>
              </w:rPr>
              <w:tab/>
            </w:r>
            <w:r w:rsidR="00F62E92">
              <w:rPr>
                <w:noProof/>
                <w:webHidden/>
              </w:rPr>
              <w:fldChar w:fldCharType="begin"/>
            </w:r>
            <w:r w:rsidR="00F62E92">
              <w:rPr>
                <w:noProof/>
                <w:webHidden/>
              </w:rPr>
              <w:instrText xml:space="preserve"> PAGEREF _Toc34931269 \h </w:instrText>
            </w:r>
            <w:r w:rsidR="00F62E92">
              <w:rPr>
                <w:noProof/>
                <w:webHidden/>
              </w:rPr>
            </w:r>
            <w:r w:rsidR="00F62E92">
              <w:rPr>
                <w:noProof/>
                <w:webHidden/>
              </w:rPr>
              <w:fldChar w:fldCharType="separate"/>
            </w:r>
            <w:r w:rsidR="004D5F43">
              <w:rPr>
                <w:noProof/>
                <w:webHidden/>
              </w:rPr>
              <w:t>9</w:t>
            </w:r>
            <w:r w:rsidR="00F62E92">
              <w:rPr>
                <w:noProof/>
                <w:webHidden/>
              </w:rPr>
              <w:fldChar w:fldCharType="end"/>
            </w:r>
          </w:hyperlink>
        </w:p>
        <w:p w14:paraId="7991F4D3" w14:textId="707A1584" w:rsidR="00F62E92" w:rsidRDefault="007234EF">
          <w:pPr>
            <w:pStyle w:val="TOC1"/>
            <w:rPr>
              <w:rFonts w:eastAsiaTheme="minorEastAsia"/>
              <w:noProof/>
            </w:rPr>
          </w:pPr>
          <w:hyperlink w:anchor="_Toc34931270" w:history="1">
            <w:r w:rsidR="00F62E92" w:rsidRPr="00085016">
              <w:rPr>
                <w:rStyle w:val="Hyperlink"/>
                <w:noProof/>
              </w:rPr>
              <w:t>IT Manager/Information Security/Approved Third Party</w:t>
            </w:r>
            <w:r w:rsidR="00F62E92">
              <w:rPr>
                <w:noProof/>
                <w:webHidden/>
              </w:rPr>
              <w:tab/>
            </w:r>
            <w:r w:rsidR="00F62E92">
              <w:rPr>
                <w:noProof/>
                <w:webHidden/>
              </w:rPr>
              <w:fldChar w:fldCharType="begin"/>
            </w:r>
            <w:r w:rsidR="00F62E92">
              <w:rPr>
                <w:noProof/>
                <w:webHidden/>
              </w:rPr>
              <w:instrText xml:space="preserve"> PAGEREF _Toc34931270 \h </w:instrText>
            </w:r>
            <w:r w:rsidR="00F62E92">
              <w:rPr>
                <w:noProof/>
                <w:webHidden/>
              </w:rPr>
            </w:r>
            <w:r w:rsidR="00F62E92">
              <w:rPr>
                <w:noProof/>
                <w:webHidden/>
              </w:rPr>
              <w:fldChar w:fldCharType="separate"/>
            </w:r>
            <w:r w:rsidR="004D5F43">
              <w:rPr>
                <w:noProof/>
                <w:webHidden/>
              </w:rPr>
              <w:t>9</w:t>
            </w:r>
            <w:r w:rsidR="00F62E92">
              <w:rPr>
                <w:noProof/>
                <w:webHidden/>
              </w:rPr>
              <w:fldChar w:fldCharType="end"/>
            </w:r>
          </w:hyperlink>
        </w:p>
        <w:p w14:paraId="6F6A4CBE" w14:textId="6CB41B8E" w:rsidR="00F62E92" w:rsidRDefault="007234EF">
          <w:pPr>
            <w:pStyle w:val="TOC1"/>
            <w:rPr>
              <w:rFonts w:eastAsiaTheme="minorEastAsia"/>
              <w:noProof/>
            </w:rPr>
          </w:pPr>
          <w:hyperlink w:anchor="_Toc34931271" w:history="1">
            <w:r w:rsidR="00F62E92" w:rsidRPr="00085016">
              <w:rPr>
                <w:rStyle w:val="Hyperlink"/>
                <w:noProof/>
              </w:rPr>
              <w:t>Enforcement</w:t>
            </w:r>
            <w:r w:rsidR="00F62E92">
              <w:rPr>
                <w:noProof/>
                <w:webHidden/>
              </w:rPr>
              <w:tab/>
            </w:r>
            <w:r w:rsidR="00F62E92">
              <w:rPr>
                <w:noProof/>
                <w:webHidden/>
              </w:rPr>
              <w:fldChar w:fldCharType="begin"/>
            </w:r>
            <w:r w:rsidR="00F62E92">
              <w:rPr>
                <w:noProof/>
                <w:webHidden/>
              </w:rPr>
              <w:instrText xml:space="preserve"> PAGEREF _Toc34931271 \h </w:instrText>
            </w:r>
            <w:r w:rsidR="00F62E92">
              <w:rPr>
                <w:noProof/>
                <w:webHidden/>
              </w:rPr>
            </w:r>
            <w:r w:rsidR="00F62E92">
              <w:rPr>
                <w:noProof/>
                <w:webHidden/>
              </w:rPr>
              <w:fldChar w:fldCharType="separate"/>
            </w:r>
            <w:r w:rsidR="004D5F43">
              <w:rPr>
                <w:noProof/>
                <w:webHidden/>
              </w:rPr>
              <w:t>11</w:t>
            </w:r>
            <w:r w:rsidR="00F62E92">
              <w:rPr>
                <w:noProof/>
                <w:webHidden/>
              </w:rPr>
              <w:fldChar w:fldCharType="end"/>
            </w:r>
          </w:hyperlink>
        </w:p>
        <w:p w14:paraId="5C0F0C3C" w14:textId="03503768" w:rsidR="00F62E92" w:rsidRDefault="007234EF">
          <w:pPr>
            <w:pStyle w:val="TOC1"/>
            <w:rPr>
              <w:rFonts w:eastAsiaTheme="minorEastAsia"/>
              <w:noProof/>
            </w:rPr>
          </w:pPr>
          <w:hyperlink w:anchor="_Toc34931272" w:history="1">
            <w:r w:rsidR="00F62E92" w:rsidRPr="00085016">
              <w:rPr>
                <w:rStyle w:val="Hyperlink"/>
                <w:noProof/>
              </w:rPr>
              <w:t>Revision History</w:t>
            </w:r>
            <w:r w:rsidR="00F62E92">
              <w:rPr>
                <w:noProof/>
                <w:webHidden/>
              </w:rPr>
              <w:tab/>
            </w:r>
            <w:r w:rsidR="00F62E92">
              <w:rPr>
                <w:noProof/>
                <w:webHidden/>
              </w:rPr>
              <w:fldChar w:fldCharType="begin"/>
            </w:r>
            <w:r w:rsidR="00F62E92">
              <w:rPr>
                <w:noProof/>
                <w:webHidden/>
              </w:rPr>
              <w:instrText xml:space="preserve"> PAGEREF _Toc34931272 \h </w:instrText>
            </w:r>
            <w:r w:rsidR="00F62E92">
              <w:rPr>
                <w:noProof/>
                <w:webHidden/>
              </w:rPr>
            </w:r>
            <w:r w:rsidR="00F62E92">
              <w:rPr>
                <w:noProof/>
                <w:webHidden/>
              </w:rPr>
              <w:fldChar w:fldCharType="separate"/>
            </w:r>
            <w:r w:rsidR="004D5F43">
              <w:rPr>
                <w:noProof/>
                <w:webHidden/>
              </w:rPr>
              <w:t>11</w:t>
            </w:r>
            <w:r w:rsidR="00F62E92">
              <w:rPr>
                <w:noProof/>
                <w:webHidden/>
              </w:rPr>
              <w:fldChar w:fldCharType="end"/>
            </w:r>
          </w:hyperlink>
        </w:p>
        <w:p w14:paraId="2F58C2FA" w14:textId="27EA90DA" w:rsidR="0013704A" w:rsidRDefault="0013704A" w:rsidP="0013704A">
          <w:pPr>
            <w:spacing w:after="240"/>
          </w:pPr>
          <w:r w:rsidRPr="00B35A27">
            <w:rPr>
              <w:rStyle w:val="BookTitle"/>
            </w:rPr>
            <w:fldChar w:fldCharType="end"/>
          </w:r>
        </w:p>
      </w:sdtContent>
    </w:sdt>
    <w:p w14:paraId="60C4C7F5" w14:textId="77777777" w:rsidR="004B0EBC" w:rsidRDefault="004B0EBC" w:rsidP="004B0EBC">
      <w:pPr>
        <w:pStyle w:val="S-SubHeading"/>
        <w:rPr>
          <w:color w:val="FF0000"/>
          <w:sz w:val="32"/>
          <w:szCs w:val="32"/>
        </w:rPr>
      </w:pPr>
    </w:p>
    <w:p w14:paraId="10179E1A" w14:textId="2252E26A" w:rsidR="004B0EBC" w:rsidRPr="004B0EBC" w:rsidRDefault="004B0EBC" w:rsidP="004B0EBC">
      <w:pPr>
        <w:pStyle w:val="S-SubHeading"/>
        <w:rPr>
          <w:rFonts w:hint="eastAsia"/>
          <w:color w:val="FF0000"/>
          <w:sz w:val="32"/>
          <w:szCs w:val="32"/>
        </w:rPr>
      </w:pPr>
      <w:r w:rsidRPr="004B0EBC">
        <w:rPr>
          <w:color w:val="FF0000"/>
          <w:sz w:val="32"/>
          <w:szCs w:val="32"/>
        </w:rPr>
        <w:lastRenderedPageBreak/>
        <w:t>All rights reserved</w:t>
      </w:r>
    </w:p>
    <w:p w14:paraId="75190F41" w14:textId="77777777" w:rsidR="004B0EBC" w:rsidRPr="002875A0" w:rsidRDefault="004B0EBC" w:rsidP="004B0EBC">
      <w:pPr>
        <w:pStyle w:val="S-Body"/>
        <w:rPr>
          <w:rFonts w:hint="eastAsia"/>
          <w:lang w:val="en-US"/>
        </w:rPr>
      </w:pPr>
      <w:r w:rsidRPr="002875A0">
        <w:rPr>
          <w:lang w:val="en-US"/>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5D6B1936" w14:textId="77777777" w:rsidR="004B0EBC" w:rsidRPr="004B0EBC" w:rsidRDefault="004B0EBC" w:rsidP="004B0EBC">
      <w:pPr>
        <w:pStyle w:val="S-SubHeading"/>
        <w:rPr>
          <w:rFonts w:hint="eastAsia"/>
          <w:color w:val="FF0000"/>
          <w:sz w:val="32"/>
          <w:szCs w:val="32"/>
        </w:rPr>
      </w:pPr>
      <w:r w:rsidRPr="004B0EBC">
        <w:rPr>
          <w:color w:val="FF0000"/>
          <w:sz w:val="32"/>
          <w:szCs w:val="32"/>
        </w:rPr>
        <w:t>Trademarks</w:t>
      </w:r>
    </w:p>
    <w:p w14:paraId="039BAF77" w14:textId="56DA6D7A" w:rsidR="0013704A" w:rsidRPr="00441229" w:rsidRDefault="004B0EBC" w:rsidP="004B0EBC">
      <w:pPr>
        <w:pStyle w:val="Heading3"/>
        <w:spacing w:line="240" w:lineRule="auto"/>
        <w:rPr>
          <w:rFonts w:ascii="Arial" w:hAnsi="Arial" w:cs="Arial"/>
          <w:bCs w:val="0"/>
          <w:sz w:val="24"/>
          <w:szCs w:val="24"/>
        </w:rPr>
        <w:sectPr w:rsidR="0013704A" w:rsidRPr="00441229" w:rsidSect="00DA095A">
          <w:pgSz w:w="12240" w:h="15840"/>
          <w:pgMar w:top="1440" w:right="1440" w:bottom="1440" w:left="1440" w:header="5760" w:footer="3600" w:gutter="0"/>
          <w:cols w:space="720"/>
          <w:docGrid w:linePitch="360"/>
        </w:sectPr>
      </w:pPr>
      <w:r w:rsidRPr="00441229">
        <w:rPr>
          <w:rFonts w:ascii="Arial" w:hAnsi="Arial" w:cs="Arial"/>
          <w:sz w:val="24"/>
          <w:szCs w:val="24"/>
        </w:rPr>
        <w:t>Other product names mentioned in this document may be trademarks or registered trademarks of their respective companies and are hereby acknowledged</w:t>
      </w:r>
      <w:r w:rsidR="00441229">
        <w:rPr>
          <w:rFonts w:ascii="Arial" w:hAnsi="Arial" w:cs="Arial"/>
          <w:sz w:val="24"/>
          <w:szCs w:val="24"/>
        </w:rPr>
        <w:t>.</w:t>
      </w:r>
    </w:p>
    <w:p w14:paraId="7CE6C92F" w14:textId="77777777" w:rsidR="0013704A" w:rsidRPr="00EA21BF" w:rsidRDefault="0013704A" w:rsidP="002875A0">
      <w:pPr>
        <w:pStyle w:val="S-Heading"/>
        <w:rPr>
          <w:color w:val="FFFFFF" w:themeColor="background1"/>
        </w:rPr>
      </w:pPr>
      <w:bookmarkStart w:id="0" w:name="_Toc384992278"/>
      <w:bookmarkStart w:id="1" w:name="_Toc34931253"/>
      <w:r w:rsidRPr="00441229">
        <w:rPr>
          <w:rFonts w:eastAsia="Arial Unicode MS" w:cs="Arial Unicode MS"/>
          <w:color w:val="FF0000"/>
          <w:lang w:val="en-US"/>
        </w:rPr>
        <w:lastRenderedPageBreak/>
        <w:t>Document</w:t>
      </w:r>
      <w:r w:rsidRPr="00441229">
        <w:rPr>
          <w:color w:val="FF0000"/>
        </w:rPr>
        <w:t xml:space="preserve"> </w:t>
      </w:r>
      <w:r w:rsidRPr="00EA21BF">
        <w:rPr>
          <w:color w:val="FFFFFF" w:themeColor="background1"/>
        </w:rPr>
        <w:t>Control</w:t>
      </w:r>
      <w:bookmarkEnd w:id="0"/>
      <w:bookmarkEnd w:id="1"/>
    </w:p>
    <w:p w14:paraId="3CC0FE72" w14:textId="77777777" w:rsidR="0013704A" w:rsidRPr="000D6161" w:rsidRDefault="0013704A" w:rsidP="002875A0">
      <w:pPr>
        <w:pStyle w:val="S-Body"/>
        <w:rPr>
          <w:rFonts w:hint="eastAsia"/>
        </w:rPr>
      </w:pPr>
      <w:r w:rsidRPr="000D6161">
        <w:t>The electronic version of this document is recognized as the only valid version.</w:t>
      </w:r>
    </w:p>
    <w:p w14:paraId="52EE2452" w14:textId="77777777" w:rsidR="0013704A" w:rsidRPr="00AE0465" w:rsidRDefault="0013704A" w:rsidP="0013704A"/>
    <w:p w14:paraId="64ADFDC8" w14:textId="77777777" w:rsidR="002875A0" w:rsidRPr="00AE0465" w:rsidRDefault="002875A0" w:rsidP="002875A0"/>
    <w:p w14:paraId="01EDC397" w14:textId="77777777" w:rsidR="002875A0" w:rsidRDefault="002875A0" w:rsidP="002875A0">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2875A0" w14:paraId="4087CE88" w14:textId="77777777" w:rsidTr="00A33697">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19753AD8" w14:textId="77777777" w:rsidR="002875A0" w:rsidRDefault="002875A0"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415F32C8" w14:textId="77777777" w:rsidR="002875A0" w:rsidRDefault="002875A0"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7C2C09FB" w14:textId="77777777" w:rsidR="002875A0" w:rsidRDefault="002875A0" w:rsidP="00306DF9">
            <w:pPr>
              <w:pStyle w:val="S-Table-Heading"/>
              <w:rPr>
                <w:rFonts w:hint="eastAsia"/>
              </w:rPr>
            </w:pPr>
            <w:r>
              <w:t>APPROVED DATE</w:t>
            </w:r>
          </w:p>
        </w:tc>
      </w:tr>
      <w:tr w:rsidR="00441229" w14:paraId="204E86F2" w14:textId="77777777" w:rsidTr="00A3369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E0E6F82" w14:textId="3BAE7996" w:rsidR="00441229" w:rsidRDefault="00441229" w:rsidP="00441229">
            <w:pPr>
              <w:pStyle w:val="S-Table-Cells"/>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AD8D002" w14:textId="2F7B5087" w:rsidR="00441229" w:rsidRDefault="00441229" w:rsidP="00441229">
            <w:pPr>
              <w:pStyle w:val="S-Table-Cells"/>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AB080EB" w14:textId="28CD0723" w:rsidR="00441229" w:rsidRDefault="00441229" w:rsidP="00441229">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441229" w14:paraId="6B53A625" w14:textId="77777777" w:rsidTr="00A3369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50B040F" w14:textId="77777777" w:rsidR="00441229" w:rsidRDefault="00441229" w:rsidP="00441229">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2A78653" w14:textId="77777777" w:rsidR="00441229" w:rsidRDefault="00441229" w:rsidP="00441229">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FD8CD94" w14:textId="42B79147" w:rsidR="00441229" w:rsidRDefault="00441229" w:rsidP="00441229">
            <w:pPr>
              <w:pStyle w:val="S-Table-Cells"/>
              <w:rPr>
                <w:rFonts w:hint="eastAsia"/>
              </w:rPr>
            </w:pPr>
            <w:r>
              <w:t>December 7</w:t>
            </w:r>
            <w:r w:rsidRPr="00FF52E1">
              <w:rPr>
                <w:vertAlign w:val="superscript"/>
              </w:rPr>
              <w:t>th</w:t>
            </w:r>
            <w:r>
              <w:t>, 2020</w:t>
            </w:r>
          </w:p>
        </w:tc>
      </w:tr>
      <w:tr w:rsidR="00441229" w14:paraId="4FA60931" w14:textId="77777777" w:rsidTr="00A3369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A78D506" w14:textId="77777777" w:rsidR="00441229" w:rsidRDefault="00441229" w:rsidP="00441229">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8910D9C" w14:textId="77777777" w:rsidR="00441229" w:rsidRDefault="00441229" w:rsidP="00441229">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FC40FFB" w14:textId="6D37ED7A" w:rsidR="00441229" w:rsidRDefault="00441229" w:rsidP="00441229">
            <w:pPr>
              <w:pStyle w:val="S-Table-Cells"/>
              <w:rPr>
                <w:rFonts w:hint="eastAsia"/>
              </w:rPr>
            </w:pPr>
            <w:r>
              <w:t>February 25</w:t>
            </w:r>
            <w:r w:rsidRPr="00FF52E1">
              <w:rPr>
                <w:vertAlign w:val="superscript"/>
              </w:rPr>
              <w:t>th</w:t>
            </w:r>
            <w:r>
              <w:t>, 2019</w:t>
            </w:r>
          </w:p>
        </w:tc>
      </w:tr>
      <w:tr w:rsidR="00441229" w14:paraId="1FFB2575" w14:textId="77777777" w:rsidTr="00A33697">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319C245" w14:textId="77777777" w:rsidR="00441229" w:rsidRDefault="00441229" w:rsidP="0044122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E3E890B" w14:textId="77777777" w:rsidR="00441229" w:rsidRDefault="00441229" w:rsidP="0044122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01C126A" w14:textId="77777777" w:rsidR="00441229" w:rsidRDefault="00441229" w:rsidP="00441229"/>
        </w:tc>
      </w:tr>
      <w:tr w:rsidR="00441229" w14:paraId="479544DF" w14:textId="77777777" w:rsidTr="00A33697">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00D8AEC8" w14:textId="77777777" w:rsidR="00441229" w:rsidRDefault="00441229" w:rsidP="0044122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13B5E7C1" w14:textId="77777777" w:rsidR="00441229" w:rsidRDefault="00441229" w:rsidP="0044122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44889A53" w14:textId="77777777" w:rsidR="00441229" w:rsidRDefault="00441229" w:rsidP="00441229"/>
        </w:tc>
      </w:tr>
    </w:tbl>
    <w:p w14:paraId="06A1769D" w14:textId="77777777" w:rsidR="0013704A" w:rsidRPr="002875A0" w:rsidRDefault="0013704A" w:rsidP="002875A0">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2875A0">
        <w:rPr>
          <w:rFonts w:ascii="Tw Cen MT Condensed Extra Bold" w:eastAsia="Tw Cen MT Condensed Extra Bold" w:hAnsi="Tw Cen MT Condensed Extra Bold" w:cs="Tw Cen MT Condensed Extra Bold"/>
          <w:sz w:val="32"/>
          <w:szCs w:val="32"/>
        </w:rPr>
        <w:t>Document Sensitivity Level</w:t>
      </w:r>
      <w:bookmarkEnd w:id="3"/>
    </w:p>
    <w:p w14:paraId="7B50100A" w14:textId="77777777" w:rsidR="0013704A" w:rsidRPr="000D6161" w:rsidRDefault="0013704A" w:rsidP="002875A0">
      <w:pPr>
        <w:pStyle w:val="S-Body"/>
        <w:rPr>
          <w:rFonts w:ascii="Arial" w:hAnsi="Arial" w:cs="Arial"/>
          <w:sz w:val="17"/>
          <w:szCs w:val="17"/>
        </w:rPr>
        <w:sectPr w:rsidR="0013704A" w:rsidRPr="000D6161" w:rsidSect="006406C3">
          <w:headerReference w:type="default" r:id="rId11"/>
          <w:footerReference w:type="default" r:id="rId12"/>
          <w:pgSz w:w="12240" w:h="15840"/>
          <w:pgMar w:top="465" w:right="1440" w:bottom="1440" w:left="1440" w:header="447" w:footer="1152" w:gutter="0"/>
          <w:pgNumType w:fmt="lowerRoman" w:start="2"/>
          <w:cols w:space="720"/>
          <w:vAlign w:val="bottom"/>
          <w:docGrid w:linePitch="360"/>
        </w:sectPr>
      </w:pPr>
      <w:r>
        <w:t>Confidential</w:t>
      </w:r>
    </w:p>
    <w:p w14:paraId="498459E0" w14:textId="77777777" w:rsidR="0013704A" w:rsidRPr="00D50340" w:rsidRDefault="0013704A" w:rsidP="002875A0">
      <w:pPr>
        <w:pStyle w:val="S-Heading"/>
        <w:rPr>
          <w:color w:val="FF0000"/>
          <w:sz w:val="32"/>
          <w:szCs w:val="32"/>
        </w:rPr>
      </w:pPr>
      <w:bookmarkStart w:id="4" w:name="_Toc34931254"/>
      <w:r w:rsidRPr="00D50340">
        <w:rPr>
          <w:color w:val="FF0000"/>
          <w:sz w:val="32"/>
          <w:szCs w:val="32"/>
        </w:rPr>
        <w:lastRenderedPageBreak/>
        <w:t>Introduction</w:t>
      </w:r>
      <w:bookmarkEnd w:id="4"/>
    </w:p>
    <w:p w14:paraId="7578C528" w14:textId="77777777" w:rsidR="0013704A" w:rsidRPr="000D6161" w:rsidRDefault="0013704A" w:rsidP="002875A0">
      <w:pPr>
        <w:pStyle w:val="S-SubHeading"/>
        <w:rPr>
          <w:rFonts w:hint="eastAsia"/>
        </w:rPr>
      </w:pPr>
      <w:r w:rsidRPr="000D6161">
        <w:t>Overview</w:t>
      </w:r>
    </w:p>
    <w:p w14:paraId="120D8BC0" w14:textId="27B270C9" w:rsidR="0013704A" w:rsidRPr="00EB3EA4" w:rsidRDefault="0013704A" w:rsidP="002875A0">
      <w:pPr>
        <w:pStyle w:val="S-Body"/>
        <w:rPr>
          <w:rFonts w:hint="eastAsia"/>
        </w:rPr>
      </w:pPr>
      <w:r w:rsidRPr="0013704A">
        <w:t>Information and IT equipment are vital assets to any organization, and</w:t>
      </w:r>
      <w:r>
        <w:t xml:space="preserve"> v</w:t>
      </w:r>
      <w:r w:rsidRPr="0013704A">
        <w:t xml:space="preserve">irtually all of our activities involve creating or handling information in one form or another via the IT equipment we use. The Hardware Decommissioning Policy and its associated policies are concerned with managing the secure disposal of IT equipment assets which are owned by the </w:t>
      </w:r>
      <w:r w:rsidR="00D21CDB">
        <w:t>Signifi</w:t>
      </w:r>
      <w:r w:rsidRPr="0013704A">
        <w:t xml:space="preserve"> and are no longer required.</w:t>
      </w:r>
    </w:p>
    <w:p w14:paraId="2CB707D0" w14:textId="77777777" w:rsidR="0013704A" w:rsidRDefault="0013704A" w:rsidP="002875A0">
      <w:pPr>
        <w:pStyle w:val="S-Body"/>
        <w:rPr>
          <w:rFonts w:eastAsia="Calibri" w:cs="Arial"/>
          <w:szCs w:val="20"/>
        </w:rPr>
      </w:pPr>
    </w:p>
    <w:p w14:paraId="137679E8" w14:textId="460A964A" w:rsidR="0013704A" w:rsidRPr="00D50340" w:rsidRDefault="00C23A7A" w:rsidP="002875A0">
      <w:pPr>
        <w:pStyle w:val="S-Heading"/>
        <w:rPr>
          <w:color w:val="FF0000"/>
          <w:sz w:val="32"/>
          <w:szCs w:val="32"/>
        </w:rPr>
      </w:pPr>
      <w:bookmarkStart w:id="5" w:name="_Toc34931255"/>
      <w:r w:rsidRPr="00D50340">
        <w:rPr>
          <w:color w:val="FF0000"/>
          <w:sz w:val="32"/>
          <w:szCs w:val="32"/>
        </w:rPr>
        <w:t>Principles</w:t>
      </w:r>
      <w:bookmarkEnd w:id="5"/>
    </w:p>
    <w:p w14:paraId="6ADD7F2C" w14:textId="4F0E1801" w:rsidR="00A5700B" w:rsidRDefault="00A5700B" w:rsidP="002875A0">
      <w:pPr>
        <w:pStyle w:val="S-Body"/>
        <w:rPr>
          <w:rFonts w:hint="eastAsia"/>
        </w:rPr>
      </w:pPr>
      <w:r w:rsidRPr="00C23A7A">
        <w:t xml:space="preserve">This policy defines the roles and responsibilities of staff in ensuring the secure disposal of </w:t>
      </w:r>
      <w:r w:rsidR="00D21CDB">
        <w:t>Signifi</w:t>
      </w:r>
      <w:r w:rsidRPr="00C23A7A">
        <w:t xml:space="preserve"> IT equipment</w:t>
      </w:r>
      <w:r>
        <w:t>.</w:t>
      </w:r>
    </w:p>
    <w:p w14:paraId="2BDCA3CB" w14:textId="1170B00A" w:rsidR="00A5700B" w:rsidRDefault="00A5700B" w:rsidP="002875A0">
      <w:pPr>
        <w:pStyle w:val="S-Body"/>
        <w:numPr>
          <w:ilvl w:val="0"/>
          <w:numId w:val="14"/>
        </w:numPr>
        <w:rPr>
          <w:rFonts w:hint="eastAsia"/>
        </w:rPr>
      </w:pPr>
      <w:r>
        <w:t>A</w:t>
      </w:r>
      <w:r w:rsidRPr="0023439C">
        <w:t xml:space="preserve">ll </w:t>
      </w:r>
      <w:r w:rsidR="00D21CDB">
        <w:t>Signifi</w:t>
      </w:r>
      <w:r w:rsidRPr="0023439C">
        <w:t xml:space="preserve"> </w:t>
      </w:r>
      <w:r w:rsidR="001D505C">
        <w:t>employees</w:t>
      </w:r>
      <w:r w:rsidRPr="0023439C">
        <w:t>, part-time and temporary workers, trainees, contractors and vendors</w:t>
      </w:r>
      <w:r w:rsidRPr="00C23A7A">
        <w:t xml:space="preserve"> </w:t>
      </w:r>
      <w:r w:rsidR="00C23A7A" w:rsidRPr="00C23A7A">
        <w:t>who use information assets have a responsibility to handle them appropriately and in accordance with their classification</w:t>
      </w:r>
    </w:p>
    <w:p w14:paraId="0DF63C78" w14:textId="21373977" w:rsidR="00A5700B" w:rsidRDefault="00D21CDB" w:rsidP="002875A0">
      <w:pPr>
        <w:pStyle w:val="S-Body"/>
        <w:numPr>
          <w:ilvl w:val="0"/>
          <w:numId w:val="14"/>
        </w:numPr>
        <w:rPr>
          <w:rFonts w:hint="eastAsia"/>
        </w:rPr>
      </w:pPr>
      <w:r>
        <w:t>Signifi</w:t>
      </w:r>
      <w:r w:rsidR="00C23A7A" w:rsidRPr="00C23A7A">
        <w:t xml:space="preserve"> information assets should be made available to all who have a legitimate need for them </w:t>
      </w:r>
    </w:p>
    <w:p w14:paraId="309B45F5" w14:textId="653113C2" w:rsidR="002C3207" w:rsidRDefault="00C23A7A" w:rsidP="002875A0">
      <w:pPr>
        <w:pStyle w:val="S-Body"/>
        <w:numPr>
          <w:ilvl w:val="0"/>
          <w:numId w:val="14"/>
        </w:numPr>
        <w:rPr>
          <w:rFonts w:hint="eastAsia"/>
        </w:rPr>
      </w:pPr>
      <w:r w:rsidRPr="00C23A7A">
        <w:t>The integrity of information assets must be maintained at all times. Information assets that are used in conjunction with the IT asset must also be accurate, complete, timely and consistent with other related information and events.</w:t>
      </w:r>
    </w:p>
    <w:p w14:paraId="17AEA307" w14:textId="77777777" w:rsidR="0013704A" w:rsidRDefault="0013704A" w:rsidP="0013704A">
      <w:pPr>
        <w:keepLines/>
      </w:pPr>
    </w:p>
    <w:p w14:paraId="683E1D35" w14:textId="77777777" w:rsidR="002875A0" w:rsidRDefault="002875A0">
      <w:pPr>
        <w:spacing w:after="160" w:line="259" w:lineRule="auto"/>
        <w:rPr>
          <w:rFonts w:ascii="Helvetica Neue" w:eastAsia="Helvetica Neue" w:hAnsi="Helvetica Neue" w:cs="Helvetica Neue"/>
          <w:color w:val="E33D53"/>
          <w:sz w:val="42"/>
          <w:szCs w:val="42"/>
          <w:u w:color="FFFFFF"/>
          <w:bdr w:val="nil"/>
          <w:lang w:val="en-CA" w:eastAsia="en-CA"/>
        </w:rPr>
      </w:pPr>
      <w:bookmarkStart w:id="6" w:name="_Toc34931256"/>
      <w:r>
        <w:br w:type="page"/>
      </w:r>
    </w:p>
    <w:p w14:paraId="21B10E40" w14:textId="195B8D08" w:rsidR="0013704A" w:rsidRPr="00D50340" w:rsidRDefault="0013704A" w:rsidP="002875A0">
      <w:pPr>
        <w:pStyle w:val="S-Heading"/>
        <w:rPr>
          <w:color w:val="FF0000"/>
          <w:sz w:val="32"/>
          <w:szCs w:val="32"/>
        </w:rPr>
      </w:pPr>
      <w:r w:rsidRPr="00D50340">
        <w:rPr>
          <w:color w:val="FF0000"/>
          <w:sz w:val="32"/>
          <w:szCs w:val="32"/>
        </w:rPr>
        <w:lastRenderedPageBreak/>
        <w:t>Scope</w:t>
      </w:r>
      <w:bookmarkEnd w:id="6"/>
    </w:p>
    <w:p w14:paraId="5F246AE7" w14:textId="31F36806" w:rsidR="0013704A" w:rsidRDefault="00A5700B" w:rsidP="002875A0">
      <w:pPr>
        <w:pStyle w:val="S-Body"/>
        <w:rPr>
          <w:rFonts w:eastAsia="Calibri" w:cs="Arial"/>
          <w:szCs w:val="20"/>
        </w:rPr>
      </w:pPr>
      <w:r w:rsidRPr="00A5700B">
        <w:t xml:space="preserve">This policy applies to all users which include but not limited to </w:t>
      </w:r>
      <w:r w:rsidR="001D505C">
        <w:t>employees</w:t>
      </w:r>
      <w:r w:rsidRPr="00A5700B">
        <w:t xml:space="preserve">, contractors, part-time and temporary workers, trainees, service providers, and those employed by others to perform work at hosted or outsourced sites, or who have been granted access to </w:t>
      </w:r>
      <w:r w:rsidR="00D21CDB">
        <w:t>Signifi</w:t>
      </w:r>
      <w:r w:rsidRPr="00A5700B">
        <w:t xml:space="preserve"> information or systems. This policy applies to all </w:t>
      </w:r>
      <w:r w:rsidR="00D21CDB">
        <w:t>Signifi</w:t>
      </w:r>
      <w:r w:rsidRPr="00A5700B">
        <w:t xml:space="preserve"> resources owned, leased, or supported by </w:t>
      </w:r>
      <w:r w:rsidR="00D21CDB">
        <w:t>Signifi</w:t>
      </w:r>
      <w:r w:rsidRPr="00A5700B">
        <w:t xml:space="preserve">, or any outside entity that has signed a Vendor Access Agreement with </w:t>
      </w:r>
      <w:r w:rsidR="00D21CDB">
        <w:t>Signifi.</w:t>
      </w:r>
    </w:p>
    <w:p w14:paraId="59D355A1" w14:textId="77777777" w:rsidR="0013704A" w:rsidRDefault="0013704A" w:rsidP="0013704A">
      <w:pPr>
        <w:rPr>
          <w:rFonts w:eastAsia="Calibri" w:cs="Arial"/>
          <w:szCs w:val="20"/>
          <w:lang w:val="en-CA"/>
        </w:rPr>
      </w:pPr>
    </w:p>
    <w:p w14:paraId="776AC6F2" w14:textId="47F9B414" w:rsidR="00F213C7" w:rsidRPr="00D50340" w:rsidRDefault="002C3207" w:rsidP="002875A0">
      <w:pPr>
        <w:pStyle w:val="S-Heading"/>
        <w:rPr>
          <w:color w:val="FF0000"/>
          <w:sz w:val="32"/>
          <w:szCs w:val="32"/>
        </w:rPr>
      </w:pPr>
      <w:bookmarkStart w:id="7" w:name="_Toc34931257"/>
      <w:r w:rsidRPr="00D50340">
        <w:rPr>
          <w:color w:val="FF0000"/>
          <w:sz w:val="32"/>
          <w:szCs w:val="32"/>
        </w:rPr>
        <w:t>Policy Objectives</w:t>
      </w:r>
      <w:bookmarkEnd w:id="7"/>
    </w:p>
    <w:p w14:paraId="4890E32E" w14:textId="4362836A" w:rsidR="002C3207" w:rsidRPr="002C3207" w:rsidRDefault="002C3207" w:rsidP="002875A0">
      <w:pPr>
        <w:pStyle w:val="S-Body"/>
        <w:numPr>
          <w:ilvl w:val="0"/>
          <w:numId w:val="15"/>
        </w:numPr>
        <w:rPr>
          <w:rFonts w:hint="eastAsia"/>
        </w:rPr>
      </w:pPr>
      <w:r w:rsidRPr="002C3207">
        <w:t xml:space="preserve">To define the responsibilities of individuals for the secure disposal of </w:t>
      </w:r>
      <w:r w:rsidR="00D21CDB">
        <w:t>Signifi</w:t>
      </w:r>
      <w:r w:rsidRPr="002C3207">
        <w:t xml:space="preserve"> IT assets </w:t>
      </w:r>
    </w:p>
    <w:p w14:paraId="6F35FF9C" w14:textId="17FE400A" w:rsidR="002C3207" w:rsidRPr="002C3207" w:rsidRDefault="002C3207" w:rsidP="002875A0">
      <w:pPr>
        <w:pStyle w:val="S-Body"/>
        <w:numPr>
          <w:ilvl w:val="0"/>
          <w:numId w:val="15"/>
        </w:numPr>
        <w:rPr>
          <w:rFonts w:hint="eastAsia"/>
        </w:rPr>
      </w:pPr>
      <w:r w:rsidRPr="002C3207">
        <w:t xml:space="preserve">To provide a rigorous and consistent process to ensure </w:t>
      </w:r>
      <w:r w:rsidR="00D21CDB">
        <w:t>Signifi</w:t>
      </w:r>
      <w:r w:rsidRPr="002C3207">
        <w:t xml:space="preserve"> IT assets which are deemed “end of life” or to be recycled, are securely wiped before being redistributed or leaving the </w:t>
      </w:r>
      <w:r w:rsidR="00D21CDB">
        <w:t>Signifi</w:t>
      </w:r>
      <w:r w:rsidRPr="002C3207">
        <w:t xml:space="preserve"> premises e.g. PCs, laptops, mobile phones and other devices that process and store </w:t>
      </w:r>
      <w:r w:rsidR="00D21CDB">
        <w:t>Signifi</w:t>
      </w:r>
      <w:r w:rsidRPr="002C3207">
        <w:t xml:space="preserve"> data. </w:t>
      </w:r>
    </w:p>
    <w:p w14:paraId="7F471164" w14:textId="75881BA7" w:rsidR="002C3207" w:rsidRPr="002C3207" w:rsidRDefault="002C3207" w:rsidP="002875A0">
      <w:pPr>
        <w:pStyle w:val="S-Body"/>
        <w:numPr>
          <w:ilvl w:val="0"/>
          <w:numId w:val="15"/>
        </w:numPr>
        <w:rPr>
          <w:rFonts w:hint="eastAsia"/>
        </w:rPr>
      </w:pPr>
      <w:r w:rsidRPr="002C3207">
        <w:t xml:space="preserve">To provide advice on the appropriate methods of destruction of physical media. </w:t>
      </w:r>
    </w:p>
    <w:p w14:paraId="0A5C4291" w14:textId="03327064" w:rsidR="002C3207" w:rsidRPr="002C3207" w:rsidRDefault="002C3207" w:rsidP="002875A0">
      <w:pPr>
        <w:pStyle w:val="S-Body"/>
        <w:numPr>
          <w:ilvl w:val="0"/>
          <w:numId w:val="15"/>
        </w:numPr>
        <w:rPr>
          <w:rFonts w:hint="eastAsia"/>
        </w:rPr>
      </w:pPr>
      <w:r w:rsidRPr="002C3207">
        <w:t xml:space="preserve">To ensure sensitive information assets stored via the IT equipment is sufficiently backed up, copied and/or removed prior to being disposed of. </w:t>
      </w:r>
    </w:p>
    <w:p w14:paraId="66E4323E" w14:textId="435F631B" w:rsidR="0013704A" w:rsidRPr="002875A0" w:rsidRDefault="002C3207" w:rsidP="0013704A">
      <w:pPr>
        <w:pStyle w:val="S-Body"/>
        <w:numPr>
          <w:ilvl w:val="0"/>
          <w:numId w:val="15"/>
        </w:numPr>
        <w:spacing w:after="0"/>
        <w:rPr>
          <w:rFonts w:eastAsia="Calibri" w:cstheme="minorHAnsi"/>
        </w:rPr>
      </w:pPr>
      <w:r w:rsidRPr="002C3207">
        <w:t>To ensure an auditable trail of disposal/destruction is evidenced.</w:t>
      </w:r>
    </w:p>
    <w:p w14:paraId="5B68570E" w14:textId="77777777" w:rsidR="0013704A" w:rsidRDefault="0013704A" w:rsidP="0013704A">
      <w:pPr>
        <w:spacing w:after="0"/>
        <w:rPr>
          <w:rFonts w:eastAsia="Calibri" w:cstheme="minorHAnsi"/>
        </w:rPr>
      </w:pPr>
    </w:p>
    <w:p w14:paraId="565F3BC8" w14:textId="65E7F987" w:rsidR="00F213C7" w:rsidRPr="00D50340" w:rsidRDefault="00F213C7" w:rsidP="002875A0">
      <w:pPr>
        <w:pStyle w:val="S-Heading"/>
        <w:rPr>
          <w:color w:val="FF0000"/>
          <w:sz w:val="32"/>
          <w:szCs w:val="32"/>
        </w:rPr>
      </w:pPr>
      <w:bookmarkStart w:id="8" w:name="_Toc34931258"/>
      <w:r w:rsidRPr="00D50340">
        <w:rPr>
          <w:color w:val="FF0000"/>
          <w:sz w:val="32"/>
          <w:szCs w:val="32"/>
        </w:rPr>
        <w:t>Implementation</w:t>
      </w:r>
      <w:bookmarkEnd w:id="8"/>
    </w:p>
    <w:p w14:paraId="4CE08874" w14:textId="77777777" w:rsidR="0013704A" w:rsidRDefault="0013704A" w:rsidP="0013704A">
      <w:pPr>
        <w:spacing w:after="0"/>
        <w:rPr>
          <w:rFonts w:eastAsia="Calibri" w:cstheme="minorHAnsi"/>
        </w:rPr>
      </w:pPr>
    </w:p>
    <w:p w14:paraId="0E5F4E10" w14:textId="5991697A" w:rsidR="00F213C7" w:rsidRDefault="00F213C7" w:rsidP="002875A0">
      <w:pPr>
        <w:pStyle w:val="S-Body"/>
        <w:rPr>
          <w:rFonts w:hint="eastAsia"/>
        </w:rPr>
      </w:pPr>
      <w:r w:rsidRPr="00F213C7">
        <w:t xml:space="preserve">Procedures will be put in place to ensure effective use of the </w:t>
      </w:r>
      <w:r w:rsidR="00D21CDB">
        <w:t>Signifi</w:t>
      </w:r>
      <w:r w:rsidRPr="00F213C7">
        <w:t xml:space="preserve"> IT Hardware Decommissioning Policy. These procedures include: </w:t>
      </w:r>
    </w:p>
    <w:p w14:paraId="403DB6FA" w14:textId="1AB12F77" w:rsidR="00F213C7" w:rsidRPr="00F213C7" w:rsidRDefault="00F213C7" w:rsidP="002875A0">
      <w:pPr>
        <w:pStyle w:val="S-Body"/>
        <w:numPr>
          <w:ilvl w:val="0"/>
          <w:numId w:val="16"/>
        </w:numPr>
        <w:rPr>
          <w:rFonts w:hint="eastAsia"/>
        </w:rPr>
      </w:pPr>
      <w:r w:rsidRPr="00F213C7">
        <w:t xml:space="preserve">Clear identification of </w:t>
      </w:r>
      <w:r w:rsidR="00D21CDB">
        <w:t>Signifi</w:t>
      </w:r>
      <w:r w:rsidRPr="00F213C7">
        <w:t xml:space="preserve"> information assets and protection in line with the asset classification scheme. </w:t>
      </w:r>
    </w:p>
    <w:p w14:paraId="3CE2E94B" w14:textId="52F583CA" w:rsidR="00F213C7" w:rsidRPr="00F213C7" w:rsidRDefault="00F213C7" w:rsidP="002875A0">
      <w:pPr>
        <w:pStyle w:val="S-Body"/>
        <w:numPr>
          <w:ilvl w:val="0"/>
          <w:numId w:val="16"/>
        </w:numPr>
        <w:rPr>
          <w:rFonts w:hint="eastAsia"/>
        </w:rPr>
      </w:pPr>
      <w:r w:rsidRPr="00F213C7">
        <w:t xml:space="preserve">Implementation of procedures for the disposal of </w:t>
      </w:r>
      <w:r w:rsidR="00D21CDB">
        <w:t>Signifi</w:t>
      </w:r>
      <w:r w:rsidRPr="00F213C7">
        <w:t xml:space="preserve"> IT assets. </w:t>
      </w:r>
    </w:p>
    <w:p w14:paraId="3048F699" w14:textId="0136D8FB" w:rsidR="00F213C7" w:rsidRPr="00F213C7" w:rsidRDefault="00F213C7" w:rsidP="002875A0">
      <w:pPr>
        <w:pStyle w:val="S-Body"/>
        <w:numPr>
          <w:ilvl w:val="0"/>
          <w:numId w:val="16"/>
        </w:numPr>
        <w:rPr>
          <w:rFonts w:hint="eastAsia"/>
        </w:rPr>
      </w:pPr>
      <w:r w:rsidRPr="00F213C7">
        <w:lastRenderedPageBreak/>
        <w:t xml:space="preserve">Ensuring that disposal procedures are adhered to. </w:t>
      </w:r>
    </w:p>
    <w:p w14:paraId="54BC7964" w14:textId="56DC8392" w:rsidR="0013704A" w:rsidRDefault="00F213C7" w:rsidP="002875A0">
      <w:pPr>
        <w:pStyle w:val="S-Body"/>
        <w:numPr>
          <w:ilvl w:val="0"/>
          <w:numId w:val="16"/>
        </w:numPr>
        <w:rPr>
          <w:rFonts w:hint="eastAsia"/>
        </w:rPr>
      </w:pPr>
      <w:r w:rsidRPr="00F213C7">
        <w:t>Provision of certification and audit trail for asset disposal.</w:t>
      </w:r>
    </w:p>
    <w:p w14:paraId="64B0656F" w14:textId="03E8094C" w:rsidR="00516356" w:rsidRDefault="00516356" w:rsidP="00516356">
      <w:pPr>
        <w:spacing w:after="0"/>
        <w:rPr>
          <w:rFonts w:eastAsia="Calibri" w:cstheme="minorHAnsi"/>
        </w:rPr>
      </w:pPr>
    </w:p>
    <w:p w14:paraId="10E4476F" w14:textId="04162EAF" w:rsidR="00516356" w:rsidRPr="00D50340" w:rsidRDefault="00516356" w:rsidP="002875A0">
      <w:pPr>
        <w:pStyle w:val="S-Heading"/>
        <w:rPr>
          <w:color w:val="FF0000"/>
          <w:sz w:val="32"/>
          <w:szCs w:val="32"/>
        </w:rPr>
      </w:pPr>
      <w:bookmarkStart w:id="9" w:name="_Toc34931259"/>
      <w:r w:rsidRPr="00D50340">
        <w:rPr>
          <w:color w:val="FF0000"/>
          <w:sz w:val="32"/>
          <w:szCs w:val="32"/>
        </w:rPr>
        <w:t>Disposal/Destruction of Physical Media</w:t>
      </w:r>
      <w:bookmarkEnd w:id="9"/>
    </w:p>
    <w:p w14:paraId="6E4EAF48" w14:textId="5B884C2D" w:rsidR="00516356" w:rsidRDefault="002875A0" w:rsidP="002875A0">
      <w:pPr>
        <w:pStyle w:val="S-Body"/>
        <w:rPr>
          <w:rFonts w:hint="eastAsia"/>
        </w:rPr>
      </w:pPr>
      <w:r>
        <w:br/>
      </w:r>
      <w:r w:rsidR="00516356" w:rsidRPr="00516356">
        <w:t xml:space="preserve">The </w:t>
      </w:r>
      <w:r w:rsidR="00D21CDB">
        <w:t>Signifi</w:t>
      </w:r>
      <w:r w:rsidR="00516356" w:rsidRPr="00516356">
        <w:t xml:space="preserve"> has a number of cross</w:t>
      </w:r>
      <w:r w:rsidR="00D21CDB">
        <w:t>-</w:t>
      </w:r>
      <w:r w:rsidR="00516356" w:rsidRPr="00516356">
        <w:t xml:space="preserve">cut shredders and confidential waste </w:t>
      </w:r>
      <w:r w:rsidR="00870D41">
        <w:t>disposal locations</w:t>
      </w:r>
      <w:r w:rsidR="00516356">
        <w:t xml:space="preserve">, </w:t>
      </w:r>
      <w:r w:rsidR="00516356" w:rsidRPr="00516356">
        <w:t>which must be used to dispose of hardcopy sensitive information assets which are no longer needed.</w:t>
      </w:r>
    </w:p>
    <w:p w14:paraId="27823E9A" w14:textId="67263C01" w:rsidR="00516356" w:rsidRDefault="00516356" w:rsidP="002875A0">
      <w:pPr>
        <w:pStyle w:val="S-Body"/>
        <w:rPr>
          <w:rFonts w:hint="eastAsia"/>
        </w:rPr>
      </w:pPr>
      <w:r w:rsidRPr="00516356">
        <w:t>This removes the need for staff</w:t>
      </w:r>
      <w:r>
        <w:t xml:space="preserve"> </w:t>
      </w:r>
      <w:r w:rsidRPr="00516356">
        <w:t xml:space="preserve">of the </w:t>
      </w:r>
      <w:r w:rsidR="00D21CDB">
        <w:t>Signifi</w:t>
      </w:r>
      <w:r w:rsidRPr="00516356">
        <w:t xml:space="preserve"> to store unwanted information assets within their workspace areas and improves efficiency. </w:t>
      </w:r>
    </w:p>
    <w:p w14:paraId="3989E6E0" w14:textId="77777777" w:rsidR="00516356" w:rsidRDefault="00516356" w:rsidP="002875A0">
      <w:pPr>
        <w:pStyle w:val="S-Body"/>
        <w:rPr>
          <w:rFonts w:hint="eastAsia"/>
        </w:rPr>
      </w:pPr>
      <w:r w:rsidRPr="00516356">
        <w:t xml:space="preserve">For all other asset types such as, but not limited to: </w:t>
      </w:r>
    </w:p>
    <w:p w14:paraId="239BD6EA" w14:textId="087940C1" w:rsidR="00516356" w:rsidRPr="00516356" w:rsidRDefault="00516356" w:rsidP="002875A0">
      <w:pPr>
        <w:pStyle w:val="S-Body"/>
        <w:numPr>
          <w:ilvl w:val="0"/>
          <w:numId w:val="17"/>
        </w:numPr>
        <w:rPr>
          <w:rFonts w:hint="eastAsia"/>
        </w:rPr>
      </w:pPr>
      <w:r w:rsidRPr="00516356">
        <w:t>CDs</w:t>
      </w:r>
    </w:p>
    <w:p w14:paraId="5DC50668" w14:textId="11AE7CC6" w:rsidR="00516356" w:rsidRPr="00516356" w:rsidRDefault="00516356" w:rsidP="002875A0">
      <w:pPr>
        <w:pStyle w:val="S-Body"/>
        <w:numPr>
          <w:ilvl w:val="0"/>
          <w:numId w:val="17"/>
        </w:numPr>
        <w:rPr>
          <w:rFonts w:hint="eastAsia"/>
        </w:rPr>
      </w:pPr>
      <w:r w:rsidRPr="00516356">
        <w:t xml:space="preserve">Floppy discs </w:t>
      </w:r>
    </w:p>
    <w:p w14:paraId="3C4C2BD9" w14:textId="7B2C0631" w:rsidR="00516356" w:rsidRPr="00516356" w:rsidRDefault="00516356" w:rsidP="002875A0">
      <w:pPr>
        <w:pStyle w:val="S-Body"/>
        <w:numPr>
          <w:ilvl w:val="0"/>
          <w:numId w:val="17"/>
        </w:numPr>
        <w:rPr>
          <w:rFonts w:hint="eastAsia"/>
        </w:rPr>
      </w:pPr>
      <w:r w:rsidRPr="00516356">
        <w:t xml:space="preserve">Video tapes </w:t>
      </w:r>
    </w:p>
    <w:p w14:paraId="5E36CBC2" w14:textId="2532351D" w:rsidR="00516356" w:rsidRPr="00516356" w:rsidRDefault="00516356" w:rsidP="002875A0">
      <w:pPr>
        <w:pStyle w:val="S-Body"/>
        <w:numPr>
          <w:ilvl w:val="0"/>
          <w:numId w:val="17"/>
        </w:numPr>
        <w:rPr>
          <w:rFonts w:hint="eastAsia"/>
        </w:rPr>
      </w:pPr>
      <w:r w:rsidRPr="00516356">
        <w:t xml:space="preserve">X-Rays </w:t>
      </w:r>
    </w:p>
    <w:p w14:paraId="18D4DF56" w14:textId="4C33B3FD" w:rsidR="00516356" w:rsidRPr="00516356" w:rsidRDefault="00516356" w:rsidP="002875A0">
      <w:pPr>
        <w:pStyle w:val="S-Body"/>
        <w:numPr>
          <w:ilvl w:val="0"/>
          <w:numId w:val="17"/>
        </w:numPr>
        <w:rPr>
          <w:rFonts w:hint="eastAsia"/>
        </w:rPr>
      </w:pPr>
      <w:r w:rsidRPr="00516356">
        <w:t xml:space="preserve">Microfiche records </w:t>
      </w:r>
    </w:p>
    <w:p w14:paraId="12AA2571" w14:textId="6EE93BB2" w:rsidR="00001299" w:rsidRDefault="00516356" w:rsidP="002875A0">
      <w:pPr>
        <w:pStyle w:val="S-Body"/>
        <w:numPr>
          <w:ilvl w:val="0"/>
          <w:numId w:val="17"/>
        </w:numPr>
        <w:rPr>
          <w:rFonts w:hint="eastAsia"/>
        </w:rPr>
      </w:pPr>
      <w:r w:rsidRPr="00516356">
        <w:t>Paper-based and hardcopy documents</w:t>
      </w:r>
    </w:p>
    <w:p w14:paraId="5BD2786A" w14:textId="6F273A93" w:rsidR="0013704A" w:rsidRDefault="00001299" w:rsidP="002875A0">
      <w:pPr>
        <w:pStyle w:val="S-Body"/>
        <w:rPr>
          <w:rFonts w:hint="eastAsia"/>
        </w:rPr>
      </w:pPr>
      <w:r>
        <w:t>p</w:t>
      </w:r>
      <w:r w:rsidR="00870D41">
        <w:t>lease contact the IT department</w:t>
      </w:r>
      <w:r>
        <w:t xml:space="preserve"> and they will help with the disposal</w:t>
      </w:r>
      <w:r w:rsidR="00870D41">
        <w:t xml:space="preserve">. </w:t>
      </w:r>
    </w:p>
    <w:p w14:paraId="346264C2" w14:textId="77777777" w:rsidR="0013704A" w:rsidRPr="00D50340" w:rsidRDefault="0013704A" w:rsidP="0013704A">
      <w:pPr>
        <w:spacing w:after="0"/>
        <w:rPr>
          <w:color w:val="FF0000"/>
          <w:sz w:val="32"/>
          <w:szCs w:val="32"/>
        </w:rPr>
      </w:pPr>
    </w:p>
    <w:p w14:paraId="10F211D0" w14:textId="58D0C173" w:rsidR="0013704A" w:rsidRPr="00D50340" w:rsidRDefault="00516356" w:rsidP="002875A0">
      <w:pPr>
        <w:pStyle w:val="S-Heading"/>
        <w:rPr>
          <w:color w:val="FF0000"/>
          <w:sz w:val="32"/>
          <w:szCs w:val="32"/>
        </w:rPr>
      </w:pPr>
      <w:bookmarkStart w:id="10" w:name="_Toc34931260"/>
      <w:r w:rsidRPr="00D50340">
        <w:rPr>
          <w:color w:val="FF0000"/>
          <w:sz w:val="32"/>
          <w:szCs w:val="32"/>
        </w:rPr>
        <w:t>Identification of IT Equipment Assets</w:t>
      </w:r>
      <w:bookmarkEnd w:id="10"/>
    </w:p>
    <w:p w14:paraId="0F47CB3D" w14:textId="77777777" w:rsidR="0013704A" w:rsidRDefault="0013704A" w:rsidP="0013704A">
      <w:pPr>
        <w:spacing w:after="0"/>
      </w:pPr>
    </w:p>
    <w:p w14:paraId="3CD2B480" w14:textId="59597A70" w:rsidR="00516356" w:rsidRDefault="00516356" w:rsidP="002875A0">
      <w:pPr>
        <w:pStyle w:val="S-Body"/>
        <w:rPr>
          <w:rFonts w:hint="eastAsia"/>
        </w:rPr>
      </w:pPr>
      <w:r w:rsidRPr="00516356">
        <w:t xml:space="preserve">IT equipment and devices that have the ability and capability to store </w:t>
      </w:r>
      <w:r w:rsidR="00D21CDB">
        <w:rPr>
          <w:rFonts w:cstheme="minorHAnsi"/>
        </w:rPr>
        <w:t>Signifi</w:t>
      </w:r>
      <w:r w:rsidRPr="00516356">
        <w:t xml:space="preserve"> information and sensitive data include: </w:t>
      </w:r>
    </w:p>
    <w:p w14:paraId="54C9E58F" w14:textId="13D5390D" w:rsidR="00516356" w:rsidRPr="00516356" w:rsidRDefault="00516356" w:rsidP="002875A0">
      <w:pPr>
        <w:pStyle w:val="S-Body"/>
        <w:numPr>
          <w:ilvl w:val="0"/>
          <w:numId w:val="18"/>
        </w:numPr>
        <w:rPr>
          <w:rFonts w:hint="eastAsia"/>
        </w:rPr>
      </w:pPr>
      <w:r w:rsidRPr="00516356">
        <w:t xml:space="preserve">PCs </w:t>
      </w:r>
    </w:p>
    <w:p w14:paraId="0A511CF4" w14:textId="6A807F42" w:rsidR="00516356" w:rsidRPr="00516356" w:rsidRDefault="00516356" w:rsidP="002875A0">
      <w:pPr>
        <w:pStyle w:val="S-Body"/>
        <w:numPr>
          <w:ilvl w:val="0"/>
          <w:numId w:val="18"/>
        </w:numPr>
        <w:rPr>
          <w:rFonts w:hint="eastAsia"/>
        </w:rPr>
      </w:pPr>
      <w:r w:rsidRPr="00516356">
        <w:t xml:space="preserve">Laptops </w:t>
      </w:r>
    </w:p>
    <w:p w14:paraId="2B1F43EF" w14:textId="30E35BDC" w:rsidR="00516356" w:rsidRPr="00516356" w:rsidRDefault="00516356" w:rsidP="002875A0">
      <w:pPr>
        <w:pStyle w:val="S-Body"/>
        <w:numPr>
          <w:ilvl w:val="0"/>
          <w:numId w:val="18"/>
        </w:numPr>
        <w:rPr>
          <w:rFonts w:hint="eastAsia"/>
        </w:rPr>
      </w:pPr>
      <w:r w:rsidRPr="00516356">
        <w:lastRenderedPageBreak/>
        <w:t xml:space="preserve">Mobile phones </w:t>
      </w:r>
    </w:p>
    <w:p w14:paraId="20D0B6EB" w14:textId="2883DEE1" w:rsidR="00516356" w:rsidRPr="00516356" w:rsidRDefault="00516356" w:rsidP="002875A0">
      <w:pPr>
        <w:pStyle w:val="S-Body"/>
        <w:numPr>
          <w:ilvl w:val="0"/>
          <w:numId w:val="18"/>
        </w:numPr>
        <w:rPr>
          <w:rFonts w:hint="eastAsia"/>
        </w:rPr>
      </w:pPr>
      <w:r w:rsidRPr="00516356">
        <w:t>Multi-Functional Devices - printers/scanners</w:t>
      </w:r>
    </w:p>
    <w:p w14:paraId="06C0D72A" w14:textId="079040FC" w:rsidR="00516356" w:rsidRPr="00516356" w:rsidRDefault="00516356" w:rsidP="002875A0">
      <w:pPr>
        <w:pStyle w:val="S-Body"/>
        <w:numPr>
          <w:ilvl w:val="0"/>
          <w:numId w:val="18"/>
        </w:numPr>
        <w:rPr>
          <w:rFonts w:hint="eastAsia"/>
        </w:rPr>
      </w:pPr>
      <w:r w:rsidRPr="00516356">
        <w:t xml:space="preserve">Servers </w:t>
      </w:r>
    </w:p>
    <w:p w14:paraId="05205CD1" w14:textId="3B9B4766" w:rsidR="0013704A" w:rsidRPr="00516356" w:rsidRDefault="00516356" w:rsidP="002875A0">
      <w:pPr>
        <w:pStyle w:val="S-Body"/>
        <w:numPr>
          <w:ilvl w:val="0"/>
          <w:numId w:val="18"/>
        </w:numPr>
        <w:rPr>
          <w:rFonts w:hint="eastAsia"/>
        </w:rPr>
      </w:pPr>
      <w:r w:rsidRPr="00516356">
        <w:t>USB memory sticks and external hard drives</w:t>
      </w:r>
    </w:p>
    <w:p w14:paraId="6FA4FC21" w14:textId="66DF3079" w:rsidR="00516356" w:rsidRPr="0034481D" w:rsidRDefault="002875A0" w:rsidP="002875A0">
      <w:pPr>
        <w:pStyle w:val="S-Heading"/>
        <w:rPr>
          <w:sz w:val="32"/>
          <w:szCs w:val="32"/>
        </w:rPr>
      </w:pPr>
      <w:bookmarkStart w:id="11" w:name="_Toc34931261"/>
      <w:r>
        <w:br/>
      </w:r>
      <w:r w:rsidR="00516356" w:rsidRPr="0034481D">
        <w:rPr>
          <w:color w:val="FF0000"/>
          <w:sz w:val="32"/>
          <w:szCs w:val="32"/>
        </w:rPr>
        <w:t>Asset Tags</w:t>
      </w:r>
      <w:bookmarkEnd w:id="11"/>
    </w:p>
    <w:p w14:paraId="62B2242D" w14:textId="2A906826" w:rsidR="0013704A" w:rsidRDefault="00516356" w:rsidP="002875A0">
      <w:pPr>
        <w:pStyle w:val="S-Body"/>
        <w:rPr>
          <w:rFonts w:hint="eastAsia"/>
        </w:rPr>
      </w:pPr>
      <w:r>
        <w:t xml:space="preserve">All </w:t>
      </w:r>
      <w:r w:rsidRPr="00516356">
        <w:t>Staff</w:t>
      </w:r>
      <w:r>
        <w:t xml:space="preserve"> </w:t>
      </w:r>
      <w:r w:rsidRPr="00516356">
        <w:t xml:space="preserve">should be aware of the origin of the IT equipment being used to fulfil </w:t>
      </w:r>
      <w:r w:rsidR="00D21CDB">
        <w:rPr>
          <w:rFonts w:cstheme="minorHAnsi"/>
        </w:rPr>
        <w:t>Signifi</w:t>
      </w:r>
      <w:r w:rsidRPr="00516356">
        <w:t xml:space="preserve"> business activities. All IT equipment which has been purchased via a </w:t>
      </w:r>
      <w:r w:rsidR="00D21CDB">
        <w:rPr>
          <w:rFonts w:cstheme="minorHAnsi"/>
        </w:rPr>
        <w:t>Signifi</w:t>
      </w:r>
      <w:r w:rsidRPr="00516356">
        <w:t xml:space="preserve"> account must have an asset tag assigned to it. Where practical, the asset tag will be physically visible on the equipment stipulating that it is the property of the </w:t>
      </w:r>
      <w:r w:rsidR="00D21CDB">
        <w:t>Signifi.</w:t>
      </w:r>
    </w:p>
    <w:p w14:paraId="091F5F3A" w14:textId="78C4FB1D" w:rsidR="00516356" w:rsidRPr="0034481D" w:rsidRDefault="00516356" w:rsidP="002875A0">
      <w:pPr>
        <w:pStyle w:val="S-Body"/>
        <w:rPr>
          <w:rFonts w:hint="eastAsia"/>
          <w:bCs/>
          <w:sz w:val="32"/>
          <w:szCs w:val="32"/>
          <w:u w:val="single"/>
        </w:rPr>
      </w:pPr>
      <w:r w:rsidRPr="0034481D">
        <w:rPr>
          <w:bCs/>
          <w:color w:val="FF0000"/>
          <w:sz w:val="32"/>
          <w:szCs w:val="32"/>
          <w:u w:val="single"/>
        </w:rPr>
        <w:t>Please Note:</w:t>
      </w:r>
    </w:p>
    <w:p w14:paraId="37E289E9" w14:textId="197BD0D5" w:rsidR="00516356" w:rsidRDefault="00516356" w:rsidP="002875A0">
      <w:pPr>
        <w:pStyle w:val="S-Body"/>
        <w:rPr>
          <w:rFonts w:hint="eastAsia"/>
        </w:rPr>
      </w:pPr>
      <w:r w:rsidRPr="00516356">
        <w:t xml:space="preserve">In the event that you are unsure of the origins, responsibility and ownership of IT systems or equipment, contact the </w:t>
      </w:r>
      <w:r w:rsidR="00D21CDB">
        <w:t>Signifi</w:t>
      </w:r>
      <w:r>
        <w:t xml:space="preserve"> </w:t>
      </w:r>
      <w:r w:rsidR="00AD5204">
        <w:t xml:space="preserve">IT </w:t>
      </w:r>
      <w:r>
        <w:t>Helpdesk Team</w:t>
      </w:r>
      <w:r w:rsidR="002B355E">
        <w:t>.</w:t>
      </w:r>
    </w:p>
    <w:p w14:paraId="6BEB6624" w14:textId="40BA74C7" w:rsidR="002B355E" w:rsidRDefault="002B355E" w:rsidP="002875A0">
      <w:pPr>
        <w:pStyle w:val="S-Body"/>
        <w:rPr>
          <w:rFonts w:hint="eastAsia"/>
        </w:rPr>
      </w:pPr>
    </w:p>
    <w:p w14:paraId="767C659F" w14:textId="4930D55E" w:rsidR="00AD5204" w:rsidRPr="0034481D" w:rsidRDefault="002B355E" w:rsidP="002875A0">
      <w:pPr>
        <w:pStyle w:val="S-Heading"/>
        <w:rPr>
          <w:color w:val="FF0000"/>
          <w:sz w:val="32"/>
          <w:szCs w:val="32"/>
        </w:rPr>
      </w:pPr>
      <w:bookmarkStart w:id="12" w:name="_Toc34931262"/>
      <w:r w:rsidRPr="0034481D">
        <w:rPr>
          <w:color w:val="FF0000"/>
          <w:sz w:val="32"/>
          <w:szCs w:val="32"/>
        </w:rPr>
        <w:t>Disposal Criteria</w:t>
      </w:r>
      <w:bookmarkEnd w:id="12"/>
    </w:p>
    <w:p w14:paraId="17430E10" w14:textId="35275306" w:rsidR="002B355E" w:rsidRDefault="002B355E" w:rsidP="002875A0">
      <w:pPr>
        <w:pStyle w:val="S-Body"/>
        <w:rPr>
          <w:rFonts w:hint="eastAsia"/>
        </w:rPr>
      </w:pPr>
      <w:r w:rsidRPr="002B355E">
        <w:t xml:space="preserve">In the event that sensitive information and IT assets are no longer needed for </w:t>
      </w:r>
      <w:r w:rsidR="00D21CDB">
        <w:t>Signifi</w:t>
      </w:r>
      <w:r w:rsidRPr="002B355E">
        <w:t xml:space="preserve"> purposes and cannot be securely wiped the equipment may need to be physically destroyed. </w:t>
      </w:r>
    </w:p>
    <w:p w14:paraId="3FA083B8" w14:textId="77777777" w:rsidR="002B355E" w:rsidRPr="0034481D" w:rsidRDefault="002B355E" w:rsidP="0013704A">
      <w:pPr>
        <w:spacing w:line="235" w:lineRule="auto"/>
        <w:ind w:right="280"/>
        <w:rPr>
          <w:rFonts w:ascii="Calibri" w:eastAsia="Calibri" w:hAnsi="Calibri" w:cs="Arial"/>
          <w:bCs/>
          <w:color w:val="FF0000"/>
          <w:sz w:val="32"/>
          <w:szCs w:val="32"/>
        </w:rPr>
      </w:pPr>
    </w:p>
    <w:p w14:paraId="641ADD7E" w14:textId="6CD3B4B7" w:rsidR="002B355E" w:rsidRPr="0034481D" w:rsidRDefault="002B355E" w:rsidP="002875A0">
      <w:pPr>
        <w:pStyle w:val="S-Heading"/>
        <w:rPr>
          <w:color w:val="FF0000"/>
          <w:sz w:val="32"/>
          <w:szCs w:val="32"/>
        </w:rPr>
      </w:pPr>
      <w:bookmarkStart w:id="13" w:name="_Toc34931263"/>
      <w:r w:rsidRPr="0034481D">
        <w:rPr>
          <w:color w:val="FF0000"/>
          <w:sz w:val="32"/>
          <w:szCs w:val="32"/>
        </w:rPr>
        <w:t>R</w:t>
      </w:r>
      <w:r w:rsidR="002875A0" w:rsidRPr="0034481D">
        <w:rPr>
          <w:color w:val="FF0000"/>
          <w:sz w:val="32"/>
          <w:szCs w:val="32"/>
        </w:rPr>
        <w:t>e</w:t>
      </w:r>
      <w:r w:rsidRPr="0034481D">
        <w:rPr>
          <w:color w:val="FF0000"/>
          <w:sz w:val="32"/>
          <w:szCs w:val="32"/>
        </w:rPr>
        <w:t>moval / Reformatting of Storage Disks</w:t>
      </w:r>
      <w:bookmarkEnd w:id="13"/>
      <w:r w:rsidRPr="0034481D">
        <w:rPr>
          <w:color w:val="FF0000"/>
          <w:sz w:val="32"/>
          <w:szCs w:val="32"/>
        </w:rPr>
        <w:t xml:space="preserve"> </w:t>
      </w:r>
    </w:p>
    <w:p w14:paraId="00205C03" w14:textId="12839B87" w:rsidR="002B355E" w:rsidRDefault="002B355E" w:rsidP="002875A0">
      <w:pPr>
        <w:pStyle w:val="S-Body"/>
        <w:rPr>
          <w:rFonts w:hint="eastAsia"/>
        </w:rPr>
      </w:pPr>
      <w:r w:rsidRPr="002B355E">
        <w:t xml:space="preserve">IT equipment disposal must be managed by </w:t>
      </w:r>
      <w:r>
        <w:t>IT department manager</w:t>
      </w:r>
      <w:r w:rsidRPr="002B355E">
        <w:t xml:space="preserve"> and approved delegates only. Deleting visible files is not a sufficiently secure method of wiping equipment - data recovery software could be used by a new owner to “undelete” such files. </w:t>
      </w:r>
    </w:p>
    <w:p w14:paraId="6B8AA13A" w14:textId="75B01B9D" w:rsidR="00AD5204" w:rsidRDefault="002B355E" w:rsidP="002875A0">
      <w:pPr>
        <w:pStyle w:val="S-Body"/>
        <w:rPr>
          <w:rFonts w:hint="eastAsia"/>
        </w:rPr>
      </w:pPr>
      <w:r w:rsidRPr="002B355E">
        <w:t>Similarly, formatting the whole hard disk or storage device may not prevent the recovery of redundant data as it is possible for disks to be “unformatted”.</w:t>
      </w:r>
    </w:p>
    <w:p w14:paraId="0F08CED3" w14:textId="5FF31DB6" w:rsidR="00AD5204" w:rsidRDefault="00AD5204" w:rsidP="0013704A">
      <w:pPr>
        <w:spacing w:line="235" w:lineRule="auto"/>
        <w:ind w:right="280"/>
        <w:rPr>
          <w:rFonts w:ascii="Calibri" w:eastAsia="Calibri" w:hAnsi="Calibri" w:cs="Arial"/>
          <w:bCs/>
          <w:szCs w:val="20"/>
        </w:rPr>
      </w:pPr>
    </w:p>
    <w:p w14:paraId="34991B1A" w14:textId="47C9435D" w:rsidR="002B355E" w:rsidRPr="0034481D" w:rsidRDefault="002B355E" w:rsidP="002875A0">
      <w:pPr>
        <w:pStyle w:val="S-Heading"/>
        <w:rPr>
          <w:color w:val="FF0000"/>
          <w:sz w:val="32"/>
          <w:szCs w:val="32"/>
        </w:rPr>
      </w:pPr>
      <w:bookmarkStart w:id="14" w:name="_Toc34931264"/>
      <w:r w:rsidRPr="0034481D">
        <w:rPr>
          <w:color w:val="FF0000"/>
          <w:sz w:val="32"/>
          <w:szCs w:val="32"/>
        </w:rPr>
        <w:t>Software/Sanitization/Destruction</w:t>
      </w:r>
      <w:bookmarkEnd w:id="14"/>
    </w:p>
    <w:p w14:paraId="1AD80391" w14:textId="1771B543" w:rsidR="00AD5204" w:rsidRDefault="002B355E" w:rsidP="002875A0">
      <w:pPr>
        <w:pStyle w:val="S-Body"/>
        <w:rPr>
          <w:rFonts w:hint="eastAsia"/>
        </w:rPr>
      </w:pPr>
      <w:r w:rsidRPr="002B355E">
        <w:t xml:space="preserve">Any IT assets leaving </w:t>
      </w:r>
      <w:r w:rsidR="00D21CDB">
        <w:t>Signifi</w:t>
      </w:r>
      <w:r w:rsidRPr="002B355E">
        <w:t xml:space="preserve"> premises must comply with licenses and copyright law. IT department manager must ensure that all </w:t>
      </w:r>
      <w:r w:rsidR="00D21CDB">
        <w:t>Signifi</w:t>
      </w:r>
      <w:r w:rsidRPr="002B355E">
        <w:t xml:space="preserve"> licensed software or operating systems are removed</w:t>
      </w:r>
      <w:r w:rsidR="003E1B93">
        <w:t>.</w:t>
      </w:r>
    </w:p>
    <w:p w14:paraId="17F7A94B" w14:textId="10C8B32A" w:rsidR="003E1B93" w:rsidRPr="0034481D" w:rsidRDefault="002875A0" w:rsidP="002875A0">
      <w:pPr>
        <w:pStyle w:val="S-Heading"/>
        <w:rPr>
          <w:color w:val="FF0000"/>
          <w:sz w:val="32"/>
          <w:szCs w:val="32"/>
        </w:rPr>
      </w:pPr>
      <w:bookmarkStart w:id="15" w:name="_Toc34931265"/>
      <w:r w:rsidRPr="0034481D">
        <w:rPr>
          <w:color w:val="FF0000"/>
          <w:sz w:val="32"/>
          <w:szCs w:val="32"/>
        </w:rPr>
        <w:br/>
      </w:r>
      <w:r w:rsidR="003E1B93" w:rsidRPr="0034481D">
        <w:rPr>
          <w:color w:val="FF0000"/>
          <w:sz w:val="32"/>
          <w:szCs w:val="32"/>
        </w:rPr>
        <w:t>Reuse and redistribution of IT Equipment</w:t>
      </w:r>
      <w:bookmarkEnd w:id="15"/>
    </w:p>
    <w:p w14:paraId="4451023C" w14:textId="15DC26C2" w:rsidR="003E1B93" w:rsidRDefault="003E1B93" w:rsidP="002875A0">
      <w:pPr>
        <w:pStyle w:val="S-Body"/>
        <w:rPr>
          <w:rFonts w:hint="eastAsia"/>
        </w:rPr>
      </w:pPr>
      <w:r>
        <w:t>IT department manager</w:t>
      </w:r>
      <w:r w:rsidRPr="003E1B93">
        <w:t xml:space="preserve"> will undertake the necessary secure procedures to ensure any sensitive data is removed before</w:t>
      </w:r>
      <w:r>
        <w:t xml:space="preserve"> </w:t>
      </w:r>
      <w:r w:rsidRPr="003E1B93">
        <w:t>IT equipment is redistributed.</w:t>
      </w:r>
    </w:p>
    <w:p w14:paraId="72CFA0EB" w14:textId="7E8E0E46" w:rsidR="003E1B93" w:rsidRPr="0034481D" w:rsidRDefault="002875A0" w:rsidP="002875A0">
      <w:pPr>
        <w:pStyle w:val="S-Heading"/>
        <w:rPr>
          <w:sz w:val="32"/>
          <w:szCs w:val="32"/>
        </w:rPr>
      </w:pPr>
      <w:bookmarkStart w:id="16" w:name="_Toc34931266"/>
      <w:r>
        <w:br/>
      </w:r>
      <w:r w:rsidR="003E1B93" w:rsidRPr="0034481D">
        <w:rPr>
          <w:sz w:val="32"/>
          <w:szCs w:val="32"/>
        </w:rPr>
        <w:t>Certification and Audit</w:t>
      </w:r>
      <w:bookmarkEnd w:id="16"/>
    </w:p>
    <w:p w14:paraId="710C9EB2" w14:textId="5757BDC8" w:rsidR="003E1B93" w:rsidRDefault="003E1B93" w:rsidP="002875A0">
      <w:pPr>
        <w:pStyle w:val="S-Body"/>
        <w:rPr>
          <w:rFonts w:hint="eastAsia"/>
        </w:rPr>
      </w:pPr>
      <w:r w:rsidRPr="003E1B93">
        <w:t xml:space="preserve">Successful deletion and destruction must be </w:t>
      </w:r>
      <w:r w:rsidR="009421F7" w:rsidRPr="003E1B93">
        <w:t>evidenced,</w:t>
      </w:r>
      <w:r w:rsidRPr="003E1B93">
        <w:t xml:space="preserve"> and certification must be obtained and</w:t>
      </w:r>
      <w:r w:rsidR="006406C3">
        <w:t xml:space="preserve"> </w:t>
      </w:r>
      <w:r w:rsidRPr="003E1B93">
        <w:t>recorded at all times.</w:t>
      </w:r>
    </w:p>
    <w:p w14:paraId="78FD03CD" w14:textId="77777777" w:rsidR="003E1B93" w:rsidRPr="003E1B93" w:rsidRDefault="003E1B93" w:rsidP="002875A0">
      <w:pPr>
        <w:pStyle w:val="S-Body"/>
        <w:rPr>
          <w:rFonts w:hint="eastAsia"/>
        </w:rPr>
      </w:pPr>
    </w:p>
    <w:p w14:paraId="0C3114E5" w14:textId="77777777" w:rsidR="003E1B93" w:rsidRPr="0034481D" w:rsidRDefault="003E1B93" w:rsidP="006406C3">
      <w:pPr>
        <w:pStyle w:val="S-Heading"/>
        <w:rPr>
          <w:sz w:val="32"/>
          <w:szCs w:val="32"/>
        </w:rPr>
      </w:pPr>
      <w:bookmarkStart w:id="17" w:name="_Toc34931267"/>
      <w:r w:rsidRPr="0034481D">
        <w:rPr>
          <w:sz w:val="32"/>
          <w:szCs w:val="32"/>
        </w:rPr>
        <w:t>Asset Inventory</w:t>
      </w:r>
      <w:bookmarkEnd w:id="17"/>
    </w:p>
    <w:p w14:paraId="203B5590" w14:textId="3B6D06AE" w:rsidR="003E1B93" w:rsidRDefault="003E1B93" w:rsidP="006406C3">
      <w:pPr>
        <w:pStyle w:val="S-Body"/>
        <w:rPr>
          <w:rFonts w:hint="eastAsia"/>
        </w:rPr>
      </w:pPr>
      <w:r w:rsidRPr="003E1B93">
        <w:t xml:space="preserve">Details must be recorded and updated within the </w:t>
      </w:r>
      <w:r>
        <w:t>IT department</w:t>
      </w:r>
      <w:r w:rsidR="005926D4">
        <w:t xml:space="preserve"> manager’s</w:t>
      </w:r>
      <w:r>
        <w:t xml:space="preserve"> i</w:t>
      </w:r>
      <w:r w:rsidRPr="003E1B93">
        <w:t xml:space="preserve">nventory database to ensure the </w:t>
      </w:r>
      <w:r w:rsidR="00D21CDB">
        <w:t>Signifi</w:t>
      </w:r>
      <w:r>
        <w:t xml:space="preserve"> </w:t>
      </w:r>
      <w:r w:rsidRPr="003E1B93">
        <w:t>has an up-to-date record of active IT assets.</w:t>
      </w:r>
    </w:p>
    <w:p w14:paraId="5DB43B19" w14:textId="3DF613FC" w:rsidR="00AD5204" w:rsidRDefault="00AD5204" w:rsidP="006406C3">
      <w:pPr>
        <w:pStyle w:val="S-Body"/>
        <w:rPr>
          <w:rFonts w:hint="eastAsia"/>
        </w:rPr>
      </w:pPr>
    </w:p>
    <w:p w14:paraId="09F69ADE" w14:textId="77777777" w:rsidR="000E77B0" w:rsidRPr="0034481D" w:rsidRDefault="000E77B0" w:rsidP="006406C3">
      <w:pPr>
        <w:pStyle w:val="S-Heading"/>
        <w:rPr>
          <w:sz w:val="32"/>
          <w:szCs w:val="32"/>
        </w:rPr>
      </w:pPr>
      <w:bookmarkStart w:id="18" w:name="_Toc34931268"/>
      <w:r w:rsidRPr="0034481D">
        <w:rPr>
          <w:sz w:val="32"/>
          <w:szCs w:val="32"/>
        </w:rPr>
        <w:t>Data Backup</w:t>
      </w:r>
      <w:bookmarkEnd w:id="18"/>
      <w:r w:rsidRPr="0034481D">
        <w:rPr>
          <w:sz w:val="32"/>
          <w:szCs w:val="32"/>
        </w:rPr>
        <w:t xml:space="preserve"> </w:t>
      </w:r>
    </w:p>
    <w:p w14:paraId="2F696CD8" w14:textId="4303F5B9" w:rsidR="000E77B0" w:rsidRDefault="000E77B0" w:rsidP="006406C3">
      <w:pPr>
        <w:pStyle w:val="S-Body"/>
        <w:rPr>
          <w:rFonts w:hint="eastAsia"/>
        </w:rPr>
      </w:pPr>
      <w:r w:rsidRPr="000E77B0">
        <w:t>It is the explicit responsibility of the owner/requestor of the IT asset to ensure that all relevant data has been sufficiently removed from the IT device and backed up before requesting disposal and/or prior to the scheduled pickup.</w:t>
      </w:r>
    </w:p>
    <w:p w14:paraId="374CEE8E" w14:textId="1D687C61" w:rsidR="000E77B0" w:rsidRDefault="000E77B0" w:rsidP="0013704A">
      <w:pPr>
        <w:spacing w:line="235" w:lineRule="auto"/>
        <w:ind w:right="280"/>
      </w:pPr>
    </w:p>
    <w:p w14:paraId="17B51D47" w14:textId="77777777" w:rsidR="0034481D" w:rsidRDefault="0034481D" w:rsidP="006406C3">
      <w:pPr>
        <w:pStyle w:val="S-Heading"/>
        <w:rPr>
          <w:color w:val="FF0000"/>
          <w:sz w:val="32"/>
          <w:szCs w:val="32"/>
        </w:rPr>
      </w:pPr>
      <w:bookmarkStart w:id="19" w:name="_Toc34931269"/>
    </w:p>
    <w:p w14:paraId="603DE70E" w14:textId="77777777" w:rsidR="0034481D" w:rsidRDefault="0034481D" w:rsidP="006406C3">
      <w:pPr>
        <w:pStyle w:val="S-Heading"/>
        <w:rPr>
          <w:color w:val="FF0000"/>
          <w:sz w:val="32"/>
          <w:szCs w:val="32"/>
        </w:rPr>
      </w:pPr>
    </w:p>
    <w:p w14:paraId="4C7850F5" w14:textId="1A30E13F" w:rsidR="000E77B0" w:rsidRPr="0034481D" w:rsidRDefault="000E77B0" w:rsidP="006406C3">
      <w:pPr>
        <w:pStyle w:val="S-Heading"/>
        <w:rPr>
          <w:color w:val="FF0000"/>
          <w:sz w:val="32"/>
          <w:szCs w:val="32"/>
        </w:rPr>
      </w:pPr>
      <w:r w:rsidRPr="0034481D">
        <w:rPr>
          <w:color w:val="FF0000"/>
          <w:sz w:val="32"/>
          <w:szCs w:val="32"/>
        </w:rPr>
        <w:lastRenderedPageBreak/>
        <w:t>IT Asset Roles and Responsibilities</w:t>
      </w:r>
      <w:bookmarkEnd w:id="19"/>
    </w:p>
    <w:p w14:paraId="479446DB" w14:textId="77777777" w:rsidR="000E77B0" w:rsidRPr="000E77B0" w:rsidRDefault="000E77B0" w:rsidP="006406C3">
      <w:pPr>
        <w:pStyle w:val="S-Body"/>
        <w:rPr>
          <w:rFonts w:hint="eastAsia"/>
          <w:b/>
        </w:rPr>
      </w:pPr>
      <w:r w:rsidRPr="000E77B0">
        <w:rPr>
          <w:b/>
        </w:rPr>
        <w:t xml:space="preserve">Requestor </w:t>
      </w:r>
    </w:p>
    <w:p w14:paraId="1F83C8C3" w14:textId="58B7BB4A" w:rsidR="00AD5204" w:rsidRDefault="000E77B0" w:rsidP="006406C3">
      <w:pPr>
        <w:pStyle w:val="S-Body"/>
        <w:rPr>
          <w:rFonts w:hint="eastAsia"/>
        </w:rPr>
      </w:pPr>
      <w:r w:rsidRPr="000E77B0">
        <w:t xml:space="preserve">All IT disposal requests must be requested via an </w:t>
      </w:r>
      <w:bookmarkStart w:id="20" w:name="_Hlk34929844"/>
      <w:r w:rsidRPr="000E77B0">
        <w:t>IT Disposal Request Form</w:t>
      </w:r>
      <w:r w:rsidR="009421F7">
        <w:t xml:space="preserve"> </w:t>
      </w:r>
      <w:bookmarkEnd w:id="20"/>
      <w:r w:rsidR="009421F7">
        <w:t>,which</w:t>
      </w:r>
      <w:r w:rsidRPr="000E77B0">
        <w:t xml:space="preserve"> is completed and submitted to </w:t>
      </w:r>
      <w:r>
        <w:t>IT department manager</w:t>
      </w:r>
      <w:r w:rsidRPr="000E77B0">
        <w:t>.</w:t>
      </w:r>
    </w:p>
    <w:p w14:paraId="45A5AED4" w14:textId="3F65E70E" w:rsidR="000E77B0" w:rsidRPr="000E77B0" w:rsidRDefault="000E77B0" w:rsidP="006406C3">
      <w:pPr>
        <w:pStyle w:val="S-Body"/>
        <w:rPr>
          <w:rFonts w:hint="eastAsia"/>
          <w:b/>
          <w:u w:val="single"/>
        </w:rPr>
      </w:pPr>
      <w:r w:rsidRPr="000E77B0">
        <w:rPr>
          <w:b/>
          <w:color w:val="FF0000"/>
          <w:u w:val="single"/>
        </w:rPr>
        <w:t>Please Note:</w:t>
      </w:r>
    </w:p>
    <w:p w14:paraId="55F17831" w14:textId="0030D48F" w:rsidR="000E77B0" w:rsidRPr="000E77B0" w:rsidRDefault="000E77B0" w:rsidP="006406C3">
      <w:pPr>
        <w:pStyle w:val="S-Body"/>
        <w:rPr>
          <w:rFonts w:hint="eastAsia"/>
        </w:rPr>
      </w:pPr>
      <w:r w:rsidRPr="000E77B0">
        <w:t>All mandatory fields must be completed prior to submission. Failure to supply the relevant</w:t>
      </w:r>
    </w:p>
    <w:p w14:paraId="13439490" w14:textId="1D90A88C" w:rsidR="000E77B0" w:rsidRDefault="000E77B0" w:rsidP="006406C3">
      <w:pPr>
        <w:pStyle w:val="S-Body"/>
        <w:rPr>
          <w:rFonts w:hint="eastAsia"/>
        </w:rPr>
      </w:pPr>
      <w:r w:rsidRPr="000E77B0">
        <w:t>information may defer or delay collection/disposal.</w:t>
      </w:r>
      <w:r>
        <w:t xml:space="preserve"> IT department manager</w:t>
      </w:r>
      <w:r w:rsidRPr="000E77B0">
        <w:t xml:space="preserve"> will only carry out the secure disposal of the IT assets detailed within the initial request. Any</w:t>
      </w:r>
      <w:r>
        <w:t xml:space="preserve"> </w:t>
      </w:r>
      <w:r w:rsidRPr="000E77B0">
        <w:t>additional IT assets will require a separate request</w:t>
      </w:r>
      <w:r>
        <w:t>.</w:t>
      </w:r>
    </w:p>
    <w:p w14:paraId="519EC89E" w14:textId="77777777" w:rsidR="001A036F" w:rsidRDefault="001A036F" w:rsidP="000E77B0">
      <w:pPr>
        <w:spacing w:after="0" w:line="235" w:lineRule="auto"/>
        <w:ind w:right="280"/>
        <w:rPr>
          <w:rFonts w:ascii="Calibri" w:eastAsia="Calibri" w:hAnsi="Calibri" w:cs="Arial"/>
          <w:bCs/>
          <w:szCs w:val="20"/>
        </w:rPr>
      </w:pPr>
    </w:p>
    <w:p w14:paraId="027D5EFC" w14:textId="012119DC" w:rsidR="000E77B0" w:rsidRPr="0034481D" w:rsidRDefault="001A036F" w:rsidP="006406C3">
      <w:pPr>
        <w:pStyle w:val="S-Heading"/>
        <w:rPr>
          <w:color w:val="FF0000"/>
          <w:sz w:val="32"/>
          <w:szCs w:val="32"/>
        </w:rPr>
      </w:pPr>
      <w:bookmarkStart w:id="21" w:name="_Toc34931270"/>
      <w:r w:rsidRPr="0034481D">
        <w:rPr>
          <w:color w:val="FF0000"/>
          <w:sz w:val="32"/>
          <w:szCs w:val="32"/>
        </w:rPr>
        <w:t>IT Manager</w:t>
      </w:r>
      <w:r w:rsidR="000E77B0" w:rsidRPr="0034481D">
        <w:rPr>
          <w:color w:val="FF0000"/>
          <w:sz w:val="32"/>
          <w:szCs w:val="32"/>
        </w:rPr>
        <w:t>/Information Security/Approved Third Party</w:t>
      </w:r>
      <w:bookmarkEnd w:id="21"/>
      <w:r w:rsidR="000E77B0" w:rsidRPr="0034481D">
        <w:rPr>
          <w:color w:val="FF0000"/>
          <w:sz w:val="32"/>
          <w:szCs w:val="32"/>
        </w:rPr>
        <w:t xml:space="preserve"> </w:t>
      </w:r>
    </w:p>
    <w:p w14:paraId="1FDEE610" w14:textId="6DDA4B8E" w:rsidR="001A036F" w:rsidRDefault="000E77B0" w:rsidP="006406C3">
      <w:pPr>
        <w:pStyle w:val="S-Body"/>
        <w:rPr>
          <w:rFonts w:hint="eastAsia"/>
        </w:rPr>
      </w:pPr>
      <w:r w:rsidRPr="000E77B0">
        <w:t xml:space="preserve">Once the disposal request has been received, </w:t>
      </w:r>
      <w:r w:rsidR="001A036F">
        <w:t xml:space="preserve">IT department manager </w:t>
      </w:r>
      <w:r w:rsidRPr="000E77B0">
        <w:t xml:space="preserve">will schedule a collection with the requestor. </w:t>
      </w:r>
    </w:p>
    <w:p w14:paraId="5CD2B6C9" w14:textId="541AA966" w:rsidR="001A036F" w:rsidRDefault="001A036F" w:rsidP="006406C3">
      <w:pPr>
        <w:pStyle w:val="S-Body"/>
        <w:rPr>
          <w:rFonts w:hint="eastAsia"/>
        </w:rPr>
      </w:pPr>
      <w:r>
        <w:t>IT department manager</w:t>
      </w:r>
      <w:r w:rsidR="000E77B0" w:rsidRPr="000E77B0">
        <w:t xml:space="preserve"> will ensure: </w:t>
      </w:r>
    </w:p>
    <w:p w14:paraId="1A487AFB" w14:textId="369F6FCC" w:rsidR="001A036F" w:rsidRPr="001A036F" w:rsidRDefault="000E77B0" w:rsidP="006406C3">
      <w:pPr>
        <w:pStyle w:val="S-Body"/>
        <w:numPr>
          <w:ilvl w:val="0"/>
          <w:numId w:val="19"/>
        </w:numPr>
        <w:rPr>
          <w:rFonts w:hint="eastAsia"/>
        </w:rPr>
      </w:pPr>
      <w:r w:rsidRPr="001A036F">
        <w:t xml:space="preserve">All Urgent disposal requests will be physically reviewed, picked up and stored within </w:t>
      </w:r>
      <w:r w:rsidR="001A036F">
        <w:t xml:space="preserve">IT department </w:t>
      </w:r>
      <w:r w:rsidRPr="001A036F">
        <w:t>storage and disposed of in a secure manner within an agreed timescale</w:t>
      </w:r>
    </w:p>
    <w:p w14:paraId="3A112B8A" w14:textId="3DD47A0C" w:rsidR="001A036F" w:rsidRPr="001A036F" w:rsidRDefault="000E77B0" w:rsidP="006406C3">
      <w:pPr>
        <w:pStyle w:val="S-Body"/>
        <w:numPr>
          <w:ilvl w:val="0"/>
          <w:numId w:val="19"/>
        </w:numPr>
        <w:rPr>
          <w:rFonts w:hint="eastAsia"/>
        </w:rPr>
      </w:pPr>
      <w:r w:rsidRPr="001A036F">
        <w:t xml:space="preserve">All Scheduled disposal requests will be picked up and disposed of in a secure manner within an agreed timescale </w:t>
      </w:r>
    </w:p>
    <w:p w14:paraId="1EDCA3DB" w14:textId="790ADF5C" w:rsidR="001A036F" w:rsidRPr="001A036F" w:rsidRDefault="000E77B0" w:rsidP="006406C3">
      <w:pPr>
        <w:pStyle w:val="S-Body"/>
        <w:numPr>
          <w:ilvl w:val="0"/>
          <w:numId w:val="19"/>
        </w:numPr>
        <w:rPr>
          <w:rFonts w:hint="eastAsia"/>
        </w:rPr>
      </w:pPr>
      <w:r w:rsidRPr="001A036F">
        <w:t xml:space="preserve">Certification of secure disposal will be obtained </w:t>
      </w:r>
    </w:p>
    <w:p w14:paraId="78B1D965" w14:textId="30C5D091" w:rsidR="001A036F" w:rsidRDefault="000E77B0" w:rsidP="006406C3">
      <w:pPr>
        <w:pStyle w:val="S-Body"/>
        <w:numPr>
          <w:ilvl w:val="0"/>
          <w:numId w:val="19"/>
        </w:numPr>
        <w:rPr>
          <w:rFonts w:hint="eastAsia"/>
        </w:rPr>
      </w:pPr>
      <w:r w:rsidRPr="001A036F">
        <w:t>The redistribution or disposal of IT assets will be recorded in the asset inventory database</w:t>
      </w:r>
    </w:p>
    <w:p w14:paraId="7CBE8121" w14:textId="64363943" w:rsidR="001A036F" w:rsidRDefault="000E77B0" w:rsidP="006406C3">
      <w:pPr>
        <w:pStyle w:val="S-Body"/>
        <w:rPr>
          <w:rFonts w:hint="eastAsia"/>
        </w:rPr>
      </w:pPr>
      <w:r w:rsidRPr="000E77B0">
        <w:t xml:space="preserve">In the event of a significant disposal request, </w:t>
      </w:r>
      <w:r w:rsidR="001A036F" w:rsidRPr="001A036F">
        <w:t xml:space="preserve">IT department manager </w:t>
      </w:r>
      <w:r w:rsidRPr="000E77B0">
        <w:t xml:space="preserve">may request that Facilities Management collect and transfer the IT assets to the appointed </w:t>
      </w:r>
      <w:r w:rsidR="001A036F" w:rsidRPr="001A036F">
        <w:t>IT department</w:t>
      </w:r>
      <w:r w:rsidR="001A036F">
        <w:t xml:space="preserve"> </w:t>
      </w:r>
      <w:r w:rsidRPr="000E77B0">
        <w:t xml:space="preserve">storage. </w:t>
      </w:r>
    </w:p>
    <w:p w14:paraId="74CE5C36" w14:textId="2EEFC0D8" w:rsidR="001A036F" w:rsidRDefault="000E77B0" w:rsidP="006406C3">
      <w:pPr>
        <w:pStyle w:val="S-Body"/>
        <w:rPr>
          <w:rFonts w:hint="eastAsia"/>
        </w:rPr>
      </w:pPr>
      <w:r w:rsidRPr="000E77B0">
        <w:lastRenderedPageBreak/>
        <w:t xml:space="preserve">Approved Third Party Supplier/Service Provider (Licensed) Where a licensed </w:t>
      </w:r>
      <w:r w:rsidR="001A036F" w:rsidRPr="000E77B0">
        <w:t>third-party</w:t>
      </w:r>
      <w:r w:rsidRPr="000E77B0">
        <w:t xml:space="preserve"> service provider is to undertake secure disposal/destruction on behalf of the </w:t>
      </w:r>
      <w:r w:rsidR="00D21CDB">
        <w:t>Signifi</w:t>
      </w:r>
      <w:r w:rsidRPr="000E77B0">
        <w:t xml:space="preserve">, </w:t>
      </w:r>
      <w:r w:rsidR="00233912">
        <w:t>its</w:t>
      </w:r>
      <w:r w:rsidR="001A036F">
        <w:t xml:space="preserve"> department manager </w:t>
      </w:r>
      <w:r w:rsidRPr="000E77B0">
        <w:t xml:space="preserve">will ensure the </w:t>
      </w:r>
      <w:r w:rsidR="00D21CDB">
        <w:t>Signifi</w:t>
      </w:r>
      <w:r w:rsidRPr="000E77B0">
        <w:t xml:space="preserve"> disposal criteria can be </w:t>
      </w:r>
      <w:r w:rsidR="00EF194C" w:rsidRPr="000E77B0">
        <w:t>satisfied</w:t>
      </w:r>
      <w:r w:rsidR="00EF194C" w:rsidRPr="000E77B0">
        <w:rPr>
          <w:rFonts w:hint="eastAsia"/>
        </w:rPr>
        <w:t>,</w:t>
      </w:r>
      <w:r w:rsidRPr="000E77B0">
        <w:t xml:space="preserve"> and all confidential or sensitive information is securely </w:t>
      </w:r>
      <w:r w:rsidR="001A036F" w:rsidRPr="000E77B0">
        <w:t>sanitized</w:t>
      </w:r>
      <w:r w:rsidRPr="000E77B0">
        <w:t xml:space="preserve"> and safeguarded. </w:t>
      </w:r>
    </w:p>
    <w:p w14:paraId="4A99E2AF" w14:textId="3845FBA3" w:rsidR="00AD5204" w:rsidRDefault="000E77B0" w:rsidP="006406C3">
      <w:pPr>
        <w:pStyle w:val="S-Body"/>
        <w:rPr>
          <w:rFonts w:hint="eastAsia"/>
        </w:rPr>
      </w:pPr>
      <w:r w:rsidRPr="000E77B0">
        <w:t xml:space="preserve">It is imperative that a formal contract, due diligence and security review of the </w:t>
      </w:r>
      <w:r w:rsidR="001A036F" w:rsidRPr="000E77B0">
        <w:t>third-party</w:t>
      </w:r>
      <w:r w:rsidRPr="000E77B0">
        <w:t xml:space="preserve"> supplier is undertaken at least on an annual basis to ensure </w:t>
      </w:r>
      <w:r w:rsidR="00D21CDB">
        <w:t>Signifi</w:t>
      </w:r>
      <w:r w:rsidRPr="000E77B0">
        <w:t xml:space="preserve"> requirements are satisfied.</w:t>
      </w:r>
    </w:p>
    <w:p w14:paraId="1DFBE042" w14:textId="77777777" w:rsidR="001A036F" w:rsidRDefault="001A036F" w:rsidP="0013704A">
      <w:pPr>
        <w:spacing w:line="235" w:lineRule="auto"/>
        <w:ind w:right="280"/>
        <w:rPr>
          <w:rFonts w:ascii="Calibri" w:eastAsia="Calibri" w:hAnsi="Calibri" w:cs="Arial"/>
          <w:bCs/>
          <w:szCs w:val="20"/>
        </w:rPr>
      </w:pPr>
    </w:p>
    <w:p w14:paraId="53CD288C" w14:textId="77777777" w:rsidR="006406C3" w:rsidRDefault="006406C3">
      <w:pPr>
        <w:spacing w:after="160" w:line="259" w:lineRule="auto"/>
        <w:rPr>
          <w:rFonts w:ascii="Helvetica Neue" w:eastAsia="Helvetica Neue" w:hAnsi="Helvetica Neue" w:cs="Helvetica Neue"/>
          <w:color w:val="E33D53"/>
          <w:sz w:val="42"/>
          <w:szCs w:val="42"/>
          <w:u w:color="FFFFFF"/>
          <w:bdr w:val="nil"/>
          <w:lang w:val="en-CA" w:eastAsia="en-CA"/>
        </w:rPr>
      </w:pPr>
      <w:bookmarkStart w:id="22" w:name="_Toc34931271"/>
      <w:r>
        <w:br w:type="page"/>
      </w:r>
    </w:p>
    <w:p w14:paraId="7B3EBD17" w14:textId="071F38A8" w:rsidR="0013704A" w:rsidRPr="00EF194C" w:rsidRDefault="0013704A" w:rsidP="006406C3">
      <w:pPr>
        <w:pStyle w:val="S-Heading"/>
        <w:rPr>
          <w:color w:val="FF0000"/>
          <w:sz w:val="32"/>
          <w:szCs w:val="32"/>
        </w:rPr>
      </w:pPr>
      <w:r w:rsidRPr="00EF194C">
        <w:rPr>
          <w:color w:val="FF0000"/>
          <w:sz w:val="32"/>
          <w:szCs w:val="32"/>
        </w:rPr>
        <w:lastRenderedPageBreak/>
        <w:t>Enforcement</w:t>
      </w:r>
      <w:bookmarkEnd w:id="22"/>
      <w:r w:rsidRPr="00EF194C">
        <w:rPr>
          <w:color w:val="FF0000"/>
          <w:sz w:val="32"/>
          <w:szCs w:val="32"/>
        </w:rPr>
        <w:tab/>
      </w:r>
    </w:p>
    <w:p w14:paraId="30E902D5" w14:textId="1E33EAF5" w:rsidR="0013704A" w:rsidRDefault="00D21CDB" w:rsidP="006406C3">
      <w:pPr>
        <w:pStyle w:val="S-Body"/>
        <w:rPr>
          <w:rFonts w:hint="eastAsia"/>
        </w:rPr>
      </w:pPr>
      <w:r>
        <w:t>Signifi</w:t>
      </w:r>
      <w:r w:rsidR="0013704A">
        <w:t xml:space="preserve"> may monitor applications/systems, devices, and network traffic at any time to ensure compliance with this policy. All instances of non-compliance will be reviewed by the department director.  </w:t>
      </w:r>
    </w:p>
    <w:p w14:paraId="761E795F" w14:textId="03B4675C" w:rsidR="0013704A" w:rsidRDefault="0013704A" w:rsidP="006406C3">
      <w:pPr>
        <w:pStyle w:val="S-Body"/>
        <w:rPr>
          <w:rFonts w:hint="eastAsia"/>
        </w:rPr>
      </w:pPr>
      <w:r>
        <w:t>The department director, with the assistance of the Human Resources department has the authority to impose disciplinary actions, up to and including termination of employment or contractual agreement.</w:t>
      </w:r>
    </w:p>
    <w:p w14:paraId="541FB1A4" w14:textId="77777777" w:rsidR="00A33697" w:rsidRPr="00EF194C" w:rsidRDefault="00A33697" w:rsidP="00A33697">
      <w:pPr>
        <w:pStyle w:val="S-Heading"/>
        <w:rPr>
          <w:color w:val="FF0000"/>
          <w:sz w:val="32"/>
          <w:szCs w:val="32"/>
        </w:rPr>
      </w:pPr>
      <w:bookmarkStart w:id="23" w:name="_Toc510417374"/>
      <w:bookmarkStart w:id="24" w:name="_Hlk58417268"/>
      <w:r w:rsidRPr="00EF194C">
        <w:rPr>
          <w:color w:val="FF0000"/>
          <w:sz w:val="32"/>
          <w:szCs w:val="32"/>
        </w:rPr>
        <w:t>Update</w:t>
      </w:r>
      <w:r w:rsidRPr="00EF194C">
        <w:rPr>
          <w:color w:val="FF0000"/>
          <w:sz w:val="32"/>
          <w:szCs w:val="32"/>
        </w:rPr>
        <w:tab/>
      </w:r>
    </w:p>
    <w:p w14:paraId="5EEEB445" w14:textId="77777777" w:rsidR="00A33697" w:rsidRDefault="00A33697" w:rsidP="00A33697">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23"/>
    </w:p>
    <w:bookmarkEnd w:id="24"/>
    <w:p w14:paraId="3AEDE966" w14:textId="77777777" w:rsidR="00A33697" w:rsidRPr="00073D6D" w:rsidRDefault="00A33697" w:rsidP="006406C3">
      <w:pPr>
        <w:pStyle w:val="S-Body"/>
        <w:rPr>
          <w:rFonts w:hint="eastAsia"/>
        </w:rPr>
      </w:pPr>
    </w:p>
    <w:p w14:paraId="0A23231B" w14:textId="01BB23DE" w:rsidR="0013704A" w:rsidRPr="00EF194C" w:rsidRDefault="0013704A" w:rsidP="006406C3">
      <w:pPr>
        <w:pStyle w:val="S-Heading"/>
        <w:rPr>
          <w:color w:val="FF0000"/>
          <w:sz w:val="32"/>
          <w:szCs w:val="32"/>
        </w:rPr>
      </w:pPr>
      <w:bookmarkStart w:id="25" w:name="_Toc510450541"/>
      <w:bookmarkStart w:id="26" w:name="_Toc34931272"/>
      <w:r w:rsidRPr="00EF194C">
        <w:rPr>
          <w:color w:val="FF0000"/>
          <w:sz w:val="32"/>
          <w:szCs w:val="32"/>
        </w:rPr>
        <w:t>Revision History</w:t>
      </w:r>
      <w:bookmarkEnd w:id="25"/>
      <w:bookmarkEnd w:id="26"/>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13704A" w14:paraId="665DCC21" w14:textId="77777777" w:rsidTr="00A33697">
        <w:trPr>
          <w:trHeight w:val="673"/>
        </w:trPr>
        <w:tc>
          <w:tcPr>
            <w:tcW w:w="1397" w:type="dxa"/>
            <w:shd w:val="clear" w:color="auto" w:fill="auto"/>
          </w:tcPr>
          <w:p w14:paraId="3DEC84C3" w14:textId="77777777" w:rsidR="0013704A" w:rsidRPr="00477BCF" w:rsidRDefault="0013704A" w:rsidP="006406C3">
            <w:pPr>
              <w:pStyle w:val="S-Table-Heading"/>
              <w:rPr>
                <w:rFonts w:hint="eastAsia"/>
              </w:rPr>
            </w:pPr>
            <w:r w:rsidRPr="004B15CB">
              <w:t>VERSION</w:t>
            </w:r>
          </w:p>
        </w:tc>
        <w:tc>
          <w:tcPr>
            <w:tcW w:w="1741" w:type="dxa"/>
            <w:shd w:val="clear" w:color="auto" w:fill="auto"/>
          </w:tcPr>
          <w:p w14:paraId="35ADF49F" w14:textId="77777777" w:rsidR="0013704A" w:rsidRPr="00477BCF" w:rsidRDefault="0013704A" w:rsidP="006406C3">
            <w:pPr>
              <w:pStyle w:val="S-Table-Heading"/>
              <w:rPr>
                <w:rFonts w:hint="eastAsia"/>
              </w:rPr>
            </w:pPr>
            <w:r w:rsidRPr="004B15CB">
              <w:t>DATE</w:t>
            </w:r>
          </w:p>
        </w:tc>
        <w:tc>
          <w:tcPr>
            <w:tcW w:w="3894" w:type="dxa"/>
            <w:shd w:val="clear" w:color="auto" w:fill="auto"/>
          </w:tcPr>
          <w:p w14:paraId="6D8E520C" w14:textId="77777777" w:rsidR="0013704A" w:rsidRPr="00B11333" w:rsidRDefault="0013704A" w:rsidP="006406C3">
            <w:pPr>
              <w:pStyle w:val="S-Table-Heading"/>
              <w:rPr>
                <w:rFonts w:hint="eastAsia"/>
              </w:rPr>
            </w:pPr>
            <w:r w:rsidRPr="00B11333">
              <w:t>SUMMARY OF CHANGE</w:t>
            </w:r>
          </w:p>
        </w:tc>
        <w:tc>
          <w:tcPr>
            <w:tcW w:w="2501" w:type="dxa"/>
            <w:shd w:val="clear" w:color="auto" w:fill="auto"/>
          </w:tcPr>
          <w:p w14:paraId="07EE91D8" w14:textId="77777777" w:rsidR="0013704A" w:rsidRPr="00B11333" w:rsidRDefault="0013704A" w:rsidP="006406C3">
            <w:pPr>
              <w:pStyle w:val="S-Table-Heading"/>
              <w:rPr>
                <w:rFonts w:hint="eastAsia"/>
              </w:rPr>
            </w:pPr>
            <w:r w:rsidRPr="00B11333">
              <w:t>CHANGED BY</w:t>
            </w:r>
          </w:p>
        </w:tc>
      </w:tr>
      <w:tr w:rsidR="0013704A" w14:paraId="7B297293" w14:textId="77777777" w:rsidTr="00A33697">
        <w:trPr>
          <w:trHeight w:val="309"/>
        </w:trPr>
        <w:tc>
          <w:tcPr>
            <w:tcW w:w="1397" w:type="dxa"/>
            <w:tcBorders>
              <w:top w:val="single" w:sz="4" w:space="0" w:color="auto"/>
              <w:left w:val="single" w:sz="4" w:space="0" w:color="auto"/>
              <w:bottom w:val="single" w:sz="4" w:space="0" w:color="auto"/>
              <w:right w:val="single" w:sz="4" w:space="0" w:color="auto"/>
            </w:tcBorders>
          </w:tcPr>
          <w:p w14:paraId="376D04D3" w14:textId="02CE4561" w:rsidR="0013704A" w:rsidRDefault="00701AFF" w:rsidP="006406C3">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6C5EEFA3" w14:textId="4DD412F2" w:rsidR="0013704A" w:rsidRDefault="00701AFF" w:rsidP="006406C3">
            <w:pPr>
              <w:pStyle w:val="S-Table-Cells"/>
              <w:rPr>
                <w:rFonts w:hint="eastAsia"/>
              </w:rPr>
            </w:pPr>
            <w:r>
              <w:t>2019-12-09</w:t>
            </w:r>
          </w:p>
        </w:tc>
        <w:tc>
          <w:tcPr>
            <w:tcW w:w="3894" w:type="dxa"/>
            <w:tcBorders>
              <w:top w:val="single" w:sz="4" w:space="0" w:color="auto"/>
              <w:left w:val="single" w:sz="4" w:space="0" w:color="auto"/>
              <w:bottom w:val="single" w:sz="4" w:space="0" w:color="auto"/>
              <w:right w:val="single" w:sz="4" w:space="0" w:color="auto"/>
            </w:tcBorders>
          </w:tcPr>
          <w:p w14:paraId="111C2A04" w14:textId="12B9270D" w:rsidR="0013704A" w:rsidRDefault="00701AFF" w:rsidP="006406C3">
            <w:pPr>
              <w:pStyle w:val="S-Table-Cells"/>
              <w:rPr>
                <w:rFonts w:hint="eastAsia"/>
              </w:rPr>
            </w:pPr>
            <w:r>
              <w:t>First draft</w:t>
            </w:r>
          </w:p>
        </w:tc>
        <w:tc>
          <w:tcPr>
            <w:tcW w:w="2501" w:type="dxa"/>
            <w:tcBorders>
              <w:top w:val="single" w:sz="4" w:space="0" w:color="auto"/>
              <w:left w:val="single" w:sz="4" w:space="0" w:color="auto"/>
              <w:bottom w:val="single" w:sz="4" w:space="0" w:color="auto"/>
              <w:right w:val="single" w:sz="4" w:space="0" w:color="auto"/>
            </w:tcBorders>
          </w:tcPr>
          <w:p w14:paraId="0084A137" w14:textId="2BE346DE" w:rsidR="0013704A" w:rsidRPr="00477BCF" w:rsidRDefault="00701AFF" w:rsidP="006406C3">
            <w:pPr>
              <w:pStyle w:val="S-Table-Cells"/>
              <w:rPr>
                <w:rFonts w:hint="eastAsia"/>
              </w:rPr>
            </w:pPr>
            <w:r>
              <w:t>Darace Rose</w:t>
            </w:r>
          </w:p>
        </w:tc>
      </w:tr>
      <w:tr w:rsidR="0013704A" w14:paraId="27AF86C3" w14:textId="77777777" w:rsidTr="00A33697">
        <w:trPr>
          <w:trHeight w:val="309"/>
        </w:trPr>
        <w:tc>
          <w:tcPr>
            <w:tcW w:w="1397" w:type="dxa"/>
            <w:tcBorders>
              <w:top w:val="single" w:sz="4" w:space="0" w:color="auto"/>
              <w:left w:val="single" w:sz="4" w:space="0" w:color="auto"/>
              <w:bottom w:val="single" w:sz="4" w:space="0" w:color="auto"/>
              <w:right w:val="single" w:sz="4" w:space="0" w:color="auto"/>
            </w:tcBorders>
          </w:tcPr>
          <w:p w14:paraId="001D6911" w14:textId="246617A2" w:rsidR="0013704A" w:rsidRDefault="00D21CDB" w:rsidP="006406C3">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03547357" w14:textId="6A260D66" w:rsidR="0013704A" w:rsidRDefault="00D21CDB" w:rsidP="006406C3">
            <w:pPr>
              <w:pStyle w:val="S-Table-Cells"/>
              <w:rPr>
                <w:rFonts w:hint="eastAsia"/>
              </w:rPr>
            </w:pPr>
            <w:r>
              <w:t>2020</w:t>
            </w:r>
            <w:r w:rsidR="00701AFF">
              <w:t>-02-26</w:t>
            </w:r>
          </w:p>
        </w:tc>
        <w:tc>
          <w:tcPr>
            <w:tcW w:w="3894" w:type="dxa"/>
            <w:tcBorders>
              <w:top w:val="single" w:sz="4" w:space="0" w:color="auto"/>
              <w:left w:val="single" w:sz="4" w:space="0" w:color="auto"/>
              <w:bottom w:val="single" w:sz="4" w:space="0" w:color="auto"/>
              <w:right w:val="single" w:sz="4" w:space="0" w:color="auto"/>
            </w:tcBorders>
          </w:tcPr>
          <w:p w14:paraId="59D992FE" w14:textId="0349F469" w:rsidR="0013704A" w:rsidRDefault="00701AFF" w:rsidP="006406C3">
            <w:pPr>
              <w:pStyle w:val="S-Table-Cells"/>
              <w:rPr>
                <w:rFonts w:hint="eastAsia"/>
              </w:rPr>
            </w:pPr>
            <w:r>
              <w:t>Minor updates</w:t>
            </w:r>
          </w:p>
        </w:tc>
        <w:tc>
          <w:tcPr>
            <w:tcW w:w="2501" w:type="dxa"/>
            <w:tcBorders>
              <w:top w:val="single" w:sz="4" w:space="0" w:color="auto"/>
              <w:left w:val="single" w:sz="4" w:space="0" w:color="auto"/>
              <w:bottom w:val="single" w:sz="4" w:space="0" w:color="auto"/>
              <w:right w:val="single" w:sz="4" w:space="0" w:color="auto"/>
            </w:tcBorders>
          </w:tcPr>
          <w:p w14:paraId="0AE8FFF1" w14:textId="0BC3510F" w:rsidR="0013704A" w:rsidRDefault="00D21CDB" w:rsidP="006406C3">
            <w:pPr>
              <w:pStyle w:val="S-Table-Cells"/>
              <w:rPr>
                <w:rFonts w:hint="eastAsia"/>
              </w:rPr>
            </w:pPr>
            <w:r>
              <w:t>Seenan Bunni</w:t>
            </w:r>
          </w:p>
        </w:tc>
      </w:tr>
      <w:tr w:rsidR="0013704A" w14:paraId="4BA499D6" w14:textId="77777777" w:rsidTr="00A33697">
        <w:trPr>
          <w:trHeight w:val="319"/>
        </w:trPr>
        <w:tc>
          <w:tcPr>
            <w:tcW w:w="1397" w:type="dxa"/>
            <w:tcBorders>
              <w:top w:val="single" w:sz="4" w:space="0" w:color="auto"/>
              <w:left w:val="single" w:sz="4" w:space="0" w:color="auto"/>
              <w:bottom w:val="single" w:sz="4" w:space="0" w:color="auto"/>
              <w:right w:val="single" w:sz="4" w:space="0" w:color="auto"/>
            </w:tcBorders>
          </w:tcPr>
          <w:p w14:paraId="13D1A1E3" w14:textId="2BC9DFF5" w:rsidR="0013704A" w:rsidRDefault="00A33697" w:rsidP="006406C3">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6C3C3A09" w14:textId="04C8ED18" w:rsidR="0013704A" w:rsidRDefault="00A33697" w:rsidP="006406C3">
            <w:pPr>
              <w:pStyle w:val="S-Table-Cells"/>
              <w:rPr>
                <w:rFonts w:hint="eastAsia"/>
              </w:rPr>
            </w:pPr>
            <w:r>
              <w:t>2020-12-04</w:t>
            </w:r>
          </w:p>
        </w:tc>
        <w:tc>
          <w:tcPr>
            <w:tcW w:w="3894" w:type="dxa"/>
            <w:tcBorders>
              <w:top w:val="single" w:sz="4" w:space="0" w:color="auto"/>
              <w:left w:val="single" w:sz="4" w:space="0" w:color="auto"/>
              <w:bottom w:val="single" w:sz="4" w:space="0" w:color="auto"/>
              <w:right w:val="single" w:sz="4" w:space="0" w:color="auto"/>
            </w:tcBorders>
          </w:tcPr>
          <w:p w14:paraId="5D8B4A6D" w14:textId="2C9C8D5F" w:rsidR="0013704A" w:rsidRDefault="00A33697" w:rsidP="006406C3">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43B32BD0" w14:textId="73A7813C" w:rsidR="0013704A" w:rsidRDefault="00A33697" w:rsidP="006406C3">
            <w:pPr>
              <w:pStyle w:val="S-Table-Cells"/>
              <w:rPr>
                <w:rFonts w:hint="eastAsia"/>
              </w:rPr>
            </w:pPr>
            <w:r>
              <w:t>Razvan Anghelidi</w:t>
            </w:r>
          </w:p>
        </w:tc>
      </w:tr>
      <w:tr w:rsidR="00EF194C" w14:paraId="76595B44" w14:textId="77777777" w:rsidTr="00A33697">
        <w:trPr>
          <w:trHeight w:val="319"/>
        </w:trPr>
        <w:tc>
          <w:tcPr>
            <w:tcW w:w="1397" w:type="dxa"/>
            <w:tcBorders>
              <w:top w:val="single" w:sz="4" w:space="0" w:color="auto"/>
              <w:left w:val="single" w:sz="4" w:space="0" w:color="auto"/>
              <w:bottom w:val="single" w:sz="4" w:space="0" w:color="auto"/>
              <w:right w:val="single" w:sz="4" w:space="0" w:color="auto"/>
            </w:tcBorders>
          </w:tcPr>
          <w:p w14:paraId="52E200F5" w14:textId="5C78525E" w:rsidR="00EF194C" w:rsidRDefault="00EF194C" w:rsidP="006406C3">
            <w:pPr>
              <w:pStyle w:val="S-Table-Cells"/>
            </w:pPr>
            <w:r>
              <w:t>1.03</w:t>
            </w:r>
          </w:p>
        </w:tc>
        <w:tc>
          <w:tcPr>
            <w:tcW w:w="1741" w:type="dxa"/>
            <w:tcBorders>
              <w:top w:val="single" w:sz="4" w:space="0" w:color="auto"/>
              <w:left w:val="single" w:sz="4" w:space="0" w:color="auto"/>
              <w:bottom w:val="single" w:sz="4" w:space="0" w:color="auto"/>
              <w:right w:val="single" w:sz="4" w:space="0" w:color="auto"/>
            </w:tcBorders>
          </w:tcPr>
          <w:p w14:paraId="434B9CD5" w14:textId="2C354E9B" w:rsidR="00EF194C" w:rsidRDefault="00EF194C" w:rsidP="006406C3">
            <w:pPr>
              <w:pStyle w:val="S-Table-Cells"/>
            </w:pPr>
            <w:r>
              <w:t>2021-12-12</w:t>
            </w:r>
          </w:p>
        </w:tc>
        <w:tc>
          <w:tcPr>
            <w:tcW w:w="3894" w:type="dxa"/>
            <w:tcBorders>
              <w:top w:val="single" w:sz="4" w:space="0" w:color="auto"/>
              <w:left w:val="single" w:sz="4" w:space="0" w:color="auto"/>
              <w:bottom w:val="single" w:sz="4" w:space="0" w:color="auto"/>
              <w:right w:val="single" w:sz="4" w:space="0" w:color="auto"/>
            </w:tcBorders>
          </w:tcPr>
          <w:p w14:paraId="46CC79D6" w14:textId="57BC3386" w:rsidR="00EF194C" w:rsidRDefault="00EF194C" w:rsidP="006406C3">
            <w:pPr>
              <w:pStyle w:val="S-Table-Cells"/>
            </w:pPr>
            <w:r>
              <w:t>Annual review</w:t>
            </w:r>
          </w:p>
        </w:tc>
        <w:tc>
          <w:tcPr>
            <w:tcW w:w="2501" w:type="dxa"/>
            <w:tcBorders>
              <w:top w:val="single" w:sz="4" w:space="0" w:color="auto"/>
              <w:left w:val="single" w:sz="4" w:space="0" w:color="auto"/>
              <w:bottom w:val="single" w:sz="4" w:space="0" w:color="auto"/>
              <w:right w:val="single" w:sz="4" w:space="0" w:color="auto"/>
            </w:tcBorders>
          </w:tcPr>
          <w:p w14:paraId="2D6AD425" w14:textId="11CFAF66" w:rsidR="00EF194C" w:rsidRDefault="00EF194C" w:rsidP="006406C3">
            <w:pPr>
              <w:pStyle w:val="S-Table-Cells"/>
            </w:pPr>
            <w:r>
              <w:t>Hadeel Alzuhairi</w:t>
            </w:r>
          </w:p>
        </w:tc>
      </w:tr>
    </w:tbl>
    <w:p w14:paraId="04AE8754" w14:textId="77777777" w:rsidR="0013704A" w:rsidRDefault="0013704A" w:rsidP="0013704A"/>
    <w:p w14:paraId="368A5A2A" w14:textId="77777777" w:rsidR="0013704A" w:rsidRDefault="0013704A" w:rsidP="0013704A">
      <w:r>
        <w:t xml:space="preserve"> </w:t>
      </w:r>
    </w:p>
    <w:p w14:paraId="74B1BD05" w14:textId="77777777" w:rsidR="0013704A" w:rsidRDefault="0013704A" w:rsidP="0013704A"/>
    <w:p w14:paraId="61AD58C2" w14:textId="77777777" w:rsidR="0013704A" w:rsidRDefault="0013704A" w:rsidP="0013704A">
      <w:pPr>
        <w:ind w:firstLine="720"/>
      </w:pPr>
    </w:p>
    <w:p w14:paraId="5232F2B3" w14:textId="77777777" w:rsidR="0013704A" w:rsidRDefault="0013704A" w:rsidP="0013704A">
      <w:r>
        <w:t xml:space="preserve"> </w:t>
      </w:r>
    </w:p>
    <w:p w14:paraId="392AFC8D" w14:textId="77777777" w:rsidR="00BD3BF3" w:rsidRDefault="007234EF"/>
    <w:sectPr w:rsidR="00BD3BF3" w:rsidSect="006406C3">
      <w:headerReference w:type="default" r:id="rId13"/>
      <w:pgSz w:w="12240" w:h="15840"/>
      <w:pgMar w:top="2138"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C674" w14:textId="77777777" w:rsidR="007234EF" w:rsidRDefault="007234EF" w:rsidP="0013704A">
      <w:pPr>
        <w:spacing w:after="0" w:line="240" w:lineRule="auto"/>
      </w:pPr>
      <w:r>
        <w:separator/>
      </w:r>
    </w:p>
  </w:endnote>
  <w:endnote w:type="continuationSeparator" w:id="0">
    <w:p w14:paraId="65F52E70" w14:textId="77777777" w:rsidR="007234EF" w:rsidRDefault="007234EF" w:rsidP="00137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E054" w14:textId="77777777" w:rsidR="0013704A" w:rsidRPr="002875A0" w:rsidRDefault="0013704A" w:rsidP="00DE6ED7">
    <w:pPr>
      <w:pStyle w:val="Footer"/>
      <w:rPr>
        <w:rFonts w:ascii="Helvetica" w:eastAsia="Arial Unicode MS" w:hAnsi="Helvetica" w:cs="Arial Unicode MS"/>
        <w:color w:val="000000"/>
        <w:sz w:val="20"/>
        <w:szCs w:val="20"/>
        <w:bdr w:val="nil"/>
        <w:lang w:eastAsia="en-CA"/>
      </w:rPr>
    </w:pPr>
  </w:p>
  <w:p w14:paraId="0934E3EA" w14:textId="3143C0F9" w:rsidR="0013704A" w:rsidRPr="002875A0" w:rsidRDefault="007234EF"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278A201D">
        <v:rect id="_x0000_i1025" style="width:0;height:1.5pt" o:hralign="center" o:hrstd="t" o:hr="t" fillcolor="#a0a0a0" stroked="f"/>
      </w:pict>
    </w:r>
    <w:r w:rsidR="0013704A" w:rsidRPr="002875A0">
      <w:rPr>
        <w:rFonts w:ascii="Helvetica" w:eastAsia="Arial Unicode MS" w:hAnsi="Helvetica" w:cs="Arial Unicode MS"/>
        <w:color w:val="000000"/>
        <w:sz w:val="20"/>
        <w:szCs w:val="20"/>
        <w:bdr w:val="nil"/>
        <w:lang w:eastAsia="en-CA"/>
      </w:rPr>
      <w:t xml:space="preserve"> Hardware Decommissioning Policy</w:t>
    </w:r>
    <w:r w:rsidR="0013704A" w:rsidRPr="002875A0">
      <w:rPr>
        <w:rFonts w:ascii="Helvetica" w:eastAsia="Arial Unicode MS" w:hAnsi="Helvetica" w:cs="Arial Unicode MS"/>
        <w:color w:val="000000"/>
        <w:sz w:val="20"/>
        <w:szCs w:val="20"/>
        <w:bdr w:val="nil"/>
        <w:lang w:eastAsia="en-CA"/>
      </w:rPr>
      <w:tab/>
    </w:r>
    <w:r w:rsidR="0013704A" w:rsidRPr="002875A0">
      <w:rPr>
        <w:rFonts w:ascii="Helvetica" w:eastAsia="Arial Unicode MS" w:hAnsi="Helvetica" w:cs="Arial Unicode MS"/>
        <w:color w:val="000000"/>
        <w:sz w:val="20"/>
        <w:szCs w:val="20"/>
        <w:bdr w:val="nil"/>
        <w:lang w:eastAsia="en-CA"/>
      </w:rPr>
      <w:fldChar w:fldCharType="begin"/>
    </w:r>
    <w:r w:rsidR="0013704A" w:rsidRPr="002875A0">
      <w:rPr>
        <w:rFonts w:ascii="Helvetica" w:eastAsia="Arial Unicode MS" w:hAnsi="Helvetica" w:cs="Arial Unicode MS"/>
        <w:color w:val="000000"/>
        <w:sz w:val="20"/>
        <w:szCs w:val="20"/>
        <w:bdr w:val="nil"/>
        <w:lang w:eastAsia="en-CA"/>
      </w:rPr>
      <w:instrText xml:space="preserve"> PAGE   \* MERGEFORMAT </w:instrText>
    </w:r>
    <w:r w:rsidR="0013704A" w:rsidRPr="002875A0">
      <w:rPr>
        <w:rFonts w:ascii="Helvetica" w:eastAsia="Arial Unicode MS" w:hAnsi="Helvetica" w:cs="Arial Unicode MS"/>
        <w:color w:val="000000"/>
        <w:sz w:val="20"/>
        <w:szCs w:val="20"/>
        <w:bdr w:val="nil"/>
        <w:lang w:eastAsia="en-CA"/>
      </w:rPr>
      <w:fldChar w:fldCharType="separate"/>
    </w:r>
    <w:r w:rsidR="0013704A" w:rsidRPr="002875A0">
      <w:rPr>
        <w:rFonts w:ascii="Helvetica" w:eastAsia="Arial Unicode MS" w:hAnsi="Helvetica" w:cs="Arial Unicode MS"/>
        <w:color w:val="000000"/>
        <w:sz w:val="20"/>
        <w:szCs w:val="20"/>
        <w:bdr w:val="nil"/>
        <w:lang w:eastAsia="en-CA"/>
      </w:rPr>
      <w:t>ii</w:t>
    </w:r>
    <w:r w:rsidR="0013704A" w:rsidRPr="002875A0">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44071" w14:textId="77777777" w:rsidR="007234EF" w:rsidRDefault="007234EF" w:rsidP="0013704A">
      <w:pPr>
        <w:spacing w:after="0" w:line="240" w:lineRule="auto"/>
      </w:pPr>
      <w:r>
        <w:separator/>
      </w:r>
    </w:p>
  </w:footnote>
  <w:footnote w:type="continuationSeparator" w:id="0">
    <w:p w14:paraId="22D2FB52" w14:textId="77777777" w:rsidR="007234EF" w:rsidRDefault="007234EF" w:rsidP="00137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241F7" w14:textId="43F1D3B1" w:rsidR="0013704A" w:rsidRDefault="006406C3" w:rsidP="006406C3">
    <w:pPr>
      <w:pStyle w:val="Header"/>
      <w:ind w:hanging="567"/>
    </w:pPr>
    <w:r>
      <w:rPr>
        <w:noProof/>
      </w:rPr>
      <w:drawing>
        <wp:inline distT="0" distB="0" distL="0" distR="0" wp14:anchorId="2F52FBAD" wp14:editId="1D8DF58A">
          <wp:extent cx="1371600" cy="340555"/>
          <wp:effectExtent l="0" t="0" r="0" b="2540"/>
          <wp:docPr id="14" name="Picture 1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3972" w14:textId="5A0CFEAF" w:rsidR="00EE0B3C" w:rsidRDefault="006406C3" w:rsidP="006406C3">
    <w:pPr>
      <w:pStyle w:val="Header"/>
      <w:ind w:hanging="567"/>
    </w:pPr>
    <w:r>
      <w:rPr>
        <w:noProof/>
      </w:rPr>
      <w:drawing>
        <wp:inline distT="0" distB="0" distL="0" distR="0" wp14:anchorId="3F9366E7" wp14:editId="14DF71E7">
          <wp:extent cx="1371600" cy="340555"/>
          <wp:effectExtent l="0" t="0" r="0" b="2540"/>
          <wp:docPr id="13" name="Picture 1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221E"/>
    <w:multiLevelType w:val="hybridMultilevel"/>
    <w:tmpl w:val="466C0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8A01CC"/>
    <w:multiLevelType w:val="hybridMultilevel"/>
    <w:tmpl w:val="39B669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BD4675C"/>
    <w:multiLevelType w:val="hybridMultilevel"/>
    <w:tmpl w:val="1F322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4A2D00"/>
    <w:multiLevelType w:val="hybridMultilevel"/>
    <w:tmpl w:val="21786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DF0E85"/>
    <w:multiLevelType w:val="hybridMultilevel"/>
    <w:tmpl w:val="5E1CE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321E96"/>
    <w:multiLevelType w:val="hybridMultilevel"/>
    <w:tmpl w:val="1C3A599C"/>
    <w:lvl w:ilvl="0" w:tplc="3F9465D8">
      <w:start w:val="1"/>
      <w:numFmt w:val="bullet"/>
      <w:pStyle w:val="04Table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B740E4"/>
    <w:multiLevelType w:val="hybridMultilevel"/>
    <w:tmpl w:val="7302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5626B"/>
    <w:multiLevelType w:val="hybridMultilevel"/>
    <w:tmpl w:val="EB50E9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692067"/>
    <w:multiLevelType w:val="hybridMultilevel"/>
    <w:tmpl w:val="AD96C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1A35EF"/>
    <w:multiLevelType w:val="hybridMultilevel"/>
    <w:tmpl w:val="811A3D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50423BF2"/>
    <w:multiLevelType w:val="multilevel"/>
    <w:tmpl w:val="5E24F1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C1734AA"/>
    <w:multiLevelType w:val="hybridMultilevel"/>
    <w:tmpl w:val="2F227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1E97E08"/>
    <w:multiLevelType w:val="hybridMultilevel"/>
    <w:tmpl w:val="8D660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6661F8"/>
    <w:multiLevelType w:val="hybridMultilevel"/>
    <w:tmpl w:val="830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22EEF"/>
    <w:multiLevelType w:val="hybridMultilevel"/>
    <w:tmpl w:val="7032A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5E647C4"/>
    <w:multiLevelType w:val="multilevel"/>
    <w:tmpl w:val="C96825D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5F92440"/>
    <w:multiLevelType w:val="hybridMultilevel"/>
    <w:tmpl w:val="D7A21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A1E315E"/>
    <w:multiLevelType w:val="hybridMultilevel"/>
    <w:tmpl w:val="7F520D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3B5201"/>
    <w:multiLevelType w:val="hybridMultilevel"/>
    <w:tmpl w:val="69D0B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6"/>
  </w:num>
  <w:num w:numId="5">
    <w:abstractNumId w:val="13"/>
  </w:num>
  <w:num w:numId="6">
    <w:abstractNumId w:val="10"/>
  </w:num>
  <w:num w:numId="7">
    <w:abstractNumId w:val="15"/>
  </w:num>
  <w:num w:numId="8">
    <w:abstractNumId w:val="2"/>
  </w:num>
  <w:num w:numId="9">
    <w:abstractNumId w:val="17"/>
  </w:num>
  <w:num w:numId="10">
    <w:abstractNumId w:val="14"/>
  </w:num>
  <w:num w:numId="11">
    <w:abstractNumId w:val="3"/>
  </w:num>
  <w:num w:numId="12">
    <w:abstractNumId w:val="16"/>
  </w:num>
  <w:num w:numId="13">
    <w:abstractNumId w:val="7"/>
  </w:num>
  <w:num w:numId="14">
    <w:abstractNumId w:val="18"/>
  </w:num>
  <w:num w:numId="15">
    <w:abstractNumId w:val="12"/>
  </w:num>
  <w:num w:numId="16">
    <w:abstractNumId w:val="8"/>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4A"/>
    <w:rsid w:val="00001299"/>
    <w:rsid w:val="000749E9"/>
    <w:rsid w:val="000D59A2"/>
    <w:rsid w:val="000E77B0"/>
    <w:rsid w:val="0011613A"/>
    <w:rsid w:val="0013704A"/>
    <w:rsid w:val="001A036F"/>
    <w:rsid w:val="001D505C"/>
    <w:rsid w:val="00233912"/>
    <w:rsid w:val="002875A0"/>
    <w:rsid w:val="002B355E"/>
    <w:rsid w:val="002C3207"/>
    <w:rsid w:val="00312A74"/>
    <w:rsid w:val="0034481D"/>
    <w:rsid w:val="003563D2"/>
    <w:rsid w:val="003E1B93"/>
    <w:rsid w:val="003E5B5F"/>
    <w:rsid w:val="00441229"/>
    <w:rsid w:val="004968D9"/>
    <w:rsid w:val="004B0EBC"/>
    <w:rsid w:val="004D5F43"/>
    <w:rsid w:val="00516356"/>
    <w:rsid w:val="005670D0"/>
    <w:rsid w:val="005926D4"/>
    <w:rsid w:val="005E0108"/>
    <w:rsid w:val="006406C3"/>
    <w:rsid w:val="00690C97"/>
    <w:rsid w:val="00701AFF"/>
    <w:rsid w:val="007234EF"/>
    <w:rsid w:val="007A4CCD"/>
    <w:rsid w:val="00870D41"/>
    <w:rsid w:val="008E5A98"/>
    <w:rsid w:val="009421F7"/>
    <w:rsid w:val="00A33697"/>
    <w:rsid w:val="00A5700B"/>
    <w:rsid w:val="00A80D45"/>
    <w:rsid w:val="00AD5204"/>
    <w:rsid w:val="00B21CAD"/>
    <w:rsid w:val="00B75FF4"/>
    <w:rsid w:val="00C00CD3"/>
    <w:rsid w:val="00C23A7A"/>
    <w:rsid w:val="00C422A1"/>
    <w:rsid w:val="00D21CDB"/>
    <w:rsid w:val="00D46BF6"/>
    <w:rsid w:val="00D50340"/>
    <w:rsid w:val="00DC169B"/>
    <w:rsid w:val="00DE431E"/>
    <w:rsid w:val="00E26942"/>
    <w:rsid w:val="00EA21BF"/>
    <w:rsid w:val="00EF194C"/>
    <w:rsid w:val="00F213C7"/>
    <w:rsid w:val="00F31E8B"/>
    <w:rsid w:val="00F62E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4C61C"/>
  <w15:chartTrackingRefBased/>
  <w15:docId w15:val="{97528AA5-2DF1-4B6B-89FA-027DC981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4A"/>
    <w:pPr>
      <w:spacing w:after="200" w:line="276" w:lineRule="auto"/>
    </w:pPr>
    <w:rPr>
      <w:lang w:val="en-US"/>
    </w:rPr>
  </w:style>
  <w:style w:type="paragraph" w:styleId="Heading1">
    <w:name w:val="heading 1"/>
    <w:basedOn w:val="Normal"/>
    <w:next w:val="Normal"/>
    <w:link w:val="Heading1Char"/>
    <w:uiPriority w:val="9"/>
    <w:qFormat/>
    <w:rsid w:val="0013704A"/>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13704A"/>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13704A"/>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13704A"/>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4A"/>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13704A"/>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13704A"/>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13704A"/>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13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4A"/>
    <w:rPr>
      <w:lang w:val="en-US"/>
    </w:rPr>
  </w:style>
  <w:style w:type="paragraph" w:styleId="Footer">
    <w:name w:val="footer"/>
    <w:basedOn w:val="Normal"/>
    <w:link w:val="FooterChar"/>
    <w:unhideWhenUsed/>
    <w:rsid w:val="0013704A"/>
    <w:pPr>
      <w:tabs>
        <w:tab w:val="center" w:pos="4680"/>
        <w:tab w:val="right" w:pos="9360"/>
      </w:tabs>
      <w:spacing w:after="0" w:line="240" w:lineRule="auto"/>
    </w:pPr>
  </w:style>
  <w:style w:type="character" w:customStyle="1" w:styleId="FooterChar">
    <w:name w:val="Footer Char"/>
    <w:basedOn w:val="DefaultParagraphFont"/>
    <w:link w:val="Footer"/>
    <w:rsid w:val="0013704A"/>
    <w:rPr>
      <w:lang w:val="en-US"/>
    </w:rPr>
  </w:style>
  <w:style w:type="paragraph" w:styleId="NoSpacing">
    <w:name w:val="No Spacing"/>
    <w:link w:val="NoSpacingChar"/>
    <w:uiPriority w:val="1"/>
    <w:qFormat/>
    <w:rsid w:val="0013704A"/>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13704A"/>
    <w:rPr>
      <w:rFonts w:ascii="Georgia" w:hAnsi="Georgia"/>
      <w:sz w:val="18"/>
      <w:lang w:val="en-US"/>
    </w:rPr>
  </w:style>
  <w:style w:type="paragraph" w:customStyle="1" w:styleId="DocumentTitle">
    <w:name w:val="Document Title"/>
    <w:basedOn w:val="Normal"/>
    <w:qFormat/>
    <w:rsid w:val="0013704A"/>
    <w:pPr>
      <w:spacing w:line="240" w:lineRule="auto"/>
    </w:pPr>
    <w:rPr>
      <w:rFonts w:ascii="Georgia" w:hAnsi="Georgia"/>
      <w:sz w:val="72"/>
      <w:szCs w:val="72"/>
    </w:rPr>
  </w:style>
  <w:style w:type="table" w:customStyle="1" w:styleId="InfoTable">
    <w:name w:val="InfoTable"/>
    <w:basedOn w:val="TableProfessional"/>
    <w:rsid w:val="0013704A"/>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13704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3704A"/>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13704A"/>
    <w:pPr>
      <w:tabs>
        <w:tab w:val="right" w:leader="dot" w:pos="9350"/>
      </w:tabs>
      <w:spacing w:after="240"/>
    </w:pPr>
  </w:style>
  <w:style w:type="character" w:styleId="BookTitle">
    <w:name w:val="Book Title"/>
    <w:basedOn w:val="DefaultParagraphFont"/>
    <w:uiPriority w:val="33"/>
    <w:qFormat/>
    <w:rsid w:val="0013704A"/>
    <w:rPr>
      <w:b/>
      <w:bCs/>
      <w:smallCaps/>
      <w:spacing w:val="5"/>
    </w:rPr>
  </w:style>
  <w:style w:type="paragraph" w:styleId="ListParagraph">
    <w:name w:val="List Paragraph"/>
    <w:basedOn w:val="Normal"/>
    <w:uiPriority w:val="34"/>
    <w:qFormat/>
    <w:rsid w:val="0013704A"/>
    <w:pPr>
      <w:ind w:left="720"/>
      <w:contextualSpacing/>
    </w:pPr>
  </w:style>
  <w:style w:type="character" w:styleId="Hyperlink">
    <w:name w:val="Hyperlink"/>
    <w:basedOn w:val="DefaultParagraphFont"/>
    <w:uiPriority w:val="99"/>
    <w:unhideWhenUsed/>
    <w:rsid w:val="0013704A"/>
    <w:rPr>
      <w:color w:val="0563C1" w:themeColor="hyperlink"/>
      <w:u w:val="single"/>
    </w:rPr>
  </w:style>
  <w:style w:type="paragraph" w:styleId="FootnoteText">
    <w:name w:val="footnote text"/>
    <w:basedOn w:val="Normal"/>
    <w:link w:val="FootnoteTextChar"/>
    <w:semiHidden/>
    <w:unhideWhenUsed/>
    <w:rsid w:val="0013704A"/>
    <w:pPr>
      <w:spacing w:after="0" w:line="240" w:lineRule="auto"/>
    </w:pPr>
    <w:rPr>
      <w:rFonts w:ascii="Georgia" w:hAnsi="Georgia"/>
      <w:sz w:val="20"/>
      <w:szCs w:val="20"/>
    </w:rPr>
  </w:style>
  <w:style w:type="character" w:customStyle="1" w:styleId="FootnoteTextChar">
    <w:name w:val="Footnote Text Char"/>
    <w:basedOn w:val="DefaultParagraphFont"/>
    <w:link w:val="FootnoteText"/>
    <w:semiHidden/>
    <w:rsid w:val="0013704A"/>
    <w:rPr>
      <w:rFonts w:ascii="Georgia" w:hAnsi="Georgia"/>
      <w:sz w:val="20"/>
      <w:szCs w:val="20"/>
      <w:lang w:val="en-US"/>
    </w:rPr>
  </w:style>
  <w:style w:type="character" w:styleId="FootnoteReference">
    <w:name w:val="footnote reference"/>
    <w:basedOn w:val="DefaultParagraphFont"/>
    <w:unhideWhenUsed/>
    <w:rsid w:val="0013704A"/>
    <w:rPr>
      <w:vertAlign w:val="superscript"/>
    </w:rPr>
  </w:style>
  <w:style w:type="paragraph" w:customStyle="1" w:styleId="Default">
    <w:name w:val="Default"/>
    <w:rsid w:val="0013704A"/>
    <w:pPr>
      <w:autoSpaceDE w:val="0"/>
      <w:autoSpaceDN w:val="0"/>
      <w:adjustRightInd w:val="0"/>
      <w:spacing w:after="0" w:line="240" w:lineRule="auto"/>
    </w:pPr>
    <w:rPr>
      <w:rFonts w:ascii="Georgia" w:hAnsi="Georgia" w:cs="Georgia"/>
      <w:color w:val="000000"/>
      <w:sz w:val="24"/>
      <w:szCs w:val="24"/>
      <w:lang w:val="en-US"/>
    </w:rPr>
  </w:style>
  <w:style w:type="paragraph" w:customStyle="1" w:styleId="04TableTextBold">
    <w:name w:val="04 Table Text Bold"/>
    <w:basedOn w:val="Normal"/>
    <w:link w:val="04TableTextBoldChar"/>
    <w:qFormat/>
    <w:rsid w:val="0013704A"/>
    <w:pPr>
      <w:spacing w:before="120" w:after="120" w:line="240" w:lineRule="auto"/>
    </w:pPr>
    <w:rPr>
      <w:rFonts w:ascii="Verdana" w:eastAsia="Calibri" w:hAnsi="Verdana" w:cs="Times New Roman"/>
      <w:b/>
      <w:sz w:val="20"/>
      <w:szCs w:val="18"/>
    </w:rPr>
  </w:style>
  <w:style w:type="paragraph" w:customStyle="1" w:styleId="04TableBullets">
    <w:name w:val="04 Table Bullets"/>
    <w:basedOn w:val="ListParagraph"/>
    <w:link w:val="04TableBulletsChar"/>
    <w:qFormat/>
    <w:rsid w:val="0013704A"/>
    <w:pPr>
      <w:numPr>
        <w:numId w:val="3"/>
      </w:numPr>
      <w:spacing w:before="60" w:after="60" w:line="240" w:lineRule="auto"/>
      <w:contextualSpacing w:val="0"/>
    </w:pPr>
    <w:rPr>
      <w:rFonts w:ascii="Verdana" w:eastAsia="Verdana" w:hAnsi="Verdana" w:cs="Times New Roman"/>
      <w:sz w:val="20"/>
    </w:rPr>
  </w:style>
  <w:style w:type="character" w:customStyle="1" w:styleId="04TableTextBoldChar">
    <w:name w:val="04 Table Text Bold Char"/>
    <w:link w:val="04TableTextBold"/>
    <w:rsid w:val="0013704A"/>
    <w:rPr>
      <w:rFonts w:ascii="Verdana" w:eastAsia="Calibri" w:hAnsi="Verdana" w:cs="Times New Roman"/>
      <w:b/>
      <w:sz w:val="20"/>
      <w:szCs w:val="18"/>
      <w:lang w:val="en-US"/>
    </w:rPr>
  </w:style>
  <w:style w:type="character" w:customStyle="1" w:styleId="04TableBulletsChar">
    <w:name w:val="04 Table Bullets Char"/>
    <w:link w:val="04TableBullets"/>
    <w:rsid w:val="0013704A"/>
    <w:rPr>
      <w:rFonts w:ascii="Verdana" w:eastAsia="Verdana" w:hAnsi="Verdana" w:cs="Times New Roman"/>
      <w:sz w:val="20"/>
      <w:lang w:val="en-US"/>
    </w:rPr>
  </w:style>
  <w:style w:type="table" w:styleId="TableProfessional">
    <w:name w:val="Table Professional"/>
    <w:basedOn w:val="TableNormal"/>
    <w:uiPriority w:val="99"/>
    <w:semiHidden/>
    <w:unhideWhenUsed/>
    <w:rsid w:val="0013704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rsid w:val="003E5B5F"/>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2875A0"/>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2875A0"/>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2875A0"/>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2875A0"/>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2875A0"/>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2875A0"/>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2875A0"/>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F5087B-70BE-4352-B417-B6A56960E476}">
  <ds:schemaRefs>
    <ds:schemaRef ds:uri="http://schemas.microsoft.com/sharepoint/v3/contenttype/forms"/>
  </ds:schemaRefs>
</ds:datastoreItem>
</file>

<file path=customXml/itemProps2.xml><?xml version="1.0" encoding="utf-8"?>
<ds:datastoreItem xmlns:ds="http://schemas.openxmlformats.org/officeDocument/2006/customXml" ds:itemID="{7E5621A6-4CB0-4CF2-842E-D5867E5D4475}"/>
</file>

<file path=customXml/itemProps3.xml><?xml version="1.0" encoding="utf-8"?>
<ds:datastoreItem xmlns:ds="http://schemas.openxmlformats.org/officeDocument/2006/customXml" ds:itemID="{B3DE0B25-6786-4DF3-BBA0-5139477D5B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13</cp:revision>
  <cp:lastPrinted>2020-12-09T20:35:00Z</cp:lastPrinted>
  <dcterms:created xsi:type="dcterms:W3CDTF">2022-02-16T21:12:00Z</dcterms:created>
  <dcterms:modified xsi:type="dcterms:W3CDTF">2022-02-16T21:17:00Z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213700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