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B7268" w:rsidP="004B7268" w:rsidRDefault="004B7268" w14:paraId="69C747B3"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1D169DB6" wp14:editId="07AD070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4B7268" w:rsidP="004B7268" w:rsidRDefault="004B7268" w14:paraId="6264D98B" w14:textId="049D5CC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5B57AE">
                              <w:rPr>
                                <w:rFonts w:ascii="Helvetica Neue Medium" w:hAnsi="Helvetica Neue Medium"/>
                                <w:color w:val="FFFFFF"/>
                                <w:sz w:val="58"/>
                                <w:szCs w:val="58"/>
                                <w:u w:color="FFFFFF"/>
                              </w:rPr>
                              <w:t>116</w:t>
                            </w:r>
                            <w:r>
                              <w:rPr>
                                <w:rFonts w:ascii="Helvetica Neue Medium" w:hAnsi="Helvetica Neue Medium"/>
                                <w:color w:val="FFFFFF"/>
                                <w:sz w:val="58"/>
                                <w:szCs w:val="58"/>
                                <w:u w:color="FFFFFF"/>
                              </w:rPr>
                              <w:t xml:space="preserve"> </w:t>
                            </w:r>
                            <w:r w:rsidR="005B57AE">
                              <w:rPr>
                                <w:rFonts w:ascii="Helvetica Neue Medium" w:hAnsi="Helvetica Neue Medium"/>
                                <w:color w:val="FFFFFF"/>
                                <w:sz w:val="58"/>
                                <w:szCs w:val="58"/>
                                <w:u w:color="FFFFFF"/>
                              </w:rPr>
                              <w:t>-</w:t>
                            </w:r>
                            <w:r>
                              <w:rPr>
                                <w:rFonts w:ascii="Helvetica Neue Medium" w:hAnsi="Helvetica Neue Medium"/>
                                <w:color w:val="FFFFFF"/>
                                <w:sz w:val="58"/>
                                <w:szCs w:val="58"/>
                                <w:u w:color="FFFFFF"/>
                              </w:rPr>
                              <w:br/>
                            </w:r>
                            <w:r w:rsidR="005B57AE">
                              <w:rPr>
                                <w:rFonts w:ascii="Helvetica Neue Medium" w:hAnsi="Helvetica Neue Medium"/>
                                <w:color w:val="FFFFFF"/>
                                <w:sz w:val="58"/>
                                <w:szCs w:val="58"/>
                                <w:u w:color="FFFFFF"/>
                              </w:rPr>
                              <w:t>Logging, Monitoring and Audit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D169D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4B7268" w:rsidP="004B7268" w:rsidRDefault="004B7268" w14:paraId="6264D98B" w14:textId="049D5CC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5B57AE">
                        <w:rPr>
                          <w:rFonts w:ascii="Helvetica Neue Medium" w:hAnsi="Helvetica Neue Medium"/>
                          <w:color w:val="FFFFFF"/>
                          <w:sz w:val="58"/>
                          <w:szCs w:val="58"/>
                          <w:u w:color="FFFFFF"/>
                        </w:rPr>
                        <w:t>116</w:t>
                      </w:r>
                      <w:r>
                        <w:rPr>
                          <w:rFonts w:ascii="Helvetica Neue Medium" w:hAnsi="Helvetica Neue Medium"/>
                          <w:color w:val="FFFFFF"/>
                          <w:sz w:val="58"/>
                          <w:szCs w:val="58"/>
                          <w:u w:color="FFFFFF"/>
                        </w:rPr>
                        <w:t xml:space="preserve"> </w:t>
                      </w:r>
                      <w:r w:rsidR="005B57AE">
                        <w:rPr>
                          <w:rFonts w:ascii="Helvetica Neue Medium" w:hAnsi="Helvetica Neue Medium"/>
                          <w:color w:val="FFFFFF"/>
                          <w:sz w:val="58"/>
                          <w:szCs w:val="58"/>
                          <w:u w:color="FFFFFF"/>
                        </w:rPr>
                        <w:t>-</w:t>
                      </w:r>
                      <w:r>
                        <w:rPr>
                          <w:rFonts w:ascii="Helvetica Neue Medium" w:hAnsi="Helvetica Neue Medium"/>
                          <w:color w:val="FFFFFF"/>
                          <w:sz w:val="58"/>
                          <w:szCs w:val="58"/>
                          <w:u w:color="FFFFFF"/>
                        </w:rPr>
                        <w:br/>
                      </w:r>
                      <w:r w:rsidR="005B57AE">
                        <w:rPr>
                          <w:rFonts w:ascii="Helvetica Neue Medium" w:hAnsi="Helvetica Neue Medium"/>
                          <w:color w:val="FFFFFF"/>
                          <w:sz w:val="58"/>
                          <w:szCs w:val="58"/>
                          <w:u w:color="FFFFFF"/>
                        </w:rPr>
                        <w:t>Logging, Monitoring and Audit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13F2EB43" wp14:editId="693835C4">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B7268" w14:paraId="60CD4F2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51FA9159"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14A6DF32" w14:textId="77777777">
                                  <w:pPr>
                                    <w:pStyle w:val="S-Frontpage"/>
                                    <w:rPr>
                                      <w:rFonts w:hint="eastAsia"/>
                                      <w:sz w:val="20"/>
                                      <w:szCs w:val="20"/>
                                    </w:rPr>
                                  </w:pPr>
                                  <w:r w:rsidRPr="007C4040">
                                    <w:rPr>
                                      <w:sz w:val="20"/>
                                      <w:szCs w:val="20"/>
                                    </w:rPr>
                                    <w:t>Final</w:t>
                                  </w:r>
                                </w:p>
                              </w:tc>
                            </w:tr>
                            <w:tr w:rsidRPr="007C4040" w:rsidR="004B7268" w14:paraId="2E024A9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3F62DB78"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4E8A62EF" w14:textId="2AF4C35F">
                                  <w:pPr>
                                    <w:pStyle w:val="S-Frontpage"/>
                                    <w:rPr>
                                      <w:rFonts w:hint="eastAsia"/>
                                      <w:sz w:val="20"/>
                                      <w:szCs w:val="20"/>
                                    </w:rPr>
                                  </w:pPr>
                                  <w:r w:rsidRPr="007C4040">
                                    <w:rPr>
                                      <w:sz w:val="20"/>
                                      <w:szCs w:val="20"/>
                                    </w:rPr>
                                    <w:t>1.0</w:t>
                                  </w:r>
                                  <w:r w:rsidR="00F9041F">
                                    <w:rPr>
                                      <w:sz w:val="20"/>
                                      <w:szCs w:val="20"/>
                                    </w:rPr>
                                    <w:t>2</w:t>
                                  </w:r>
                                </w:p>
                              </w:tc>
                            </w:tr>
                            <w:tr w:rsidRPr="007C4040" w:rsidR="004B7268" w14:paraId="168822F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28F41537"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36DEA5B7" w14:textId="77777777">
                                  <w:pPr>
                                    <w:pStyle w:val="S-Frontpage"/>
                                    <w:rPr>
                                      <w:rFonts w:hint="eastAsia"/>
                                      <w:sz w:val="20"/>
                                      <w:szCs w:val="20"/>
                                    </w:rPr>
                                  </w:pPr>
                                  <w:r w:rsidRPr="007C4040">
                                    <w:rPr>
                                      <w:sz w:val="20"/>
                                      <w:szCs w:val="20"/>
                                    </w:rPr>
                                    <w:t>Confidential</w:t>
                                  </w:r>
                                </w:p>
                              </w:tc>
                            </w:tr>
                            <w:tr w:rsidRPr="007C4040" w:rsidR="004B7268" w14:paraId="218F29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7FB139A2"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4CFD03FF" w14:textId="77777777">
                                  <w:pPr>
                                    <w:pStyle w:val="S-Frontpage"/>
                                    <w:rPr>
                                      <w:rFonts w:hint="eastAsia"/>
                                      <w:sz w:val="20"/>
                                      <w:szCs w:val="20"/>
                                    </w:rPr>
                                  </w:pPr>
                                  <w:r w:rsidRPr="007C4040">
                                    <w:rPr>
                                      <w:sz w:val="20"/>
                                      <w:szCs w:val="20"/>
                                    </w:rPr>
                                    <w:t>Razvan Anghelidi, Directory of IT</w:t>
                                  </w:r>
                                </w:p>
                              </w:tc>
                            </w:tr>
                            <w:tr w:rsidRPr="007C4040" w:rsidR="004B7268" w14:paraId="5EED3571"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0C298227"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2F72B742" w14:textId="77777777">
                                  <w:pPr>
                                    <w:pStyle w:val="S-Frontpage"/>
                                    <w:rPr>
                                      <w:rFonts w:hint="eastAsia"/>
                                      <w:sz w:val="20"/>
                                      <w:szCs w:val="20"/>
                                    </w:rPr>
                                  </w:pPr>
                                  <w:r w:rsidRPr="007C4040">
                                    <w:rPr>
                                      <w:sz w:val="20"/>
                                      <w:szCs w:val="20"/>
                                    </w:rPr>
                                    <w:t>1705 Tech Avenue, Unit 3, Mississauga, ON, L4W 0A2, Canada</w:t>
                                  </w:r>
                                </w:p>
                              </w:tc>
                            </w:tr>
                          </w:tbl>
                          <w:p w:rsidRPr="007C4040" w:rsidR="004B7268" w:rsidP="004B7268" w:rsidRDefault="004B7268" w14:paraId="4D28216B"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13F2E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B7268" w14:paraId="60CD4F2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51FA9159"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14A6DF32" w14:textId="77777777">
                            <w:pPr>
                              <w:pStyle w:val="S-Frontpage"/>
                              <w:rPr>
                                <w:rFonts w:hint="eastAsia"/>
                                <w:sz w:val="20"/>
                                <w:szCs w:val="20"/>
                              </w:rPr>
                            </w:pPr>
                            <w:r w:rsidRPr="007C4040">
                              <w:rPr>
                                <w:sz w:val="20"/>
                                <w:szCs w:val="20"/>
                              </w:rPr>
                              <w:t>Final</w:t>
                            </w:r>
                          </w:p>
                        </w:tc>
                      </w:tr>
                      <w:tr w:rsidRPr="007C4040" w:rsidR="004B7268" w14:paraId="2E024A9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3F62DB78"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4E8A62EF" w14:textId="2AF4C35F">
                            <w:pPr>
                              <w:pStyle w:val="S-Frontpage"/>
                              <w:rPr>
                                <w:rFonts w:hint="eastAsia"/>
                                <w:sz w:val="20"/>
                                <w:szCs w:val="20"/>
                              </w:rPr>
                            </w:pPr>
                            <w:r w:rsidRPr="007C4040">
                              <w:rPr>
                                <w:sz w:val="20"/>
                                <w:szCs w:val="20"/>
                              </w:rPr>
                              <w:t>1.0</w:t>
                            </w:r>
                            <w:r w:rsidR="00F9041F">
                              <w:rPr>
                                <w:sz w:val="20"/>
                                <w:szCs w:val="20"/>
                              </w:rPr>
                              <w:t>2</w:t>
                            </w:r>
                          </w:p>
                        </w:tc>
                      </w:tr>
                      <w:tr w:rsidRPr="007C4040" w:rsidR="004B7268" w14:paraId="168822F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28F41537"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36DEA5B7" w14:textId="77777777">
                            <w:pPr>
                              <w:pStyle w:val="S-Frontpage"/>
                              <w:rPr>
                                <w:rFonts w:hint="eastAsia"/>
                                <w:sz w:val="20"/>
                                <w:szCs w:val="20"/>
                              </w:rPr>
                            </w:pPr>
                            <w:r w:rsidRPr="007C4040">
                              <w:rPr>
                                <w:sz w:val="20"/>
                                <w:szCs w:val="20"/>
                              </w:rPr>
                              <w:t>Confidential</w:t>
                            </w:r>
                          </w:p>
                        </w:tc>
                      </w:tr>
                      <w:tr w:rsidRPr="007C4040" w:rsidR="004B7268" w14:paraId="218F29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7FB139A2"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4CFD03FF" w14:textId="77777777">
                            <w:pPr>
                              <w:pStyle w:val="S-Frontpage"/>
                              <w:rPr>
                                <w:rFonts w:hint="eastAsia"/>
                                <w:sz w:val="20"/>
                                <w:szCs w:val="20"/>
                              </w:rPr>
                            </w:pPr>
                            <w:r w:rsidRPr="007C4040">
                              <w:rPr>
                                <w:sz w:val="20"/>
                                <w:szCs w:val="20"/>
                              </w:rPr>
                              <w:t>Razvan Anghelidi, Directory of IT</w:t>
                            </w:r>
                          </w:p>
                        </w:tc>
                      </w:tr>
                      <w:tr w:rsidRPr="007C4040" w:rsidR="004B7268" w14:paraId="5EED3571"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0C298227"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B7268" w:rsidP="007C4040" w:rsidRDefault="004B7268" w14:paraId="2F72B742" w14:textId="77777777">
                            <w:pPr>
                              <w:pStyle w:val="S-Frontpage"/>
                              <w:rPr>
                                <w:rFonts w:hint="eastAsia"/>
                                <w:sz w:val="20"/>
                                <w:szCs w:val="20"/>
                              </w:rPr>
                            </w:pPr>
                            <w:r w:rsidRPr="007C4040">
                              <w:rPr>
                                <w:sz w:val="20"/>
                                <w:szCs w:val="20"/>
                              </w:rPr>
                              <w:t>1705 Tech Avenue, Unit 3, Mississauga, ON, L4W 0A2, Canada</w:t>
                            </w:r>
                          </w:p>
                        </w:tc>
                      </w:tr>
                    </w:tbl>
                    <w:p w:rsidRPr="007C4040" w:rsidR="004B7268" w:rsidP="004B7268" w:rsidRDefault="004B7268" w14:paraId="4D28216B"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2C738489" wp14:editId="66B0378F">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11506735" wp14:editId="54941234">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4E15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4F8B2656" wp14:editId="284A9C17">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4B7268" w:rsidP="004B7268" w:rsidRDefault="004B7268" w14:paraId="110B8690"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4F8B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4B7268" w:rsidP="004B7268" w:rsidRDefault="004B7268" w14:paraId="110B8690"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00AE0465" w:rsidP="00AE0465" w:rsidRDefault="00AE0465" w14:paraId="3191CF1B" w14:textId="519F8E6D">
      <w:pPr>
        <w:pStyle w:val="DocumentTitle"/>
        <w:keepLines/>
        <w:rPr>
          <w:sz w:val="70"/>
          <w:szCs w:val="70"/>
        </w:rPr>
      </w:pPr>
    </w:p>
    <w:p w:rsidR="001E1066" w:rsidP="00AE0465" w:rsidRDefault="001E1066" w14:paraId="2883FBEC" w14:textId="6A645DF4"/>
    <w:p w:rsidR="001E1066" w:rsidP="00AE0465" w:rsidRDefault="001E1066" w14:paraId="277555F3" w14:textId="5B6F0BDD"/>
    <w:p w:rsidR="00E22C5E" w:rsidP="00AE0465" w:rsidRDefault="00E22C5E" w14:paraId="0511B48C" w14:textId="4B307246"/>
    <w:p w:rsidR="001E1066" w:rsidP="00AE0465" w:rsidRDefault="001E1066" w14:paraId="1C9CD0DB" w14:textId="77777777"/>
    <w:p w:rsidR="00AE0465" w:rsidP="00AE0465" w:rsidRDefault="00AE0465" w14:paraId="0CBA861A"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sz w:val="24"/>
          <w:szCs w:val="24"/>
        </w:rPr>
      </w:sdtEndPr>
      <w:sdtContent>
        <w:p w:rsidR="00AE0465" w:rsidP="00AE0465" w:rsidRDefault="00AE0465" w14:paraId="6AB73F5A" w14:textId="77777777">
          <w:pPr>
            <w:pStyle w:val="TOCHeading"/>
          </w:pPr>
        </w:p>
        <w:p w:rsidRPr="009647E4" w:rsidR="008D18A3" w:rsidP="008D18A3" w:rsidRDefault="00AE0465" w14:paraId="15F1DE34" w14:textId="59632457">
          <w:pPr>
            <w:pStyle w:val="TOC1"/>
            <w:tabs>
              <w:tab w:val="right" w:leader="dot" w:pos="9350"/>
            </w:tabs>
            <w:spacing w:after="240"/>
            <w:rPr>
              <w:rFonts w:eastAsiaTheme="minorEastAsia"/>
              <w:noProof/>
              <w:sz w:val="24"/>
              <w:szCs w:val="24"/>
              <w:lang w:val="en-CA" w:eastAsia="en-CA"/>
            </w:rPr>
          </w:pPr>
          <w:r w:rsidRPr="009647E4">
            <w:rPr>
              <w:rStyle w:val="BookTitle"/>
              <w:sz w:val="24"/>
              <w:szCs w:val="24"/>
            </w:rPr>
            <w:fldChar w:fldCharType="begin"/>
          </w:r>
          <w:r w:rsidRPr="009647E4">
            <w:rPr>
              <w:rStyle w:val="BookTitle"/>
              <w:sz w:val="24"/>
              <w:szCs w:val="24"/>
            </w:rPr>
            <w:instrText xml:space="preserve"> TOC \o "1-1" \h \z \u </w:instrText>
          </w:r>
          <w:r w:rsidRPr="009647E4">
            <w:rPr>
              <w:rStyle w:val="BookTitle"/>
              <w:sz w:val="24"/>
              <w:szCs w:val="24"/>
            </w:rPr>
            <w:fldChar w:fldCharType="separate"/>
          </w:r>
          <w:hyperlink w:history="1" w:anchor="_Toc26135329">
            <w:r w:rsidRPr="009647E4" w:rsidR="008D18A3">
              <w:rPr>
                <w:rStyle w:val="Hyperlink"/>
                <w:noProof/>
                <w:sz w:val="24"/>
                <w:szCs w:val="24"/>
              </w:rPr>
              <w:t>Document Control</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_Toc26135329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iii</w:t>
            </w:r>
            <w:r w:rsidRPr="009647E4" w:rsidR="008D18A3">
              <w:rPr>
                <w:noProof/>
                <w:webHidden/>
                <w:sz w:val="24"/>
                <w:szCs w:val="24"/>
              </w:rPr>
              <w:fldChar w:fldCharType="end"/>
            </w:r>
          </w:hyperlink>
        </w:p>
        <w:p w:rsidRPr="009647E4" w:rsidR="008D18A3" w:rsidP="008D18A3" w:rsidRDefault="006A36BE" w14:paraId="7AE62FE7" w14:textId="7B6C40A0">
          <w:pPr>
            <w:pStyle w:val="TOC1"/>
            <w:tabs>
              <w:tab w:val="right" w:leader="dot" w:pos="9350"/>
            </w:tabs>
            <w:spacing w:after="240"/>
            <w:rPr>
              <w:rFonts w:eastAsiaTheme="minorEastAsia"/>
              <w:noProof/>
              <w:sz w:val="24"/>
              <w:szCs w:val="24"/>
              <w:lang w:val="en-CA" w:eastAsia="en-CA"/>
            </w:rPr>
          </w:pPr>
          <w:hyperlink w:history="1" w:anchor="_Toc26135330">
            <w:r w:rsidRPr="009647E4" w:rsidR="008D18A3">
              <w:rPr>
                <w:rStyle w:val="Hyperlink"/>
                <w:noProof/>
                <w:sz w:val="24"/>
                <w:szCs w:val="24"/>
              </w:rPr>
              <w:t>Introduction</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_Toc26135330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4</w:t>
            </w:r>
            <w:r w:rsidRPr="009647E4" w:rsidR="008D18A3">
              <w:rPr>
                <w:noProof/>
                <w:webHidden/>
                <w:sz w:val="24"/>
                <w:szCs w:val="24"/>
              </w:rPr>
              <w:fldChar w:fldCharType="end"/>
            </w:r>
          </w:hyperlink>
        </w:p>
        <w:p w:rsidRPr="009647E4" w:rsidR="008D18A3" w:rsidP="008D18A3" w:rsidRDefault="006A36BE" w14:paraId="6BC8A7E7" w14:textId="05759633">
          <w:pPr>
            <w:pStyle w:val="TOC1"/>
            <w:tabs>
              <w:tab w:val="right" w:leader="dot" w:pos="9350"/>
            </w:tabs>
            <w:spacing w:after="240"/>
            <w:rPr>
              <w:rFonts w:eastAsiaTheme="minorEastAsia"/>
              <w:noProof/>
              <w:sz w:val="24"/>
              <w:szCs w:val="24"/>
              <w:lang w:val="en-CA" w:eastAsia="en-CA"/>
            </w:rPr>
          </w:pPr>
          <w:hyperlink w:history="1" w:anchor="_Toc26135331">
            <w:r w:rsidRPr="009647E4" w:rsidR="008D18A3">
              <w:rPr>
                <w:rStyle w:val="Hyperlink"/>
                <w:noProof/>
                <w:sz w:val="24"/>
                <w:szCs w:val="24"/>
              </w:rPr>
              <w:t>Purpose</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_Toc26135331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4</w:t>
            </w:r>
            <w:r w:rsidRPr="009647E4" w:rsidR="008D18A3">
              <w:rPr>
                <w:noProof/>
                <w:webHidden/>
                <w:sz w:val="24"/>
                <w:szCs w:val="24"/>
              </w:rPr>
              <w:fldChar w:fldCharType="end"/>
            </w:r>
          </w:hyperlink>
        </w:p>
        <w:p w:rsidRPr="009647E4" w:rsidR="008D18A3" w:rsidP="008D18A3" w:rsidRDefault="006A36BE" w14:paraId="0BDE33D8" w14:textId="7BB6D453">
          <w:pPr>
            <w:pStyle w:val="TOC1"/>
            <w:tabs>
              <w:tab w:val="right" w:leader="dot" w:pos="9350"/>
            </w:tabs>
            <w:spacing w:after="240"/>
            <w:rPr>
              <w:rFonts w:eastAsiaTheme="minorEastAsia"/>
              <w:noProof/>
              <w:sz w:val="24"/>
              <w:szCs w:val="24"/>
              <w:lang w:val="en-CA" w:eastAsia="en-CA"/>
            </w:rPr>
          </w:pPr>
          <w:hyperlink w:history="1" w:anchor="_Toc26135332">
            <w:r w:rsidRPr="009647E4" w:rsidR="008D18A3">
              <w:rPr>
                <w:rStyle w:val="Hyperlink"/>
                <w:noProof/>
                <w:sz w:val="24"/>
                <w:szCs w:val="24"/>
              </w:rPr>
              <w:t>Audience</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_Toc26135332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5</w:t>
            </w:r>
            <w:r w:rsidRPr="009647E4" w:rsidR="008D18A3">
              <w:rPr>
                <w:noProof/>
                <w:webHidden/>
                <w:sz w:val="24"/>
                <w:szCs w:val="24"/>
              </w:rPr>
              <w:fldChar w:fldCharType="end"/>
            </w:r>
          </w:hyperlink>
        </w:p>
        <w:p w:rsidRPr="009647E4" w:rsidR="008D18A3" w:rsidP="008D18A3" w:rsidRDefault="006A36BE" w14:paraId="6677A0BC" w14:textId="0218378F">
          <w:pPr>
            <w:pStyle w:val="TOC1"/>
            <w:tabs>
              <w:tab w:val="right" w:leader="dot" w:pos="9350"/>
            </w:tabs>
            <w:spacing w:after="240"/>
            <w:rPr>
              <w:rFonts w:eastAsiaTheme="minorEastAsia"/>
              <w:noProof/>
              <w:sz w:val="24"/>
              <w:szCs w:val="24"/>
              <w:lang w:val="en-CA" w:eastAsia="en-CA"/>
            </w:rPr>
          </w:pPr>
          <w:hyperlink w:history="1" w:anchor="_Toc26135333">
            <w:r w:rsidRPr="009647E4" w:rsidR="008D18A3">
              <w:rPr>
                <w:rStyle w:val="Hyperlink"/>
                <w:noProof/>
                <w:sz w:val="24"/>
                <w:szCs w:val="24"/>
              </w:rPr>
              <w:t>Scope</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_Toc26135333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5</w:t>
            </w:r>
            <w:r w:rsidRPr="009647E4" w:rsidR="008D18A3">
              <w:rPr>
                <w:noProof/>
                <w:webHidden/>
                <w:sz w:val="24"/>
                <w:szCs w:val="24"/>
              </w:rPr>
              <w:fldChar w:fldCharType="end"/>
            </w:r>
          </w:hyperlink>
        </w:p>
        <w:p w:rsidRPr="009647E4" w:rsidR="008D18A3" w:rsidP="008D18A3" w:rsidRDefault="006A36BE" w14:paraId="165E4024" w14:textId="15FEB3AA">
          <w:pPr>
            <w:pStyle w:val="TOC1"/>
            <w:tabs>
              <w:tab w:val="right" w:leader="dot" w:pos="9350"/>
            </w:tabs>
            <w:spacing w:after="240"/>
            <w:rPr>
              <w:rFonts w:eastAsiaTheme="minorEastAsia"/>
              <w:noProof/>
              <w:sz w:val="24"/>
              <w:szCs w:val="24"/>
              <w:lang w:val="en-CA" w:eastAsia="en-CA"/>
            </w:rPr>
          </w:pPr>
          <w:hyperlink w:history="1" w:anchor="_Toc26135334">
            <w:r w:rsidRPr="009647E4" w:rsidR="008D18A3">
              <w:rPr>
                <w:rStyle w:val="Hyperlink"/>
                <w:noProof/>
                <w:sz w:val="24"/>
                <w:szCs w:val="24"/>
              </w:rPr>
              <w:t>Policy Statement</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_Toc26135334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5</w:t>
            </w:r>
            <w:r w:rsidRPr="009647E4" w:rsidR="008D18A3">
              <w:rPr>
                <w:noProof/>
                <w:webHidden/>
                <w:sz w:val="24"/>
                <w:szCs w:val="24"/>
              </w:rPr>
              <w:fldChar w:fldCharType="end"/>
            </w:r>
          </w:hyperlink>
        </w:p>
        <w:p w:rsidRPr="009647E4" w:rsidR="008D18A3" w:rsidP="008D18A3" w:rsidRDefault="006A36BE" w14:paraId="38CF5183" w14:textId="7E3F796A">
          <w:pPr>
            <w:pStyle w:val="TOC1"/>
            <w:tabs>
              <w:tab w:val="right" w:leader="dot" w:pos="9350"/>
            </w:tabs>
            <w:spacing w:after="240"/>
            <w:rPr>
              <w:rFonts w:eastAsiaTheme="minorEastAsia"/>
              <w:noProof/>
              <w:sz w:val="24"/>
              <w:szCs w:val="24"/>
              <w:lang w:val="en-CA" w:eastAsia="en-CA"/>
            </w:rPr>
          </w:pPr>
          <w:hyperlink w:history="1" w:anchor="_Toc26135335">
            <w:r w:rsidRPr="009647E4" w:rsidR="008D18A3">
              <w:rPr>
                <w:rStyle w:val="Hyperlink"/>
                <w:noProof/>
                <w:sz w:val="24"/>
                <w:szCs w:val="24"/>
              </w:rPr>
              <w:t>Enforcement</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_Toc26135335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9</w:t>
            </w:r>
            <w:r w:rsidRPr="009647E4" w:rsidR="008D18A3">
              <w:rPr>
                <w:noProof/>
                <w:webHidden/>
                <w:sz w:val="24"/>
                <w:szCs w:val="24"/>
              </w:rPr>
              <w:fldChar w:fldCharType="end"/>
            </w:r>
          </w:hyperlink>
        </w:p>
        <w:p w:rsidRPr="009647E4" w:rsidR="008D18A3" w:rsidP="008D18A3" w:rsidRDefault="006A36BE" w14:paraId="0476DD6B" w14:textId="00F5B786">
          <w:pPr>
            <w:pStyle w:val="TOC1"/>
            <w:tabs>
              <w:tab w:val="right" w:leader="dot" w:pos="9350"/>
            </w:tabs>
            <w:spacing w:after="240"/>
            <w:rPr>
              <w:rFonts w:eastAsiaTheme="minorEastAsia"/>
              <w:noProof/>
              <w:sz w:val="24"/>
              <w:szCs w:val="24"/>
              <w:lang w:val="en-CA" w:eastAsia="en-CA"/>
            </w:rPr>
          </w:pPr>
          <w:hyperlink w:history="1" w:anchor="_Toc26135336">
            <w:r w:rsidRPr="009647E4" w:rsidR="008D18A3">
              <w:rPr>
                <w:rStyle w:val="Hyperlink"/>
                <w:noProof/>
                <w:sz w:val="24"/>
                <w:szCs w:val="24"/>
              </w:rPr>
              <w:t>Revision History</w:t>
            </w:r>
            <w:r w:rsidRPr="009647E4" w:rsidR="008D18A3">
              <w:rPr>
                <w:noProof/>
                <w:webHidden/>
                <w:sz w:val="24"/>
                <w:szCs w:val="24"/>
              </w:rPr>
              <w:tab/>
            </w:r>
            <w:r w:rsidRPr="009647E4" w:rsidR="008D18A3">
              <w:rPr>
                <w:noProof/>
                <w:webHidden/>
                <w:sz w:val="24"/>
                <w:szCs w:val="24"/>
              </w:rPr>
              <w:fldChar w:fldCharType="begin"/>
            </w:r>
            <w:r w:rsidRPr="009647E4" w:rsidR="008D18A3">
              <w:rPr>
                <w:noProof/>
                <w:webHidden/>
                <w:sz w:val="24"/>
                <w:szCs w:val="24"/>
              </w:rPr>
              <w:instrText xml:space="preserve"> PAGEREF _Toc26135336 \h </w:instrText>
            </w:r>
            <w:r w:rsidRPr="009647E4" w:rsidR="008D18A3">
              <w:rPr>
                <w:noProof/>
                <w:webHidden/>
                <w:sz w:val="24"/>
                <w:szCs w:val="24"/>
              </w:rPr>
            </w:r>
            <w:r w:rsidRPr="009647E4" w:rsidR="008D18A3">
              <w:rPr>
                <w:noProof/>
                <w:webHidden/>
                <w:sz w:val="24"/>
                <w:szCs w:val="24"/>
              </w:rPr>
              <w:fldChar w:fldCharType="separate"/>
            </w:r>
            <w:r w:rsidRPr="009647E4" w:rsidR="002B0163">
              <w:rPr>
                <w:noProof/>
                <w:webHidden/>
                <w:sz w:val="24"/>
                <w:szCs w:val="24"/>
              </w:rPr>
              <w:t>9</w:t>
            </w:r>
            <w:r w:rsidRPr="009647E4" w:rsidR="008D18A3">
              <w:rPr>
                <w:noProof/>
                <w:webHidden/>
                <w:sz w:val="24"/>
                <w:szCs w:val="24"/>
              </w:rPr>
              <w:fldChar w:fldCharType="end"/>
            </w:r>
          </w:hyperlink>
        </w:p>
        <w:p w:rsidRPr="009647E4" w:rsidR="00AE0465" w:rsidP="008D18A3" w:rsidRDefault="00AE0465" w14:paraId="118A2F58" w14:textId="5F1908A4">
          <w:pPr>
            <w:spacing w:after="240"/>
            <w:rPr>
              <w:sz w:val="24"/>
              <w:szCs w:val="24"/>
            </w:rPr>
          </w:pPr>
          <w:r w:rsidRPr="009647E4">
            <w:rPr>
              <w:rStyle w:val="BookTitle"/>
              <w:sz w:val="24"/>
              <w:szCs w:val="24"/>
            </w:rPr>
            <w:fldChar w:fldCharType="end"/>
          </w:r>
        </w:p>
      </w:sdtContent>
    </w:sdt>
    <w:p w:rsidRPr="009647E4" w:rsidR="00AE0465" w:rsidP="00AE0465" w:rsidRDefault="00AE0465" w14:paraId="7D46EEA6" w14:textId="77777777">
      <w:pPr>
        <w:rPr>
          <w:sz w:val="24"/>
          <w:szCs w:val="24"/>
        </w:rPr>
      </w:pPr>
    </w:p>
    <w:p w:rsidR="009647E4" w:rsidP="009647E4" w:rsidRDefault="009647E4" w14:paraId="11D0A317" w14:textId="77777777">
      <w:pPr>
        <w:pStyle w:val="S-SubHeading"/>
        <w:rPr>
          <w:color w:val="FF0000"/>
        </w:rPr>
      </w:pPr>
    </w:p>
    <w:p w:rsidR="009647E4" w:rsidP="009647E4" w:rsidRDefault="009647E4" w14:paraId="764D98F4" w14:textId="77777777">
      <w:pPr>
        <w:pStyle w:val="S-SubHeading"/>
        <w:rPr>
          <w:color w:val="FF0000"/>
        </w:rPr>
      </w:pPr>
    </w:p>
    <w:p w:rsidR="009647E4" w:rsidP="009647E4" w:rsidRDefault="009647E4" w14:paraId="6CDAEAF8" w14:textId="77777777">
      <w:pPr>
        <w:pStyle w:val="S-SubHeading"/>
        <w:rPr>
          <w:color w:val="FF0000"/>
        </w:rPr>
      </w:pPr>
    </w:p>
    <w:p w:rsidR="009647E4" w:rsidP="009647E4" w:rsidRDefault="009647E4" w14:paraId="171800A3" w14:textId="77777777">
      <w:pPr>
        <w:pStyle w:val="S-SubHeading"/>
        <w:rPr>
          <w:color w:val="FF0000"/>
        </w:rPr>
      </w:pPr>
    </w:p>
    <w:p w:rsidR="009647E4" w:rsidP="009647E4" w:rsidRDefault="009647E4" w14:paraId="5774F2DB" w14:textId="77777777">
      <w:pPr>
        <w:pStyle w:val="S-SubHeading"/>
        <w:rPr>
          <w:color w:val="FF0000"/>
        </w:rPr>
      </w:pPr>
    </w:p>
    <w:p w:rsidRPr="009647E4" w:rsidR="009647E4" w:rsidP="009647E4" w:rsidRDefault="009647E4" w14:paraId="103AB1E9" w14:textId="0EDD3633">
      <w:pPr>
        <w:pStyle w:val="S-SubHeading"/>
        <w:rPr>
          <w:rFonts w:hint="eastAsia"/>
          <w:color w:val="FF0000"/>
        </w:rPr>
      </w:pPr>
      <w:r w:rsidRPr="009647E4">
        <w:rPr>
          <w:color w:val="FF0000"/>
        </w:rPr>
        <w:lastRenderedPageBreak/>
        <w:t>All rights reserved</w:t>
      </w:r>
    </w:p>
    <w:p w:rsidRPr="004B7268" w:rsidR="009647E4" w:rsidP="009647E4" w:rsidRDefault="009647E4" w14:paraId="36C7E0C8" w14:textId="77777777">
      <w:pPr>
        <w:pStyle w:val="S-Body"/>
        <w:rPr>
          <w:rFonts w:hint="eastAsia"/>
          <w:lang w:val="en-US"/>
        </w:rPr>
      </w:pPr>
      <w:r w:rsidRPr="004B7268">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9647E4" w:rsidR="009647E4" w:rsidP="009647E4" w:rsidRDefault="009647E4" w14:paraId="2D0727C8" w14:textId="77777777">
      <w:pPr>
        <w:pStyle w:val="S-SubHeading"/>
        <w:rPr>
          <w:rFonts w:hint="eastAsia"/>
          <w:color w:val="FF0000"/>
        </w:rPr>
      </w:pPr>
      <w:r w:rsidRPr="009647E4">
        <w:rPr>
          <w:color w:val="FF0000"/>
        </w:rPr>
        <w:t>Trademarks</w:t>
      </w:r>
    </w:p>
    <w:p w:rsidRPr="004D561A" w:rsidR="00AE0465" w:rsidP="009647E4" w:rsidRDefault="009647E4" w14:paraId="253E528A" w14:textId="068DF64E">
      <w:pPr>
        <w:rPr>
          <w:rFonts w:ascii="Arial" w:hAnsi="Arial" w:cs="Arial" w:eastAsiaTheme="majorEastAsia"/>
          <w:color w:val="000000" w:themeColor="text1"/>
          <w:sz w:val="24"/>
          <w:szCs w:val="24"/>
        </w:rPr>
      </w:pPr>
      <w:r w:rsidRPr="004D561A">
        <w:rPr>
          <w:rFonts w:ascii="Arial" w:hAnsi="Arial" w:cs="Arial"/>
          <w:sz w:val="24"/>
          <w:szCs w:val="24"/>
        </w:rPr>
        <w:t>Other product names mentioned in this document may be trademarks or registered trademarks of their respective companies and are hereby acknowledged.</w:t>
      </w:r>
      <w:r w:rsidRPr="004D561A" w:rsidR="00AE0465">
        <w:rPr>
          <w:rFonts w:ascii="Arial" w:hAnsi="Arial" w:cs="Arial"/>
          <w:bCs/>
          <w:sz w:val="24"/>
          <w:szCs w:val="24"/>
        </w:rPr>
        <w:br w:type="page"/>
      </w:r>
    </w:p>
    <w:p w:rsidRPr="001C26D8" w:rsidR="00AE0465" w:rsidP="00AE0465" w:rsidRDefault="00AE0465" w14:paraId="62F131E7" w14:textId="77777777">
      <w:pPr>
        <w:pStyle w:val="Heading3"/>
        <w:spacing w:line="240" w:lineRule="auto"/>
        <w:rPr>
          <w:bCs w:val="0"/>
        </w:rPr>
        <w:sectPr w:rsidRPr="001C26D8" w:rsidR="00AE0465" w:rsidSect="00DA095A">
          <w:pgSz w:w="12240" w:h="15840" w:orient="portrait"/>
          <w:pgMar w:top="1440" w:right="1440" w:bottom="1440" w:left="1440" w:header="5760" w:footer="3600" w:gutter="0"/>
          <w:cols w:space="720"/>
          <w:docGrid w:linePitch="360"/>
        </w:sectPr>
      </w:pPr>
    </w:p>
    <w:p w:rsidRPr="00EF01A0" w:rsidR="00AE0465" w:rsidP="004D561A" w:rsidRDefault="00AE0465" w14:paraId="4F58627C" w14:textId="0728C588">
      <w:pPr>
        <w:pStyle w:val="S-Body"/>
        <w:rPr>
          <w:rFonts w:hint="eastAsia"/>
          <w:color w:val="FF0000"/>
          <w:sz w:val="32"/>
          <w:szCs w:val="32"/>
          <w:lang w:val="en-US"/>
        </w:rPr>
      </w:pPr>
      <w:bookmarkStart w:name="_Toc384992278" w:id="0"/>
      <w:bookmarkStart w:name="_Toc26135329" w:id="1"/>
      <w:r w:rsidRPr="00EF01A0">
        <w:rPr>
          <w:color w:val="FF0000"/>
          <w:sz w:val="32"/>
          <w:szCs w:val="32"/>
          <w:lang w:val="en-US"/>
        </w:rPr>
        <w:lastRenderedPageBreak/>
        <w:t>Document Control</w:t>
      </w:r>
      <w:bookmarkEnd w:id="0"/>
      <w:bookmarkEnd w:id="1"/>
    </w:p>
    <w:p w:rsidRPr="000D6161" w:rsidR="00AE0465" w:rsidP="004B7268" w:rsidRDefault="00017B53" w14:paraId="0CC70C56" w14:textId="1531D351">
      <w:pPr>
        <w:pStyle w:val="S-Body"/>
        <w:rPr>
          <w:rFonts w:hint="eastAsia"/>
        </w:rPr>
      </w:pPr>
      <w:r w:rsidRPr="000D6161">
        <w:t>The electronic version of this document is recognized as the only valid version.</w:t>
      </w:r>
    </w:p>
    <w:p w:rsidRPr="00AE0465" w:rsidR="00AE0465" w:rsidP="00AE0465" w:rsidRDefault="00AE0465" w14:paraId="6328AA8D" w14:textId="77777777"/>
    <w:p w:rsidRPr="00AE0465" w:rsidR="00F32B5E" w:rsidP="00F32B5E" w:rsidRDefault="00F32B5E" w14:paraId="212D7ADC" w14:textId="77777777"/>
    <w:p w:rsidR="00F32B5E" w:rsidP="00F32B5E" w:rsidRDefault="00F32B5E" w14:paraId="68CEFDB2" w14:textId="77777777">
      <w:pPr>
        <w:pStyle w:val="S-SubHeading"/>
        <w:rPr>
          <w:rFonts w:ascii="Tw Cen MT Condensed Extra Bold" w:hAnsi="Tw Cen MT Condensed Extra Bold" w:eastAsia="Tw Cen MT Condensed Extra Bold" w:cs="Tw Cen MT Condensed Extra Bold"/>
          <w:sz w:val="32"/>
          <w:szCs w:val="32"/>
        </w:rPr>
      </w:pPr>
      <w:bookmarkStart w:name="_Hlk36625135"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F32B5E" w:rsidTr="0872EB1E" w14:paraId="03889674"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32B5E" w:rsidP="00306DF9" w:rsidRDefault="00F32B5E" w14:paraId="67E78335"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32B5E" w:rsidP="00306DF9" w:rsidRDefault="00F32B5E" w14:paraId="37A17786"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32B5E" w:rsidP="00306DF9" w:rsidRDefault="00F32B5E" w14:paraId="48731F67" w14:textId="77777777">
            <w:pPr>
              <w:pStyle w:val="S-Table-Heading"/>
              <w:rPr>
                <w:rFonts w:hint="eastAsia"/>
              </w:rPr>
            </w:pPr>
            <w:r>
              <w:t>APPROVED DATE</w:t>
            </w:r>
          </w:p>
        </w:tc>
      </w:tr>
      <w:tr w:rsidR="00EF01A0" w:rsidTr="0872EB1E" w14:paraId="6DB10D02"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13D95DEE" w14:textId="3CDAC54A">
            <w:pPr>
              <w:pStyle w:val="S-Table-Cells"/>
            </w:pPr>
            <w:r w:rsidRPr="00D71B5A">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14F51EEC" w14:textId="2FCF70A4">
            <w:pPr>
              <w:pStyle w:val="S-Table-Cells"/>
            </w:pPr>
            <w:r w:rsidRPr="00D71B5A">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1AB004B3" w14:textId="4421055E">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EF01A0" w:rsidTr="0872EB1E" w14:paraId="51EFC8C3"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2A008010"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703DA7D2"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085C2478" w14:textId="2A5A5552">
            <w:pPr>
              <w:pStyle w:val="S-Table-Cells"/>
              <w:rPr>
                <w:rFonts w:hint="eastAsia"/>
              </w:rPr>
            </w:pPr>
            <w:r>
              <w:t>December 7</w:t>
            </w:r>
            <w:r w:rsidRPr="00FF52E1">
              <w:rPr>
                <w:vertAlign w:val="superscript"/>
              </w:rPr>
              <w:t>th</w:t>
            </w:r>
            <w:r>
              <w:t>, 2020</w:t>
            </w:r>
          </w:p>
        </w:tc>
      </w:tr>
      <w:tr w:rsidR="00EF01A0" w:rsidTr="0872EB1E" w14:paraId="55B90C8B"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2A9A04E5"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71BA8D0C"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1CC1E69E" w14:textId="77777777">
            <w:pPr>
              <w:pStyle w:val="S-Table-Cells"/>
              <w:rPr>
                <w:rFonts w:hint="eastAsia"/>
              </w:rPr>
            </w:pPr>
            <w:r>
              <w:t>Feb 25</w:t>
            </w:r>
            <w:r w:rsidRPr="00FF52E1">
              <w:rPr>
                <w:vertAlign w:val="superscript"/>
              </w:rPr>
              <w:t>th</w:t>
            </w:r>
            <w:r>
              <w:t>, 2019</w:t>
            </w:r>
          </w:p>
        </w:tc>
      </w:tr>
      <w:tr w:rsidR="00EF01A0" w:rsidTr="0872EB1E" w14:paraId="0F919E50"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76F5D161"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4F6E6FB2"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EF01A0" w:rsidP="00EF01A0" w:rsidRDefault="00EF01A0" w14:paraId="5ABFEA70" w14:textId="77777777"/>
        </w:tc>
      </w:tr>
      <w:tr w:rsidR="00EF01A0" w:rsidTr="0872EB1E" w14:paraId="45A81E49"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EF01A0" w:rsidP="00EF01A0" w:rsidRDefault="00EF01A0" w14:paraId="60730B72"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EF01A0" w:rsidP="00EF01A0" w:rsidRDefault="00EF01A0" w14:paraId="388B10F2"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EF01A0" w:rsidP="00EF01A0" w:rsidRDefault="00EF01A0" w14:paraId="4A15E968" w14:textId="77777777"/>
        </w:tc>
      </w:tr>
    </w:tbl>
    <w:p w:rsidR="0872EB1E" w:rsidRDefault="0872EB1E" w14:paraId="7838E532" w14:textId="3D42E97E"/>
    <w:p w:rsidRPr="00F32B5E" w:rsidR="00AE0465" w:rsidP="00F32B5E"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F32B5E">
        <w:rPr>
          <w:rFonts w:ascii="Tw Cen MT Condensed Extra Bold" w:hAnsi="Tw Cen MT Condensed Extra Bold" w:eastAsia="Tw Cen MT Condensed Extra Bold" w:cs="Tw Cen MT Condensed Extra Bold"/>
          <w:sz w:val="32"/>
          <w:szCs w:val="32"/>
        </w:rPr>
        <w:t>Document Sensitivity Level</w:t>
      </w:r>
      <w:bookmarkEnd w:id="3"/>
    </w:p>
    <w:p w:rsidRPr="000D6161" w:rsidR="00AE0465" w:rsidP="00F32B5E" w:rsidRDefault="000D6161" w14:paraId="0005FFDA" w14:textId="01FB9D9F">
      <w:pPr>
        <w:pStyle w:val="S-Body"/>
        <w:rPr>
          <w:rFonts w:ascii="Arial" w:hAnsi="Arial" w:cs="Arial"/>
          <w:sz w:val="17"/>
          <w:szCs w:val="17"/>
        </w:rPr>
        <w:sectPr w:rsidRPr="000D6161" w:rsidR="00AE0465" w:rsidSect="006717EB">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t>Confidential</w:t>
      </w:r>
    </w:p>
    <w:p w:rsidRPr="00C26A96" w:rsidR="00AE0465" w:rsidP="00F32B5E" w:rsidRDefault="00AE0465" w14:paraId="013504AC" w14:textId="6DD681F1">
      <w:pPr>
        <w:pStyle w:val="S-Heading"/>
        <w:rPr>
          <w:sz w:val="32"/>
          <w:szCs w:val="32"/>
        </w:rPr>
      </w:pPr>
      <w:bookmarkStart w:name="_Toc26135330" w:id="4"/>
      <w:r w:rsidRPr="00C26A96">
        <w:rPr>
          <w:sz w:val="32"/>
          <w:szCs w:val="32"/>
        </w:rPr>
        <w:lastRenderedPageBreak/>
        <w:t>Introduction</w:t>
      </w:r>
      <w:bookmarkEnd w:id="4"/>
    </w:p>
    <w:p w:rsidRPr="000D6161" w:rsidR="00017B53" w:rsidP="00F32B5E" w:rsidRDefault="00017B53" w14:paraId="2BD524AA" w14:textId="77777777">
      <w:pPr>
        <w:pStyle w:val="S-SubHeading"/>
        <w:rPr>
          <w:rFonts w:hint="eastAsia"/>
        </w:rPr>
      </w:pPr>
      <w:r w:rsidRPr="000D6161">
        <w:t>Overview</w:t>
      </w:r>
    </w:p>
    <w:p w:rsidRPr="0039482C" w:rsidR="0039482C" w:rsidP="00F32B5E" w:rsidRDefault="0039482C" w14:paraId="0FCC081D" w14:textId="4145A41B">
      <w:pPr>
        <w:pStyle w:val="S-Body"/>
        <w:rPr>
          <w:rFonts w:hint="eastAsia"/>
        </w:rPr>
      </w:pPr>
      <w:r w:rsidRPr="0039482C">
        <w:t xml:space="preserve">Logging and monitoring mechanisms and the ability to track user activities are critical in preventing, detecting or minimizing the impact of a data compromise. The presence of logs allows for tracking, alerting and analysis when an incident occurs. Determining the cause of a compromise is very difficult without system activity logs. </w:t>
      </w:r>
    </w:p>
    <w:p w:rsidRPr="0039482C" w:rsidR="0039482C" w:rsidP="00F32B5E" w:rsidRDefault="0039482C" w14:paraId="27CE5E5F" w14:textId="27B58723">
      <w:pPr>
        <w:pStyle w:val="S-Body"/>
        <w:rPr>
          <w:rFonts w:hint="eastAsia"/>
        </w:rPr>
      </w:pPr>
      <w:r w:rsidRPr="0039482C">
        <w:t xml:space="preserve">Logs are composed of entries containing information related to a specific event that has occurred within a system or network.  Many logs within an organization contain records related to computer security.  These computer security logs are generated by various systems such as antivirus software, firewalls, intrusion detection/prevention systems, servers, workstations, networking equipment and applications.  </w:t>
      </w:r>
    </w:p>
    <w:p w:rsidR="000D6161" w:rsidP="00F32B5E" w:rsidRDefault="0039482C" w14:paraId="194FAD65" w14:textId="5048B783">
      <w:pPr>
        <w:pStyle w:val="S-Body"/>
        <w:rPr>
          <w:rFonts w:eastAsia="Calibri" w:cs="Arial"/>
          <w:szCs w:val="20"/>
        </w:rPr>
      </w:pPr>
      <w:r w:rsidRPr="0039482C">
        <w:t>In order to utilize logs, and reconstruct or review activities, audit logs of system and application processes must be maintained. Audit records often contain security event information, such as invalid authentication attempts, file accesses, policy changes, account changes and use of privileges.  In conjunction with appropriate tools and procedures, audit logs can help IT staff detect security violations, system performance problems, and flaws in business applications.</w:t>
      </w:r>
    </w:p>
    <w:p w:rsidRPr="00C26A96" w:rsidR="00AE0465" w:rsidP="00F32B5E" w:rsidRDefault="00F32B5E" w14:paraId="35B5F691" w14:textId="10B4F0BD">
      <w:pPr>
        <w:pStyle w:val="S-Heading"/>
        <w:rPr>
          <w:sz w:val="32"/>
          <w:szCs w:val="32"/>
        </w:rPr>
      </w:pPr>
      <w:bookmarkStart w:name="_Toc26135331" w:id="5"/>
      <w:r>
        <w:br/>
      </w:r>
      <w:r w:rsidRPr="00C26A96" w:rsidR="00AE0465">
        <w:rPr>
          <w:sz w:val="32"/>
          <w:szCs w:val="32"/>
        </w:rPr>
        <w:t>Purpose</w:t>
      </w:r>
      <w:bookmarkEnd w:id="5"/>
    </w:p>
    <w:p w:rsidR="0039482C" w:rsidP="00F32B5E" w:rsidRDefault="0039482C" w14:paraId="7E470134" w14:textId="284503F4">
      <w:pPr>
        <w:pStyle w:val="S-Body"/>
        <w:rPr>
          <w:rFonts w:hint="eastAsia"/>
        </w:rPr>
      </w:pPr>
      <w:r w:rsidRPr="0039482C">
        <w:t xml:space="preserve">The purpose of this policy is to ensure audit logging is enabled on all network devices, systems and applications critical to the </w:t>
      </w:r>
      <w:r w:rsidR="006F76A1">
        <w:t>Signifi</w:t>
      </w:r>
      <w:r w:rsidRPr="0039482C">
        <w:t xml:space="preserve"> information systems and assets. Audit logging is mandatory on all components that are considered mission critical including but not limited to the following:</w:t>
      </w:r>
    </w:p>
    <w:p w:rsidRPr="0039482C" w:rsidR="0039482C" w:rsidP="00F32B5E" w:rsidRDefault="0039482C" w14:paraId="5353653F" w14:textId="77D6960A">
      <w:pPr>
        <w:pStyle w:val="S-Body"/>
        <w:numPr>
          <w:ilvl w:val="0"/>
          <w:numId w:val="18"/>
        </w:numPr>
        <w:rPr>
          <w:rFonts w:hint="eastAsia"/>
        </w:rPr>
      </w:pPr>
      <w:r w:rsidRPr="0039482C">
        <w:t>Network Devices (e.g. Routers, firewalls, switches, intrusion detection/prevention systems, wireless access points, etc.);</w:t>
      </w:r>
    </w:p>
    <w:p w:rsidRPr="0039482C" w:rsidR="0039482C" w:rsidP="00F32B5E" w:rsidRDefault="0039482C" w14:paraId="416016C6" w14:textId="011794C0">
      <w:pPr>
        <w:pStyle w:val="S-Body"/>
        <w:numPr>
          <w:ilvl w:val="0"/>
          <w:numId w:val="18"/>
        </w:numPr>
        <w:rPr>
          <w:rFonts w:hint="eastAsia"/>
        </w:rPr>
      </w:pPr>
      <w:r w:rsidRPr="0039482C">
        <w:t xml:space="preserve">Operating </w:t>
      </w:r>
      <w:r w:rsidRPr="0039482C" w:rsidR="00C26A96">
        <w:t>Systems.</w:t>
      </w:r>
    </w:p>
    <w:p w:rsidRPr="0039482C" w:rsidR="0039482C" w:rsidP="00F32B5E" w:rsidRDefault="0039482C" w14:paraId="1E56918F" w14:textId="50231468">
      <w:pPr>
        <w:pStyle w:val="S-Body"/>
        <w:numPr>
          <w:ilvl w:val="0"/>
          <w:numId w:val="18"/>
        </w:numPr>
        <w:rPr>
          <w:rFonts w:hint="eastAsia"/>
        </w:rPr>
      </w:pPr>
      <w:r w:rsidRPr="0039482C">
        <w:t xml:space="preserve">Database Management </w:t>
      </w:r>
      <w:r w:rsidRPr="0039482C" w:rsidR="00C26A96">
        <w:t>Systems.</w:t>
      </w:r>
    </w:p>
    <w:p w:rsidRPr="0039482C" w:rsidR="0039482C" w:rsidP="00F32B5E" w:rsidRDefault="0039482C" w14:paraId="7A1AD670" w14:textId="77777777">
      <w:pPr>
        <w:pStyle w:val="S-Body"/>
        <w:numPr>
          <w:ilvl w:val="0"/>
          <w:numId w:val="18"/>
        </w:numPr>
        <w:rPr>
          <w:rFonts w:hint="eastAsia"/>
        </w:rPr>
      </w:pPr>
      <w:r w:rsidRPr="0039482C">
        <w:t>Core infrastructure Servers (e.g. Active Directory, DNS, Mail, etc.);</w:t>
      </w:r>
    </w:p>
    <w:p w:rsidRPr="0039482C" w:rsidR="0039482C" w:rsidP="00F32B5E" w:rsidRDefault="0039482C" w14:paraId="72A18F6E" w14:textId="77777777">
      <w:pPr>
        <w:pStyle w:val="S-Body"/>
        <w:numPr>
          <w:ilvl w:val="0"/>
          <w:numId w:val="18"/>
        </w:numPr>
        <w:rPr>
          <w:rFonts w:hint="eastAsia"/>
        </w:rPr>
      </w:pPr>
      <w:r w:rsidRPr="0039482C">
        <w:lastRenderedPageBreak/>
        <w:t>Application Servers; and</w:t>
      </w:r>
    </w:p>
    <w:p w:rsidRPr="0039482C" w:rsidR="0039482C" w:rsidP="00F32B5E" w:rsidRDefault="0039482C" w14:paraId="3B085BD5" w14:textId="77777777">
      <w:pPr>
        <w:pStyle w:val="S-Body"/>
        <w:numPr>
          <w:ilvl w:val="0"/>
          <w:numId w:val="18"/>
        </w:numPr>
        <w:rPr>
          <w:rFonts w:hint="eastAsia"/>
        </w:rPr>
      </w:pPr>
      <w:r w:rsidRPr="0039482C">
        <w:t>Applications.</w:t>
      </w:r>
    </w:p>
    <w:p w:rsidR="00AE0465" w:rsidP="006717EB" w:rsidRDefault="0039482C" w14:paraId="24F3A5D3" w14:textId="2D3ACE56">
      <w:pPr>
        <w:pStyle w:val="S-Body"/>
        <w:rPr>
          <w:rFonts w:hint="eastAsia"/>
        </w:rPr>
      </w:pPr>
      <w:r w:rsidRPr="0039482C">
        <w:t xml:space="preserve">Audit logs must be reviewed by IT on a regular basis to analyze the captured events generated by </w:t>
      </w:r>
      <w:r w:rsidR="006F76A1">
        <w:t>Signifi</w:t>
      </w:r>
      <w:r w:rsidRPr="0039482C">
        <w:t xml:space="preserve"> systems to identify wrong-doing, system failures or for troubleshooting purposes. It is also the intent of this policy to ensure the confidentiality, </w:t>
      </w:r>
      <w:r w:rsidRPr="0039482C" w:rsidR="00C26A96">
        <w:t>integrity</w:t>
      </w:r>
      <w:r w:rsidRPr="0039482C" w:rsidR="00C26A96">
        <w:rPr>
          <w:rFonts w:hint="eastAsia"/>
        </w:rPr>
        <w:t>,</w:t>
      </w:r>
      <w:r w:rsidRPr="0039482C">
        <w:t xml:space="preserve"> and availability of logs for analysis.</w:t>
      </w:r>
    </w:p>
    <w:p w:rsidRPr="00C26A96" w:rsidR="00AE0465" w:rsidP="00F32B5E" w:rsidRDefault="00AE0465" w14:paraId="25E93483" w14:textId="77777777">
      <w:pPr>
        <w:pStyle w:val="S-Heading"/>
        <w:rPr>
          <w:sz w:val="32"/>
          <w:szCs w:val="32"/>
        </w:rPr>
      </w:pPr>
      <w:bookmarkStart w:name="_Toc26135332" w:id="6"/>
      <w:r w:rsidRPr="00C26A96">
        <w:rPr>
          <w:sz w:val="32"/>
          <w:szCs w:val="32"/>
        </w:rPr>
        <w:t>Audience</w:t>
      </w:r>
      <w:bookmarkEnd w:id="6"/>
    </w:p>
    <w:p w:rsidR="000D6161" w:rsidP="00F32B5E" w:rsidRDefault="00017B53" w14:paraId="044E1C5A" w14:textId="7FCC5765">
      <w:pPr>
        <w:pStyle w:val="S-Body"/>
        <w:rPr>
          <w:rFonts w:hint="eastAsia"/>
        </w:rPr>
      </w:pPr>
      <w:r>
        <w:t xml:space="preserve">This policy applies to all </w:t>
      </w:r>
      <w:r w:rsidR="006F76A1">
        <w:t>Signifi</w:t>
      </w:r>
      <w:r>
        <w:t xml:space="preserve"> </w:t>
      </w:r>
      <w:r w:rsidR="00890E41">
        <w:t>employees</w:t>
      </w:r>
      <w:r>
        <w:t xml:space="preserve">, part-time and temporary workers, trainees, </w:t>
      </w:r>
      <w:r w:rsidR="00C26A96">
        <w:t>contractors</w:t>
      </w:r>
      <w:r w:rsidR="00C26A96">
        <w:rPr>
          <w:rFonts w:hint="eastAsia"/>
        </w:rPr>
        <w:t>,</w:t>
      </w:r>
      <w:r>
        <w:t xml:space="preserve"> and vendors.</w:t>
      </w:r>
      <w:r w:rsidR="00F32B5E">
        <w:br/>
      </w:r>
    </w:p>
    <w:p w:rsidRPr="00C26A96" w:rsidR="00AE0465" w:rsidP="00F32B5E" w:rsidRDefault="00AE0465" w14:paraId="080854DD" w14:textId="77777777">
      <w:pPr>
        <w:pStyle w:val="S-Heading"/>
        <w:rPr>
          <w:sz w:val="32"/>
          <w:szCs w:val="32"/>
        </w:rPr>
      </w:pPr>
      <w:bookmarkStart w:name="_Toc26135333" w:id="7"/>
      <w:r w:rsidRPr="00C26A96">
        <w:rPr>
          <w:sz w:val="32"/>
          <w:szCs w:val="32"/>
        </w:rPr>
        <w:t>Scope</w:t>
      </w:r>
      <w:bookmarkEnd w:id="7"/>
    </w:p>
    <w:p w:rsidR="00AE0465" w:rsidP="006717EB" w:rsidRDefault="000D6161" w14:paraId="5A2396D8" w14:textId="485BE197">
      <w:pPr>
        <w:pStyle w:val="S-Body"/>
        <w:rPr>
          <w:rFonts w:eastAsia="Calibri" w:cs="Arial"/>
          <w:szCs w:val="20"/>
        </w:rPr>
      </w:pPr>
      <w:r w:rsidRPr="000D6161">
        <w:t xml:space="preserve">This policy applies to all users which include but not limited to </w:t>
      </w:r>
      <w:r w:rsidR="00890E41">
        <w:t>employees</w:t>
      </w:r>
      <w:r w:rsidRPr="000D6161">
        <w:t xml:space="preserve">, contractors, part-time and temporary workers, trainees, service providers, and those employed by others to perform work at hosted or outsourced sites, or who have been granted access to </w:t>
      </w:r>
      <w:r w:rsidR="006F76A1">
        <w:t>Signifi</w:t>
      </w:r>
      <w:r w:rsidRPr="000D6161">
        <w:t xml:space="preserve"> information or systems. This policy applies to all </w:t>
      </w:r>
      <w:r w:rsidR="006F76A1">
        <w:t>Signifi</w:t>
      </w:r>
      <w:r w:rsidRPr="000D6161">
        <w:t xml:space="preserve"> resources owned, leased, or supported by </w:t>
      </w:r>
      <w:r w:rsidR="006F76A1">
        <w:t>Signifi</w:t>
      </w:r>
      <w:r w:rsidRPr="000D6161">
        <w:t xml:space="preserve">, or any outside entity that has signed a Vendor Access Agreement with </w:t>
      </w:r>
      <w:r w:rsidR="006F76A1">
        <w:t>Signifi.</w:t>
      </w:r>
    </w:p>
    <w:p w:rsidRPr="00C26A96" w:rsidR="00AE0465" w:rsidP="00F32B5E" w:rsidRDefault="00AE0465" w14:paraId="225EB08A" w14:textId="77777777">
      <w:pPr>
        <w:pStyle w:val="S-Heading"/>
        <w:rPr>
          <w:sz w:val="32"/>
          <w:szCs w:val="32"/>
        </w:rPr>
      </w:pPr>
      <w:bookmarkStart w:name="_Toc510450537" w:id="8"/>
      <w:bookmarkStart w:name="_Toc26135334" w:id="9"/>
      <w:r w:rsidRPr="00C26A96">
        <w:rPr>
          <w:sz w:val="32"/>
          <w:szCs w:val="32"/>
        </w:rPr>
        <w:t>Policy Statement</w:t>
      </w:r>
      <w:bookmarkEnd w:id="8"/>
      <w:bookmarkEnd w:id="9"/>
    </w:p>
    <w:p w:rsidRPr="0039482C" w:rsidR="0039482C" w:rsidP="00F32B5E" w:rsidRDefault="0039482C" w14:paraId="128F87E2" w14:textId="77777777">
      <w:pPr>
        <w:pStyle w:val="S-Body"/>
        <w:rPr>
          <w:rFonts w:hint="eastAsia"/>
        </w:rPr>
      </w:pPr>
      <w:r w:rsidRPr="0039482C">
        <w:t>Log files that contain sensitive information must be appropriately classified and protected.</w:t>
      </w:r>
    </w:p>
    <w:p w:rsidRPr="0039482C" w:rsidR="0039482C" w:rsidP="00F32B5E" w:rsidRDefault="0039482C" w14:paraId="275C91F0" w14:textId="4382725F">
      <w:pPr>
        <w:pStyle w:val="S-Body"/>
        <w:rPr>
          <w:rFonts w:hint="eastAsia"/>
        </w:rPr>
      </w:pPr>
      <w:r w:rsidRPr="0039482C">
        <w:t xml:space="preserve">A known, stable version of Network Time Protocol (NTP) or similar technology must be implemented and kept current for time synchronization on all production systems.  </w:t>
      </w:r>
    </w:p>
    <w:p w:rsidRPr="0039482C" w:rsidR="00AE0465" w:rsidP="00F32B5E" w:rsidRDefault="0039482C" w14:paraId="25A77055" w14:textId="747CB57C">
      <w:pPr>
        <w:pStyle w:val="S-Body"/>
        <w:rPr>
          <w:rFonts w:hint="eastAsia"/>
        </w:rPr>
      </w:pPr>
      <w:r w:rsidRPr="0039482C">
        <w:t xml:space="preserve">During logging, information may be examined, recorded, copied and used for authorized purposes. Use of </w:t>
      </w:r>
      <w:r w:rsidR="006F76A1">
        <w:t>Signifi</w:t>
      </w:r>
      <w:r w:rsidRPr="0039482C">
        <w:t xml:space="preserve"> Information Technology resources constitutes consent by </w:t>
      </w:r>
      <w:r w:rsidR="00890E41">
        <w:t>employees</w:t>
      </w:r>
      <w:r w:rsidRPr="0039482C">
        <w:t xml:space="preserve"> to logging and monitoring of their actions on those systems.</w:t>
      </w:r>
    </w:p>
    <w:p w:rsidR="0039482C" w:rsidP="00F32B5E" w:rsidRDefault="0039482C" w14:paraId="51765E75" w14:textId="6FEC5443">
      <w:pPr>
        <w:pStyle w:val="S-SubHeading"/>
        <w:numPr>
          <w:ilvl w:val="0"/>
          <w:numId w:val="19"/>
        </w:numPr>
        <w:rPr>
          <w:rFonts w:hint="eastAsia"/>
        </w:rPr>
      </w:pPr>
      <w:bookmarkStart w:name="_Toc510452060" w:id="10"/>
      <w:bookmarkStart w:name="_Hlk510442212" w:id="11"/>
      <w:r w:rsidRPr="0039482C">
        <w:t>Configuration of audit logging</w:t>
      </w:r>
      <w:bookmarkEnd w:id="10"/>
    </w:p>
    <w:p w:rsidR="00F32B5E" w:rsidP="00F32B5E" w:rsidRDefault="00F32B5E" w14:paraId="29A91431" w14:textId="77777777">
      <w:pPr>
        <w:pStyle w:val="S-Body"/>
        <w:rPr>
          <w:rFonts w:hint="eastAsia"/>
        </w:rPr>
      </w:pPr>
      <w:r>
        <w:t>IT must ensure audit trails are maintained for the following types of events:</w:t>
      </w:r>
    </w:p>
    <w:p w:rsidR="00F32B5E" w:rsidP="00F32B5E" w:rsidRDefault="00F32B5E" w14:paraId="56785EB6" w14:textId="0BD809EF">
      <w:pPr>
        <w:pStyle w:val="S-Body"/>
        <w:numPr>
          <w:ilvl w:val="0"/>
          <w:numId w:val="20"/>
        </w:numPr>
        <w:rPr>
          <w:rFonts w:hint="eastAsia"/>
        </w:rPr>
      </w:pPr>
      <w:r>
        <w:lastRenderedPageBreak/>
        <w:t xml:space="preserve">Access to sensitive information—Audit logging is configured to log all individual access to sensitive information. Specifically, all access to bulk production data and the production infrastructure must be </w:t>
      </w:r>
      <w:r w:rsidR="00C26A96">
        <w:t>logged.</w:t>
      </w:r>
    </w:p>
    <w:p w:rsidR="00F32B5E" w:rsidP="00F32B5E" w:rsidRDefault="00F32B5E" w14:paraId="62D64DD2" w14:textId="3001F2C0">
      <w:pPr>
        <w:pStyle w:val="S-Body"/>
        <w:numPr>
          <w:ilvl w:val="0"/>
          <w:numId w:val="20"/>
        </w:numPr>
        <w:rPr>
          <w:rFonts w:hint="eastAsia"/>
        </w:rPr>
      </w:pPr>
      <w:r>
        <w:t xml:space="preserve">Privileged account activity monitoring – Audit logging is configured to log all system activities performed by “root”, “administrator” and/or accounts with administrative level </w:t>
      </w:r>
      <w:r w:rsidR="00C26A96">
        <w:t>privileges.</w:t>
      </w:r>
    </w:p>
    <w:p w:rsidR="00F32B5E" w:rsidP="00F32B5E" w:rsidRDefault="00F32B5E" w14:paraId="52746C19" w14:textId="563B3575">
      <w:pPr>
        <w:pStyle w:val="S-Body"/>
        <w:numPr>
          <w:ilvl w:val="0"/>
          <w:numId w:val="20"/>
        </w:numPr>
        <w:rPr>
          <w:rFonts w:hint="eastAsia"/>
        </w:rPr>
      </w:pPr>
      <w:r>
        <w:t xml:space="preserve">Anti-Virus audit logging – Anti-virus mechanisms on all applicable components are configured to generate audit </w:t>
      </w:r>
      <w:r w:rsidR="00C26A96">
        <w:t>logs.</w:t>
      </w:r>
    </w:p>
    <w:p w:rsidR="00F32B5E" w:rsidP="00F32B5E" w:rsidRDefault="00F32B5E" w14:paraId="5763C9C1" w14:textId="77777777">
      <w:pPr>
        <w:pStyle w:val="S-Body"/>
        <w:numPr>
          <w:ilvl w:val="0"/>
          <w:numId w:val="20"/>
        </w:numPr>
        <w:rPr>
          <w:rFonts w:hint="eastAsia"/>
        </w:rPr>
      </w:pPr>
      <w:r>
        <w:t>Access Control System logging – Access control systems (i.e. card swipe) are configured to generate audit logs, and that these logs are stored for a minimum of 3 months;</w:t>
      </w:r>
    </w:p>
    <w:p w:rsidR="00F32B5E" w:rsidP="00F32B5E" w:rsidRDefault="00F32B5E" w14:paraId="2A3FE6AD" w14:textId="6ED9E6CB">
      <w:pPr>
        <w:pStyle w:val="S-Body"/>
        <w:numPr>
          <w:ilvl w:val="0"/>
          <w:numId w:val="20"/>
        </w:numPr>
        <w:rPr>
          <w:rFonts w:hint="eastAsia"/>
        </w:rPr>
      </w:pPr>
      <w:r>
        <w:t xml:space="preserve">Date/Time configuration logging – All attempts to change the date and/or time on applicable components are </w:t>
      </w:r>
      <w:r w:rsidR="00C26A96">
        <w:t>logged.</w:t>
      </w:r>
    </w:p>
    <w:p w:rsidR="00F32B5E" w:rsidP="00F32B5E" w:rsidRDefault="00F32B5E" w14:paraId="70815476" w14:textId="68EE6860">
      <w:pPr>
        <w:pStyle w:val="S-Body"/>
        <w:numPr>
          <w:ilvl w:val="0"/>
          <w:numId w:val="20"/>
        </w:numPr>
        <w:rPr>
          <w:rFonts w:hint="eastAsia"/>
        </w:rPr>
      </w:pPr>
      <w:r>
        <w:t xml:space="preserve">Initialization of audit logs – Initialization of audit logs is </w:t>
      </w:r>
      <w:r w:rsidR="00C26A96">
        <w:t>logged.</w:t>
      </w:r>
    </w:p>
    <w:p w:rsidR="00F32B5E" w:rsidP="00F32B5E" w:rsidRDefault="00F32B5E" w14:paraId="2C921600" w14:textId="77777777">
      <w:pPr>
        <w:pStyle w:val="S-Body"/>
        <w:numPr>
          <w:ilvl w:val="0"/>
          <w:numId w:val="20"/>
        </w:numPr>
        <w:rPr>
          <w:rFonts w:hint="eastAsia"/>
        </w:rPr>
      </w:pPr>
      <w:r>
        <w:t>Access to audit logs and event sources – All access to audit logs and event sources are logged in order to detect attempts at modifying audit trail information (e.g. hackers trying to cover their tracks);</w:t>
      </w:r>
    </w:p>
    <w:p w:rsidR="00F32B5E" w:rsidP="00F32B5E" w:rsidRDefault="00F32B5E" w14:paraId="7B62BD76" w14:textId="7DC44873">
      <w:pPr>
        <w:pStyle w:val="S-Body"/>
        <w:numPr>
          <w:ilvl w:val="0"/>
          <w:numId w:val="20"/>
        </w:numPr>
        <w:rPr>
          <w:rFonts w:hint="eastAsia"/>
        </w:rPr>
      </w:pPr>
      <w:r>
        <w:t xml:space="preserve">Failed login attempts – All invalid logical attempts to access on applicable system components are </w:t>
      </w:r>
      <w:r w:rsidR="00C26A96">
        <w:t>logged.</w:t>
      </w:r>
    </w:p>
    <w:p w:rsidR="00F32B5E" w:rsidP="00F32B5E" w:rsidRDefault="00F32B5E" w14:paraId="160B524E" w14:textId="77777777">
      <w:pPr>
        <w:pStyle w:val="S-Body"/>
        <w:numPr>
          <w:ilvl w:val="0"/>
          <w:numId w:val="20"/>
        </w:numPr>
        <w:rPr>
          <w:rFonts w:hint="eastAsia"/>
        </w:rPr>
      </w:pPr>
      <w:r>
        <w:t>Authentication mechanism – Methods used to authenticate a user are logged (e.g. access via SSH, RDP, web login, etc.);</w:t>
      </w:r>
    </w:p>
    <w:p w:rsidR="00F32B5E" w:rsidP="00377C98" w:rsidRDefault="00F32B5E" w14:paraId="6907E32A" w14:textId="42729378">
      <w:pPr>
        <w:pStyle w:val="S-Body"/>
        <w:numPr>
          <w:ilvl w:val="0"/>
          <w:numId w:val="20"/>
        </w:numPr>
        <w:rPr>
          <w:rFonts w:hint="eastAsia"/>
        </w:rPr>
      </w:pPr>
      <w:r>
        <w:t>Creation and deletion of critical files and system level objects; and</w:t>
      </w:r>
    </w:p>
    <w:p w:rsidR="00F32B5E" w:rsidP="00F32B5E" w:rsidRDefault="00F32B5E" w14:paraId="6EA2B81E" w14:textId="77777777">
      <w:pPr>
        <w:pStyle w:val="S-Body"/>
        <w:rPr>
          <w:rFonts w:hint="eastAsia"/>
        </w:rPr>
      </w:pPr>
      <w:r>
        <w:t>Event elements to be logged – Audit log entries must include the following:</w:t>
      </w:r>
    </w:p>
    <w:p w:rsidR="00F32B5E" w:rsidP="00F32B5E" w:rsidRDefault="00F32B5E" w14:paraId="4F45449C" w14:textId="634C3046">
      <w:pPr>
        <w:pStyle w:val="S-Body"/>
        <w:numPr>
          <w:ilvl w:val="0"/>
          <w:numId w:val="20"/>
        </w:numPr>
        <w:rPr>
          <w:rFonts w:hint="eastAsia"/>
        </w:rPr>
      </w:pPr>
      <w:r>
        <w:t xml:space="preserve">Identity of the user who generated the audit log </w:t>
      </w:r>
      <w:r w:rsidR="00C26A96">
        <w:t>event.</w:t>
      </w:r>
    </w:p>
    <w:p w:rsidR="00F32B5E" w:rsidP="00F32B5E" w:rsidRDefault="00F32B5E" w14:paraId="2F65FC00" w14:textId="77777777">
      <w:pPr>
        <w:pStyle w:val="S-Body"/>
        <w:numPr>
          <w:ilvl w:val="0"/>
          <w:numId w:val="20"/>
        </w:numPr>
        <w:rPr>
          <w:rFonts w:hint="eastAsia"/>
        </w:rPr>
      </w:pPr>
      <w:r>
        <w:t>Type of event generated (e.g. logon, log-off, restart, etc.);</w:t>
      </w:r>
    </w:p>
    <w:p w:rsidR="00F32B5E" w:rsidP="00F32B5E" w:rsidRDefault="00F32B5E" w14:paraId="768151FB" w14:textId="51CFCA62">
      <w:pPr>
        <w:pStyle w:val="S-Body"/>
        <w:numPr>
          <w:ilvl w:val="0"/>
          <w:numId w:val="20"/>
        </w:numPr>
        <w:rPr>
          <w:rFonts w:hint="eastAsia"/>
        </w:rPr>
      </w:pPr>
      <w:r>
        <w:t xml:space="preserve">Event </w:t>
      </w:r>
      <w:r w:rsidR="00C26A96">
        <w:t>timestamp.</w:t>
      </w:r>
    </w:p>
    <w:p w:rsidR="00F32B5E" w:rsidP="00F32B5E" w:rsidRDefault="00F32B5E" w14:paraId="5A32FD0C" w14:textId="73FC02DA">
      <w:pPr>
        <w:pStyle w:val="S-Body"/>
        <w:numPr>
          <w:ilvl w:val="0"/>
          <w:numId w:val="20"/>
        </w:numPr>
        <w:rPr>
          <w:rFonts w:hint="eastAsia"/>
        </w:rPr>
      </w:pPr>
      <w:r>
        <w:t xml:space="preserve">Indication of Success or </w:t>
      </w:r>
      <w:r w:rsidR="00C26A96">
        <w:t>Failure.</w:t>
      </w:r>
    </w:p>
    <w:p w:rsidR="00F32B5E" w:rsidP="00F32B5E" w:rsidRDefault="00F32B5E" w14:paraId="7122A0BB" w14:textId="77777777">
      <w:pPr>
        <w:pStyle w:val="S-Body"/>
        <w:numPr>
          <w:ilvl w:val="0"/>
          <w:numId w:val="20"/>
        </w:numPr>
        <w:rPr>
          <w:rFonts w:hint="eastAsia"/>
        </w:rPr>
      </w:pPr>
      <w:r>
        <w:lastRenderedPageBreak/>
        <w:t xml:space="preserve">Source of the event (e.g. system or component where event occurred); </w:t>
      </w:r>
    </w:p>
    <w:p w:rsidR="00F32B5E" w:rsidP="00F32B5E" w:rsidRDefault="00F32B5E" w14:paraId="587D0AF0" w14:textId="77777777">
      <w:pPr>
        <w:pStyle w:val="S-Body"/>
        <w:numPr>
          <w:ilvl w:val="0"/>
          <w:numId w:val="20"/>
        </w:numPr>
        <w:rPr>
          <w:rFonts w:hint="eastAsia"/>
        </w:rPr>
      </w:pPr>
      <w:r>
        <w:t>Identity of component that generated the event; and</w:t>
      </w:r>
    </w:p>
    <w:p w:rsidR="00F32B5E" w:rsidP="008F422F" w:rsidRDefault="00F32B5E" w14:paraId="3DE50FCC" w14:textId="5B6C2FEA">
      <w:pPr>
        <w:pStyle w:val="S-Body"/>
        <w:numPr>
          <w:ilvl w:val="0"/>
          <w:numId w:val="20"/>
        </w:numPr>
        <w:rPr>
          <w:rFonts w:hint="eastAsia"/>
        </w:rPr>
      </w:pPr>
      <w:r>
        <w:t>Access to audit files.</w:t>
      </w:r>
      <w:r>
        <w:br/>
      </w:r>
    </w:p>
    <w:p w:rsidR="00F32B5E" w:rsidP="00CF3E82" w:rsidRDefault="00F32B5E" w14:paraId="23911B56" w14:textId="1ACCEA76">
      <w:pPr>
        <w:pStyle w:val="S-SubHeading"/>
        <w:numPr>
          <w:ilvl w:val="0"/>
          <w:numId w:val="19"/>
        </w:numPr>
        <w:rPr>
          <w:rFonts w:hint="eastAsia"/>
        </w:rPr>
      </w:pPr>
      <w:r>
        <w:t>Review of system component log files</w:t>
      </w:r>
    </w:p>
    <w:p w:rsidR="00F32B5E" w:rsidP="00F32B5E" w:rsidRDefault="00F32B5E" w14:paraId="7C5F644F" w14:textId="4D64800C">
      <w:pPr>
        <w:pStyle w:val="S-Body"/>
        <w:rPr>
          <w:rFonts w:hint="eastAsia"/>
        </w:rPr>
      </w:pPr>
      <w:r w:rsidRPr="00F32B5E">
        <w:t>IT should ensure that procedures to review audit logs (including requirements to maintain evidence of review) for all system components on a daily basis are established. Procedures should also include requirements for following up with/investigation of exceptions. Note: The use of automated monitoring tools configured to generate alerts on suspicious activity may be used to assist in daily reviews.</w:t>
      </w:r>
    </w:p>
    <w:p w:rsidR="00F32B5E" w:rsidP="00F32B5E" w:rsidRDefault="00F32B5E" w14:paraId="2389067F" w14:textId="022F022E">
      <w:pPr>
        <w:pStyle w:val="S-SubHeading"/>
        <w:numPr>
          <w:ilvl w:val="0"/>
          <w:numId w:val="19"/>
        </w:numPr>
        <w:rPr>
          <w:rFonts w:hint="eastAsia"/>
        </w:rPr>
      </w:pPr>
      <w:r>
        <w:t>Protection of Audit Logs</w:t>
      </w:r>
    </w:p>
    <w:p w:rsidR="00F32B5E" w:rsidP="00F32B5E" w:rsidRDefault="00F32B5E" w14:paraId="226EE7AC" w14:textId="77777777">
      <w:pPr>
        <w:pStyle w:val="S-Body"/>
        <w:rPr>
          <w:rFonts w:hint="eastAsia"/>
        </w:rPr>
      </w:pPr>
      <w:r>
        <w:t>IT should ensure that audit logs are protected from alteration by ensuring the following:</w:t>
      </w:r>
    </w:p>
    <w:p w:rsidR="00F32B5E" w:rsidP="00F32B5E" w:rsidRDefault="00F32B5E" w14:paraId="748E7732" w14:textId="77777777">
      <w:pPr>
        <w:pStyle w:val="S-Body"/>
        <w:numPr>
          <w:ilvl w:val="0"/>
          <w:numId w:val="21"/>
        </w:numPr>
        <w:rPr>
          <w:rFonts w:hint="eastAsia"/>
        </w:rPr>
      </w:pPr>
      <w:r>
        <w:t>Limit access to audit logs – Access to audit logs should be restricted to only those with a job-related requirement to access audit log information;</w:t>
      </w:r>
    </w:p>
    <w:p w:rsidR="00F32B5E" w:rsidP="00F32B5E" w:rsidRDefault="00F32B5E" w14:paraId="187FA8F6" w14:textId="77777777">
      <w:pPr>
        <w:pStyle w:val="S-Body"/>
        <w:numPr>
          <w:ilvl w:val="0"/>
          <w:numId w:val="21"/>
        </w:numPr>
        <w:rPr>
          <w:rFonts w:hint="eastAsia"/>
        </w:rPr>
      </w:pPr>
      <w:r>
        <w:t>Current audit trail files are protected from unauthorized modifications via access control mechanisms, physical segregation, and/or network segregation;</w:t>
      </w:r>
    </w:p>
    <w:p w:rsidR="00F32B5E" w:rsidP="00F32B5E" w:rsidRDefault="00F32B5E" w14:paraId="74819924" w14:textId="77777777">
      <w:pPr>
        <w:pStyle w:val="S-Body"/>
        <w:numPr>
          <w:ilvl w:val="0"/>
          <w:numId w:val="21"/>
        </w:numPr>
        <w:rPr>
          <w:rFonts w:hint="eastAsia"/>
        </w:rPr>
      </w:pPr>
      <w:r>
        <w:t>Protect logs from alteration - Audit logs should be protected from alteration (e.g. through the use of strong encryption, signing and/or hashing); and</w:t>
      </w:r>
    </w:p>
    <w:p w:rsidR="00F32B5E" w:rsidP="00F32B5E" w:rsidRDefault="00F32B5E" w14:paraId="22DC488D" w14:textId="2ADCE7A0">
      <w:pPr>
        <w:pStyle w:val="S-Body"/>
        <w:numPr>
          <w:ilvl w:val="0"/>
          <w:numId w:val="21"/>
        </w:numPr>
        <w:rPr>
          <w:rFonts w:hint="eastAsia"/>
        </w:rPr>
      </w:pPr>
      <w:r>
        <w:t>Backup audit logs - Audit logs should be moved to a centralized log server and/or written to media that is difficult to alter promptly after being generated.</w:t>
      </w:r>
    </w:p>
    <w:p w:rsidR="00F32B5E" w:rsidP="00F32B5E" w:rsidRDefault="006717EB" w14:paraId="5B4790CA" w14:textId="3BE956B9">
      <w:pPr>
        <w:pStyle w:val="S-SubHeading"/>
        <w:numPr>
          <w:ilvl w:val="0"/>
          <w:numId w:val="19"/>
        </w:numPr>
        <w:rPr>
          <w:rFonts w:hint="eastAsia"/>
        </w:rPr>
      </w:pPr>
      <w:r>
        <w:t>External or DMZ log sources</w:t>
      </w:r>
    </w:p>
    <w:p w:rsidR="00F32B5E" w:rsidP="006717EB" w:rsidRDefault="006717EB" w14:paraId="0E6F1AF8" w14:textId="38A38F7F">
      <w:pPr>
        <w:pStyle w:val="S-Body"/>
        <w:rPr>
          <w:rFonts w:hint="eastAsia"/>
        </w:rPr>
      </w:pPr>
      <w:r w:rsidRPr="006717EB">
        <w:t>IT must ensure audit logs for external facing technologies (e.g. firewall, DNS, mail, web, etc.) are moved to a log server or location located in a secured area on the internal Local Area Network.</w:t>
      </w:r>
    </w:p>
    <w:p w:rsidR="00F32B5E" w:rsidP="00F32B5E" w:rsidRDefault="006717EB" w14:paraId="5D9B3BD1" w14:textId="6899A7E9">
      <w:pPr>
        <w:pStyle w:val="S-SubHeading"/>
        <w:numPr>
          <w:ilvl w:val="0"/>
          <w:numId w:val="19"/>
        </w:numPr>
        <w:rPr>
          <w:rFonts w:hint="eastAsia"/>
        </w:rPr>
      </w:pPr>
      <w:r>
        <w:lastRenderedPageBreak/>
        <w:t>Monitoring of log files for changes</w:t>
      </w:r>
    </w:p>
    <w:p w:rsidR="006717EB" w:rsidP="006717EB" w:rsidRDefault="006717EB" w14:paraId="2ADDFB94" w14:textId="56B49C20">
      <w:pPr>
        <w:pStyle w:val="S-Body"/>
        <w:rPr>
          <w:rFonts w:hint="eastAsia"/>
        </w:rPr>
      </w:pPr>
      <w:r w:rsidRPr="006717EB">
        <w:t>IT must ensure audit logs are monitored using File Integrity Monitoring software configured to alert on unauthorized attempts to change the logs.</w:t>
      </w:r>
    </w:p>
    <w:p w:rsidR="00F32B5E" w:rsidP="00F32B5E" w:rsidRDefault="006717EB" w14:paraId="7E80A282" w14:textId="26881E4E">
      <w:pPr>
        <w:pStyle w:val="S-SubHeading"/>
        <w:numPr>
          <w:ilvl w:val="0"/>
          <w:numId w:val="19"/>
        </w:numPr>
        <w:rPr>
          <w:rFonts w:hint="eastAsia"/>
        </w:rPr>
      </w:pPr>
      <w:r>
        <w:t>Storage of Audit Logs</w:t>
      </w:r>
    </w:p>
    <w:p w:rsidR="006717EB" w:rsidP="006717EB" w:rsidRDefault="006717EB" w14:paraId="000186E0" w14:textId="210BA645">
      <w:pPr>
        <w:pStyle w:val="S-Body"/>
        <w:rPr>
          <w:rFonts w:hint="eastAsia"/>
        </w:rPr>
      </w:pPr>
      <w:r>
        <w:t>IT must ensure audit logs are retained for a minimum of 1 year, with a minimum of 3 months immediately available for analysis (i.e. maintained ‘live’ on-line or restored from backup media).</w:t>
      </w:r>
    </w:p>
    <w:p w:rsidR="006717EB" w:rsidP="006717EB" w:rsidRDefault="006717EB" w14:paraId="7470C426" w14:textId="56F65911">
      <w:pPr>
        <w:pStyle w:val="S-Body"/>
        <w:rPr>
          <w:rFonts w:hint="eastAsia"/>
        </w:rPr>
      </w:pPr>
      <w:r>
        <w:t xml:space="preserve">At any time and without prior notice, Signifi management reserves the right to examine electronic messages, fax records, voicemail, web browser cache files and bookmarks, files on personal computers and other information stored on or passing through Signifi electronic communications. </w:t>
      </w:r>
    </w:p>
    <w:p w:rsidR="0039482C" w:rsidP="006717EB" w:rsidRDefault="006717EB" w14:paraId="1CD2FD59" w14:textId="2670CD4C">
      <w:pPr>
        <w:pStyle w:val="S-Body"/>
        <w:rPr>
          <w:rFonts w:hint="eastAsia"/>
          <w:bCs/>
        </w:rPr>
      </w:pPr>
      <w:r>
        <w:t>Such management access assures compliance with internal policies, assists with internal investigations, operational, maintenance, auditing, security and quality assurance.  Signifi IT on as need basis monitors internet traffic, web sites visited, files downloaded, instant messaging sessions, time spent on the Internet, and related information. Department managers are contacted if inappropriate or excessive use for their department’s business activities is discovered.</w:t>
      </w:r>
      <w:bookmarkEnd w:id="11"/>
    </w:p>
    <w:p w:rsidR="0039482C" w:rsidP="0039482C" w:rsidRDefault="0039482C" w14:paraId="4955342B" w14:textId="1B86D738">
      <w:pPr>
        <w:spacing w:after="0"/>
        <w:rPr>
          <w:bCs/>
        </w:rPr>
      </w:pPr>
    </w:p>
    <w:p w:rsidR="0039482C" w:rsidP="0039482C" w:rsidRDefault="0039482C" w14:paraId="048B9FAA" w14:textId="77777777">
      <w:pPr>
        <w:spacing w:after="0"/>
      </w:pPr>
    </w:p>
    <w:p w:rsidR="006717EB" w:rsidRDefault="006717EB" w14:paraId="4CAA523D" w14:textId="77777777">
      <w:pPr>
        <w:spacing w:after="160" w:line="259" w:lineRule="auto"/>
        <w:rPr>
          <w:rFonts w:ascii="Tw Cen MT Condensed Extra Bold" w:hAnsi="Tw Cen MT Condensed Extra Bold" w:eastAsiaTheme="majorEastAsia" w:cstheme="majorBidi"/>
          <w:bCs/>
          <w:color w:val="FFFFFF" w:themeColor="background1"/>
          <w:kern w:val="32"/>
          <w:sz w:val="40"/>
          <w:szCs w:val="28"/>
        </w:rPr>
      </w:pPr>
      <w:bookmarkStart w:name="_Toc26135335" w:id="12"/>
      <w:r>
        <w:rPr>
          <w:color w:val="FFFFFF" w:themeColor="background1"/>
        </w:rPr>
        <w:br w:type="page"/>
      </w:r>
    </w:p>
    <w:p w:rsidRPr="00C26A96" w:rsidR="00AE0465" w:rsidP="006717EB" w:rsidRDefault="00AE0465" w14:paraId="357B6EC9" w14:textId="4C21EDBD">
      <w:pPr>
        <w:pStyle w:val="S-Heading"/>
        <w:rPr>
          <w:sz w:val="32"/>
          <w:szCs w:val="32"/>
        </w:rPr>
      </w:pPr>
      <w:r w:rsidRPr="00C26A96">
        <w:rPr>
          <w:sz w:val="32"/>
          <w:szCs w:val="32"/>
        </w:rPr>
        <w:lastRenderedPageBreak/>
        <w:t>Enforcement</w:t>
      </w:r>
      <w:bookmarkEnd w:id="12"/>
      <w:r w:rsidRPr="00C26A96">
        <w:rPr>
          <w:sz w:val="32"/>
          <w:szCs w:val="32"/>
        </w:rPr>
        <w:tab/>
      </w:r>
    </w:p>
    <w:p w:rsidR="001F5D0D" w:rsidP="006717EB" w:rsidRDefault="001F5D0D" w14:paraId="05B85A02" w14:textId="32A29960">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C26A96" w:rsidR="00F9041F" w:rsidP="00F9041F" w:rsidRDefault="00F9041F" w14:paraId="712FBB30" w14:textId="77777777">
      <w:pPr>
        <w:pStyle w:val="S-Heading"/>
        <w:rPr>
          <w:sz w:val="32"/>
          <w:szCs w:val="32"/>
        </w:rPr>
      </w:pPr>
      <w:bookmarkStart w:name="_Toc510417374" w:id="13"/>
      <w:bookmarkStart w:name="_Hlk58417268" w:id="14"/>
      <w:r w:rsidRPr="00C26A96">
        <w:rPr>
          <w:sz w:val="32"/>
          <w:szCs w:val="32"/>
        </w:rPr>
        <w:t>Update</w:t>
      </w:r>
      <w:r w:rsidRPr="00C26A96">
        <w:rPr>
          <w:sz w:val="32"/>
          <w:szCs w:val="32"/>
        </w:rPr>
        <w:tab/>
      </w:r>
    </w:p>
    <w:p w:rsidR="00F9041F" w:rsidP="00F9041F" w:rsidRDefault="00F9041F" w14:paraId="4F2D061D"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3"/>
    </w:p>
    <w:bookmarkEnd w:id="14"/>
    <w:p w:rsidRPr="00073D6D" w:rsidR="00F9041F" w:rsidP="006717EB" w:rsidRDefault="00F9041F" w14:paraId="22E2C86D" w14:textId="77777777">
      <w:pPr>
        <w:pStyle w:val="S-Body"/>
        <w:rPr>
          <w:rFonts w:hint="eastAsia"/>
        </w:rPr>
      </w:pPr>
    </w:p>
    <w:p w:rsidRPr="00C26A96" w:rsidR="00AE0465" w:rsidP="006717EB" w:rsidRDefault="00AE0465" w14:paraId="1813889D" w14:textId="2F9323A4">
      <w:pPr>
        <w:pStyle w:val="S-Heading"/>
        <w:rPr>
          <w:sz w:val="32"/>
          <w:szCs w:val="32"/>
        </w:rPr>
      </w:pPr>
      <w:bookmarkStart w:name="_Toc510450541" w:id="15"/>
      <w:bookmarkStart w:name="_Toc26135336" w:id="16"/>
      <w:r w:rsidRPr="00C26A96">
        <w:rPr>
          <w:sz w:val="32"/>
          <w:szCs w:val="32"/>
        </w:rPr>
        <w:t>Revision History</w:t>
      </w:r>
      <w:bookmarkEnd w:id="15"/>
      <w:bookmarkEnd w:id="16"/>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rsidTr="00F9041F" w14:paraId="47A038CF" w14:textId="77777777">
        <w:trPr>
          <w:trHeight w:val="673"/>
        </w:trPr>
        <w:tc>
          <w:tcPr>
            <w:tcW w:w="1397" w:type="dxa"/>
            <w:shd w:val="clear" w:color="auto" w:fill="auto"/>
          </w:tcPr>
          <w:p w:rsidRPr="00477BCF" w:rsidR="00636B58" w:rsidP="006717EB" w:rsidRDefault="00636B58" w14:paraId="3E3DD1B8" w14:textId="77777777">
            <w:pPr>
              <w:pStyle w:val="S-Table-Heading"/>
              <w:rPr>
                <w:rFonts w:hint="eastAsia"/>
              </w:rPr>
            </w:pPr>
            <w:r w:rsidRPr="004B15CB">
              <w:t>VERSION</w:t>
            </w:r>
          </w:p>
        </w:tc>
        <w:tc>
          <w:tcPr>
            <w:tcW w:w="1741" w:type="dxa"/>
            <w:shd w:val="clear" w:color="auto" w:fill="auto"/>
          </w:tcPr>
          <w:p w:rsidRPr="00477BCF" w:rsidR="00636B58" w:rsidP="006717EB" w:rsidRDefault="00636B58" w14:paraId="64A343CD" w14:textId="77777777">
            <w:pPr>
              <w:pStyle w:val="S-Table-Heading"/>
              <w:rPr>
                <w:rFonts w:hint="eastAsia"/>
              </w:rPr>
            </w:pPr>
            <w:r w:rsidRPr="004B15CB">
              <w:t>DATE</w:t>
            </w:r>
          </w:p>
        </w:tc>
        <w:tc>
          <w:tcPr>
            <w:tcW w:w="3894" w:type="dxa"/>
            <w:shd w:val="clear" w:color="auto" w:fill="auto"/>
          </w:tcPr>
          <w:p w:rsidRPr="006717EB" w:rsidR="00636B58" w:rsidP="006717EB" w:rsidRDefault="00636B58" w14:paraId="666D0602" w14:textId="77777777">
            <w:pPr>
              <w:pStyle w:val="S-Table-Heading"/>
              <w:rPr>
                <w:rFonts w:hint="eastAsia"/>
              </w:rPr>
            </w:pPr>
            <w:r w:rsidRPr="006717EB">
              <w:t>SUMMARY OF CHANGE</w:t>
            </w:r>
          </w:p>
        </w:tc>
        <w:tc>
          <w:tcPr>
            <w:tcW w:w="2501" w:type="dxa"/>
            <w:shd w:val="clear" w:color="auto" w:fill="auto"/>
          </w:tcPr>
          <w:p w:rsidRPr="006717EB" w:rsidR="00636B58" w:rsidP="006717EB" w:rsidRDefault="00636B58" w14:paraId="7F8C6233" w14:textId="77777777">
            <w:pPr>
              <w:pStyle w:val="S-Table-Heading"/>
              <w:rPr>
                <w:rFonts w:hint="eastAsia"/>
              </w:rPr>
            </w:pPr>
            <w:r w:rsidRPr="006717EB">
              <w:t>CHANGED BY</w:t>
            </w:r>
          </w:p>
        </w:tc>
      </w:tr>
      <w:tr w:rsidR="00C857ED" w:rsidTr="00F9041F"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6717EB" w:rsidRDefault="00567609" w14:paraId="0AA2C81A" w14:textId="107CB070">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C857ED" w:rsidP="006717EB" w:rsidRDefault="00567609" w14:paraId="21E33443" w14:textId="51E08264">
            <w:pPr>
              <w:pStyle w:val="S-Table-Cells"/>
              <w:rPr>
                <w:rFonts w:hint="eastAsia"/>
              </w:rPr>
            </w:pPr>
            <w:r>
              <w:t>2019-12-09</w:t>
            </w:r>
          </w:p>
        </w:tc>
        <w:tc>
          <w:tcPr>
            <w:tcW w:w="3894" w:type="dxa"/>
            <w:tcBorders>
              <w:top w:val="single" w:color="auto" w:sz="4" w:space="0"/>
              <w:left w:val="single" w:color="auto" w:sz="4" w:space="0"/>
              <w:bottom w:val="single" w:color="auto" w:sz="4" w:space="0"/>
              <w:right w:val="single" w:color="auto" w:sz="4" w:space="0"/>
            </w:tcBorders>
          </w:tcPr>
          <w:p w:rsidR="00C857ED" w:rsidP="006717EB" w:rsidRDefault="00567609" w14:paraId="2458A544" w14:textId="5DE3BE52">
            <w:pPr>
              <w:pStyle w:val="S-Table-Cells"/>
              <w:rPr>
                <w:rFonts w:hint="eastAsia"/>
              </w:rPr>
            </w:pPr>
            <w:r>
              <w:t>First draft</w:t>
            </w:r>
          </w:p>
        </w:tc>
        <w:tc>
          <w:tcPr>
            <w:tcW w:w="2501" w:type="dxa"/>
            <w:tcBorders>
              <w:top w:val="single" w:color="auto" w:sz="4" w:space="0"/>
              <w:left w:val="single" w:color="auto" w:sz="4" w:space="0"/>
              <w:bottom w:val="single" w:color="auto" w:sz="4" w:space="0"/>
              <w:right w:val="single" w:color="auto" w:sz="4" w:space="0"/>
            </w:tcBorders>
          </w:tcPr>
          <w:p w:rsidRPr="00477BCF" w:rsidR="00C857ED" w:rsidP="006717EB" w:rsidRDefault="00567609" w14:paraId="77C8DAA5" w14:textId="0F0655DC">
            <w:pPr>
              <w:pStyle w:val="S-Table-Cells"/>
              <w:rPr>
                <w:rFonts w:hint="eastAsia"/>
              </w:rPr>
            </w:pPr>
            <w:r>
              <w:t>Darace Rose</w:t>
            </w:r>
          </w:p>
        </w:tc>
      </w:tr>
      <w:tr w:rsidR="00C857ED" w:rsidTr="00F9041F"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6717EB" w:rsidRDefault="006F76A1" w14:paraId="68B047D2" w14:textId="3732AFF9">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C857ED" w:rsidP="006717EB" w:rsidRDefault="006F76A1" w14:paraId="4DC02F56" w14:textId="5337B7DA">
            <w:pPr>
              <w:pStyle w:val="S-Table-Cells"/>
              <w:rPr>
                <w:rFonts w:hint="eastAsia"/>
              </w:rPr>
            </w:pPr>
            <w:r>
              <w:t>2020</w:t>
            </w:r>
            <w:r w:rsidR="00567609">
              <w:t>-02-2</w:t>
            </w:r>
            <w:r w:rsidR="00D80B0B">
              <w:t>5</w:t>
            </w:r>
          </w:p>
        </w:tc>
        <w:tc>
          <w:tcPr>
            <w:tcW w:w="3894" w:type="dxa"/>
            <w:tcBorders>
              <w:top w:val="single" w:color="auto" w:sz="4" w:space="0"/>
              <w:left w:val="single" w:color="auto" w:sz="4" w:space="0"/>
              <w:bottom w:val="single" w:color="auto" w:sz="4" w:space="0"/>
              <w:right w:val="single" w:color="auto" w:sz="4" w:space="0"/>
            </w:tcBorders>
          </w:tcPr>
          <w:p w:rsidR="00C857ED" w:rsidP="006717EB" w:rsidRDefault="00567609" w14:paraId="60E4CD3B" w14:textId="1D4DA7CD">
            <w:pPr>
              <w:pStyle w:val="S-Table-Cells"/>
              <w:rPr>
                <w:rFonts w:hint="eastAsia"/>
              </w:rPr>
            </w:pPr>
            <w:r>
              <w:t>Minor edits</w:t>
            </w:r>
          </w:p>
        </w:tc>
        <w:tc>
          <w:tcPr>
            <w:tcW w:w="2501" w:type="dxa"/>
            <w:tcBorders>
              <w:top w:val="single" w:color="auto" w:sz="4" w:space="0"/>
              <w:left w:val="single" w:color="auto" w:sz="4" w:space="0"/>
              <w:bottom w:val="single" w:color="auto" w:sz="4" w:space="0"/>
              <w:right w:val="single" w:color="auto" w:sz="4" w:space="0"/>
            </w:tcBorders>
          </w:tcPr>
          <w:p w:rsidR="00C857ED" w:rsidP="006717EB" w:rsidRDefault="006F76A1" w14:paraId="44A24C37" w14:textId="38C94A8F">
            <w:pPr>
              <w:pStyle w:val="S-Table-Cells"/>
              <w:rPr>
                <w:rFonts w:hint="eastAsia"/>
              </w:rPr>
            </w:pPr>
            <w:r>
              <w:t>Seenan Bunni</w:t>
            </w:r>
          </w:p>
        </w:tc>
      </w:tr>
      <w:tr w:rsidR="00C857ED" w:rsidTr="00F9041F"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C857ED" w:rsidP="006717EB" w:rsidRDefault="00F9041F" w14:paraId="7D30CC4D" w14:textId="2E9AD280">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Pr>
          <w:p w:rsidR="00C857ED" w:rsidP="006717EB" w:rsidRDefault="00F9041F" w14:paraId="541AAAD2" w14:textId="2EFA93B6">
            <w:pPr>
              <w:pStyle w:val="S-Table-Cells"/>
              <w:rPr>
                <w:rFonts w:hint="eastAsia"/>
              </w:rPr>
            </w:pPr>
            <w:r>
              <w:t>2020-12-04</w:t>
            </w:r>
          </w:p>
        </w:tc>
        <w:tc>
          <w:tcPr>
            <w:tcW w:w="3894" w:type="dxa"/>
            <w:tcBorders>
              <w:top w:val="single" w:color="auto" w:sz="4" w:space="0"/>
              <w:left w:val="single" w:color="auto" w:sz="4" w:space="0"/>
              <w:bottom w:val="single" w:color="auto" w:sz="4" w:space="0"/>
              <w:right w:val="single" w:color="auto" w:sz="4" w:space="0"/>
            </w:tcBorders>
          </w:tcPr>
          <w:p w:rsidR="00C857ED" w:rsidP="006717EB" w:rsidRDefault="00F9041F" w14:paraId="1E181614" w14:textId="752F5DCD">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C857ED" w:rsidP="006717EB" w:rsidRDefault="00F9041F" w14:paraId="1D13C44D" w14:textId="3540D7D3">
            <w:pPr>
              <w:pStyle w:val="S-Table-Cells"/>
              <w:rPr>
                <w:rFonts w:hint="eastAsia"/>
              </w:rPr>
            </w:pPr>
            <w:r>
              <w:t>Razvan Anghelidi</w:t>
            </w:r>
          </w:p>
        </w:tc>
      </w:tr>
      <w:tr w:rsidR="00C26A96" w:rsidTr="00F9041F" w14:paraId="5AECF2AE"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C26A96" w:rsidP="006717EB" w:rsidRDefault="00C26A96" w14:paraId="3603DA71" w14:textId="47C181CE">
            <w:pPr>
              <w:pStyle w:val="S-Table-Cells"/>
            </w:pPr>
            <w:r>
              <w:t>1.03</w:t>
            </w:r>
          </w:p>
        </w:tc>
        <w:tc>
          <w:tcPr>
            <w:tcW w:w="1741" w:type="dxa"/>
            <w:tcBorders>
              <w:top w:val="single" w:color="auto" w:sz="4" w:space="0"/>
              <w:left w:val="single" w:color="auto" w:sz="4" w:space="0"/>
              <w:bottom w:val="single" w:color="auto" w:sz="4" w:space="0"/>
              <w:right w:val="single" w:color="auto" w:sz="4" w:space="0"/>
            </w:tcBorders>
          </w:tcPr>
          <w:p w:rsidR="00C26A96" w:rsidP="006717EB" w:rsidRDefault="00C26A96" w14:paraId="4CE00109" w14:textId="4B0492E4">
            <w:pPr>
              <w:pStyle w:val="S-Table-Cells"/>
            </w:pPr>
            <w:r>
              <w:t>2021-12-12</w:t>
            </w:r>
          </w:p>
        </w:tc>
        <w:tc>
          <w:tcPr>
            <w:tcW w:w="3894" w:type="dxa"/>
            <w:tcBorders>
              <w:top w:val="single" w:color="auto" w:sz="4" w:space="0"/>
              <w:left w:val="single" w:color="auto" w:sz="4" w:space="0"/>
              <w:bottom w:val="single" w:color="auto" w:sz="4" w:space="0"/>
              <w:right w:val="single" w:color="auto" w:sz="4" w:space="0"/>
            </w:tcBorders>
          </w:tcPr>
          <w:p w:rsidR="00C26A96" w:rsidP="006717EB" w:rsidRDefault="00C26A96" w14:paraId="489483E5" w14:textId="7C8BC747">
            <w:pPr>
              <w:pStyle w:val="S-Table-Cells"/>
            </w:pPr>
            <w:r>
              <w:t>Annual review</w:t>
            </w:r>
          </w:p>
        </w:tc>
        <w:tc>
          <w:tcPr>
            <w:tcW w:w="2501" w:type="dxa"/>
            <w:tcBorders>
              <w:top w:val="single" w:color="auto" w:sz="4" w:space="0"/>
              <w:left w:val="single" w:color="auto" w:sz="4" w:space="0"/>
              <w:bottom w:val="single" w:color="auto" w:sz="4" w:space="0"/>
              <w:right w:val="single" w:color="auto" w:sz="4" w:space="0"/>
            </w:tcBorders>
          </w:tcPr>
          <w:p w:rsidR="00C26A96" w:rsidP="006717EB" w:rsidRDefault="00C26A96" w14:paraId="0494C8EE" w14:textId="38D8A1B0">
            <w:pPr>
              <w:pStyle w:val="S-Table-Cells"/>
            </w:pPr>
            <w:r>
              <w:t>Hadeel Alzuhairi</w:t>
            </w:r>
          </w:p>
        </w:tc>
      </w:tr>
    </w:tbl>
    <w:p w:rsidR="00AE0465" w:rsidP="00636B58" w:rsidRDefault="00AE0465" w14:paraId="1979E6DF" w14:textId="35528D84"/>
    <w:p w:rsidR="00AE0465" w:rsidP="00AE0465" w:rsidRDefault="00AE0465" w14:paraId="749AB8EC" w14:textId="77777777">
      <w:pPr>
        <w:ind w:firstLine="720"/>
      </w:pPr>
    </w:p>
    <w:p w:rsidR="00AE0465" w:rsidP="00AE0465" w:rsidRDefault="00AE0465" w14:paraId="6EB5339D" w14:textId="77777777">
      <w:r>
        <w:t xml:space="preserve"> </w:t>
      </w:r>
    </w:p>
    <w:p w:rsidR="00BD3BF3" w:rsidRDefault="006A36BE" w14:paraId="3889EDDF" w14:textId="77777777"/>
    <w:sectPr w:rsidR="00BD3BF3" w:rsidSect="006717EB">
      <w:headerReference w:type="default" r:id="rId14"/>
      <w:pgSz w:w="12240" w:h="15840" w:orient="portrait"/>
      <w:pgMar w:top="1985"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6BE" w:rsidP="00AE0465" w:rsidRDefault="006A36BE" w14:paraId="78D56EC8" w14:textId="77777777">
      <w:pPr>
        <w:spacing w:after="0" w:line="240" w:lineRule="auto"/>
      </w:pPr>
      <w:r>
        <w:separator/>
      </w:r>
    </w:p>
  </w:endnote>
  <w:endnote w:type="continuationSeparator" w:id="0">
    <w:p w:rsidR="006A36BE" w:rsidP="00AE0465" w:rsidRDefault="006A36BE" w14:paraId="5C8BD4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B7268" w:rsidR="00EE0B3C" w:rsidP="00DE6ED7" w:rsidRDefault="006A36BE" w14:paraId="43E3BA33" w14:textId="58361A68">
    <w:pPr>
      <w:pStyle w:val="Footer"/>
      <w:rPr>
        <w:rFonts w:ascii="Helvetica" w:hAnsi="Helvetica" w:eastAsia="Arial Unicode MS" w:cs="Arial Unicode MS"/>
        <w:color w:val="000000"/>
        <w:sz w:val="20"/>
        <w:szCs w:val="20"/>
        <w:bdr w:val="nil"/>
        <w:lang w:eastAsia="en-CA"/>
      </w:rPr>
    </w:pPr>
  </w:p>
  <w:p w:rsidRPr="004B7268" w:rsidR="00EE0B3C" w:rsidP="00DE6ED7" w:rsidRDefault="006A36BE" w14:paraId="126B1610" w14:textId="318C1F34">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4B7268" w:rsidR="00C62AE5">
      <w:rPr>
        <w:rFonts w:ascii="Helvetica" w:hAnsi="Helvetica" w:eastAsia="Arial Unicode MS" w:cs="Arial Unicode MS"/>
        <w:color w:val="000000"/>
        <w:sz w:val="20"/>
        <w:szCs w:val="20"/>
        <w:bdr w:val="nil"/>
        <w:lang w:eastAsia="en-CA"/>
      </w:rPr>
      <w:t xml:space="preserve"> </w:t>
    </w:r>
    <w:r w:rsidRPr="004B7268" w:rsidR="0039482C">
      <w:rPr>
        <w:rFonts w:ascii="Helvetica" w:hAnsi="Helvetica" w:eastAsia="Arial Unicode MS" w:cs="Arial Unicode MS"/>
        <w:color w:val="000000"/>
        <w:sz w:val="20"/>
        <w:szCs w:val="20"/>
        <w:bdr w:val="nil"/>
        <w:lang w:eastAsia="en-CA"/>
      </w:rPr>
      <w:t>Logging Monitoring and Audit Policy</w:t>
    </w:r>
    <w:r w:rsidRPr="004B7268" w:rsidR="00C62AE5">
      <w:rPr>
        <w:rFonts w:ascii="Helvetica" w:hAnsi="Helvetica" w:eastAsia="Arial Unicode MS" w:cs="Arial Unicode MS"/>
        <w:color w:val="000000"/>
        <w:sz w:val="20"/>
        <w:szCs w:val="20"/>
        <w:bdr w:val="nil"/>
        <w:lang w:eastAsia="en-CA"/>
      </w:rPr>
      <w:tab/>
    </w:r>
    <w:r w:rsidRPr="004B7268" w:rsidR="00C62AE5">
      <w:rPr>
        <w:rFonts w:ascii="Helvetica" w:hAnsi="Helvetica" w:eastAsia="Arial Unicode MS" w:cs="Arial Unicode MS"/>
        <w:color w:val="000000"/>
        <w:sz w:val="20"/>
        <w:szCs w:val="20"/>
        <w:bdr w:val="nil"/>
        <w:lang w:eastAsia="en-CA"/>
      </w:rPr>
      <w:fldChar w:fldCharType="begin"/>
    </w:r>
    <w:r w:rsidRPr="004B7268" w:rsidR="00C62AE5">
      <w:rPr>
        <w:rFonts w:ascii="Helvetica" w:hAnsi="Helvetica" w:eastAsia="Arial Unicode MS" w:cs="Arial Unicode MS"/>
        <w:color w:val="000000"/>
        <w:sz w:val="20"/>
        <w:szCs w:val="20"/>
        <w:bdr w:val="nil"/>
        <w:lang w:eastAsia="en-CA"/>
      </w:rPr>
      <w:instrText xml:space="preserve"> PAGE   \* MERGEFORMAT </w:instrText>
    </w:r>
    <w:r w:rsidRPr="004B7268" w:rsidR="00C62AE5">
      <w:rPr>
        <w:rFonts w:ascii="Helvetica" w:hAnsi="Helvetica" w:eastAsia="Arial Unicode MS" w:cs="Arial Unicode MS"/>
        <w:color w:val="000000"/>
        <w:sz w:val="20"/>
        <w:szCs w:val="20"/>
        <w:bdr w:val="nil"/>
        <w:lang w:eastAsia="en-CA"/>
      </w:rPr>
      <w:fldChar w:fldCharType="separate"/>
    </w:r>
    <w:r w:rsidRPr="004B7268" w:rsidR="00C62AE5">
      <w:rPr>
        <w:rFonts w:ascii="Helvetica" w:hAnsi="Helvetica" w:eastAsia="Arial Unicode MS" w:cs="Arial Unicode MS"/>
        <w:color w:val="000000"/>
        <w:sz w:val="20"/>
        <w:szCs w:val="20"/>
        <w:bdr w:val="nil"/>
        <w:lang w:eastAsia="en-CA"/>
      </w:rPr>
      <w:t>ii</w:t>
    </w:r>
    <w:r w:rsidRPr="004B7268"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6BE" w:rsidP="00AE0465" w:rsidRDefault="006A36BE" w14:paraId="4FA9B9B9" w14:textId="77777777">
      <w:pPr>
        <w:spacing w:after="0" w:line="240" w:lineRule="auto"/>
      </w:pPr>
      <w:r>
        <w:separator/>
      </w:r>
    </w:p>
  </w:footnote>
  <w:footnote w:type="continuationSeparator" w:id="0">
    <w:p w:rsidR="006A36BE" w:rsidP="00AE0465" w:rsidRDefault="006A36BE" w14:paraId="60107F0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6717EB" w:rsidRDefault="006717EB" w14:paraId="243795EC" w14:textId="29A8CFA1">
    <w:pPr>
      <w:pStyle w:val="Header"/>
      <w:ind w:hanging="567"/>
    </w:pPr>
    <w:r>
      <w:rPr>
        <w:noProof/>
      </w:rPr>
      <w:drawing>
        <wp:inline distT="0" distB="0" distL="0" distR="0" wp14:anchorId="4C321C65" wp14:editId="39781E6A">
          <wp:extent cx="1371600" cy="340555"/>
          <wp:effectExtent l="0" t="0" r="0" b="2540"/>
          <wp:docPr id="19" name="Picture 1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6717EB" w:rsidRDefault="006717EB" w14:paraId="20033C5F" w14:textId="4714997A">
    <w:pPr>
      <w:pStyle w:val="Header"/>
      <w:ind w:hanging="567"/>
    </w:pPr>
    <w:r>
      <w:rPr>
        <w:noProof/>
      </w:rPr>
      <w:drawing>
        <wp:inline distT="0" distB="0" distL="0" distR="0" wp14:anchorId="7C50A5C6" wp14:editId="3CF48F92">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802"/>
    <w:multiLevelType w:val="hybridMultilevel"/>
    <w:tmpl w:val="2F5C2D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8845303"/>
    <w:multiLevelType w:val="hybridMultilevel"/>
    <w:tmpl w:val="A87AE0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64C2210"/>
    <w:multiLevelType w:val="hybridMultilevel"/>
    <w:tmpl w:val="1002739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7"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21974F5"/>
    <w:multiLevelType w:val="hybridMultilevel"/>
    <w:tmpl w:val="3E18833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5E453EF3"/>
    <w:multiLevelType w:val="hybridMultilevel"/>
    <w:tmpl w:val="1F2C2152"/>
    <w:lvl w:ilvl="0" w:tplc="04090001">
      <w:start w:val="1"/>
      <w:numFmt w:val="bullet"/>
      <w:lvlText w:val=""/>
      <w:lvlJc w:val="left"/>
      <w:pPr>
        <w:ind w:left="360" w:hanging="360"/>
      </w:pPr>
      <w:rPr>
        <w:rFonts w:hint="default" w:ascii="Symbol" w:hAnsi="Symbol"/>
      </w:rPr>
    </w:lvl>
    <w:lvl w:ilvl="1" w:tplc="D29AF908">
      <w:numFmt w:val="bullet"/>
      <w:lvlText w:val="•"/>
      <w:lvlJc w:val="left"/>
      <w:pPr>
        <w:ind w:left="1080" w:hanging="360"/>
      </w:pPr>
      <w:rPr>
        <w:rFonts w:hint="default" w:ascii="Arial" w:hAnsi="Arial" w:eastAsia="Times New Roman" w:cs="Aria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5F7024A4"/>
    <w:multiLevelType w:val="hybridMultilevel"/>
    <w:tmpl w:val="DE224BF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6E8B186F"/>
    <w:multiLevelType w:val="hybridMultilevel"/>
    <w:tmpl w:val="35FA0B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74217879"/>
    <w:multiLevelType w:val="hybridMultilevel"/>
    <w:tmpl w:val="114CD15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5" w15:restartNumberingAfterBreak="0">
    <w:nsid w:val="75D70A8D"/>
    <w:multiLevelType w:val="hybridMultilevel"/>
    <w:tmpl w:val="C6AAE2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77AD035C"/>
    <w:multiLevelType w:val="hybridMultilevel"/>
    <w:tmpl w:val="4160913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792C6FFC"/>
    <w:multiLevelType w:val="multilevel"/>
    <w:tmpl w:val="EB06EA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7E3F17AC"/>
    <w:multiLevelType w:val="hybridMultilevel"/>
    <w:tmpl w:val="9EE2E71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0" w15:restartNumberingAfterBreak="0">
    <w:nsid w:val="7F390C0C"/>
    <w:multiLevelType w:val="hybridMultilevel"/>
    <w:tmpl w:val="A91AFB0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num w:numId="1">
    <w:abstractNumId w:val="10"/>
  </w:num>
  <w:num w:numId="2">
    <w:abstractNumId w:val="2"/>
  </w:num>
  <w:num w:numId="3">
    <w:abstractNumId w:val="7"/>
  </w:num>
  <w:num w:numId="4">
    <w:abstractNumId w:val="6"/>
  </w:num>
  <w:num w:numId="5">
    <w:abstractNumId w:val="16"/>
  </w:num>
  <w:num w:numId="6">
    <w:abstractNumId w:val="5"/>
  </w:num>
  <w:num w:numId="7">
    <w:abstractNumId w:val="9"/>
  </w:num>
  <w:num w:numId="8">
    <w:abstractNumId w:val="3"/>
  </w:num>
  <w:num w:numId="9">
    <w:abstractNumId w:val="15"/>
  </w:num>
  <w:num w:numId="10">
    <w:abstractNumId w:val="4"/>
  </w:num>
  <w:num w:numId="11">
    <w:abstractNumId w:val="0"/>
  </w:num>
  <w:num w:numId="12">
    <w:abstractNumId w:val="11"/>
  </w:num>
  <w:num w:numId="13">
    <w:abstractNumId w:val="12"/>
  </w:num>
  <w:num w:numId="14">
    <w:abstractNumId w:val="14"/>
  </w:num>
  <w:num w:numId="15">
    <w:abstractNumId w:val="20"/>
  </w:num>
  <w:num w:numId="16">
    <w:abstractNumId w:val="19"/>
  </w:num>
  <w:num w:numId="17">
    <w:abstractNumId w:val="8"/>
  </w:num>
  <w:num w:numId="18">
    <w:abstractNumId w:val="1"/>
  </w:num>
  <w:num w:numId="19">
    <w:abstractNumId w:val="18"/>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7C35"/>
    <w:rsid w:val="00067678"/>
    <w:rsid w:val="00070837"/>
    <w:rsid w:val="00073D6D"/>
    <w:rsid w:val="000D6161"/>
    <w:rsid w:val="000F6F61"/>
    <w:rsid w:val="00182502"/>
    <w:rsid w:val="00193A0D"/>
    <w:rsid w:val="001976C9"/>
    <w:rsid w:val="001A585D"/>
    <w:rsid w:val="001E1066"/>
    <w:rsid w:val="001F5D0D"/>
    <w:rsid w:val="002813F1"/>
    <w:rsid w:val="00294333"/>
    <w:rsid w:val="002A52BC"/>
    <w:rsid w:val="002B0163"/>
    <w:rsid w:val="002B678F"/>
    <w:rsid w:val="00312A74"/>
    <w:rsid w:val="0039482C"/>
    <w:rsid w:val="0044008F"/>
    <w:rsid w:val="004445C1"/>
    <w:rsid w:val="004533D1"/>
    <w:rsid w:val="004642EC"/>
    <w:rsid w:val="00471913"/>
    <w:rsid w:val="004B7268"/>
    <w:rsid w:val="004D561A"/>
    <w:rsid w:val="0056486D"/>
    <w:rsid w:val="00567609"/>
    <w:rsid w:val="00582DBE"/>
    <w:rsid w:val="005B57AE"/>
    <w:rsid w:val="005C5D94"/>
    <w:rsid w:val="005D778C"/>
    <w:rsid w:val="00633717"/>
    <w:rsid w:val="00636B58"/>
    <w:rsid w:val="006717EB"/>
    <w:rsid w:val="006A36BE"/>
    <w:rsid w:val="006A78E4"/>
    <w:rsid w:val="006D235B"/>
    <w:rsid w:val="006F76A1"/>
    <w:rsid w:val="00731861"/>
    <w:rsid w:val="00736094"/>
    <w:rsid w:val="00823A04"/>
    <w:rsid w:val="008266D4"/>
    <w:rsid w:val="008308F6"/>
    <w:rsid w:val="00890E41"/>
    <w:rsid w:val="008D18A3"/>
    <w:rsid w:val="008E4F3B"/>
    <w:rsid w:val="008E5A98"/>
    <w:rsid w:val="008F34E0"/>
    <w:rsid w:val="00910419"/>
    <w:rsid w:val="009647E4"/>
    <w:rsid w:val="0098192A"/>
    <w:rsid w:val="009C7FEA"/>
    <w:rsid w:val="009F5705"/>
    <w:rsid w:val="00A769C3"/>
    <w:rsid w:val="00A92BA3"/>
    <w:rsid w:val="00AE0465"/>
    <w:rsid w:val="00B64541"/>
    <w:rsid w:val="00B64BFF"/>
    <w:rsid w:val="00B6545E"/>
    <w:rsid w:val="00B662F0"/>
    <w:rsid w:val="00B83E08"/>
    <w:rsid w:val="00C125CD"/>
    <w:rsid w:val="00C26A96"/>
    <w:rsid w:val="00C62AE5"/>
    <w:rsid w:val="00C857ED"/>
    <w:rsid w:val="00CD35EE"/>
    <w:rsid w:val="00D6015C"/>
    <w:rsid w:val="00D7687A"/>
    <w:rsid w:val="00D80B0B"/>
    <w:rsid w:val="00DE1040"/>
    <w:rsid w:val="00DE4E78"/>
    <w:rsid w:val="00E22C5E"/>
    <w:rsid w:val="00EF01A0"/>
    <w:rsid w:val="00F06FA7"/>
    <w:rsid w:val="00F237E5"/>
    <w:rsid w:val="00F32B5E"/>
    <w:rsid w:val="00F757B3"/>
    <w:rsid w:val="00F9041F"/>
    <w:rsid w:val="00FA270E"/>
    <w:rsid w:val="00FE611A"/>
    <w:rsid w:val="0872E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E611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E611A"/>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39482C"/>
    <w:pPr>
      <w:spacing w:line="240" w:lineRule="auto"/>
    </w:pPr>
    <w:rPr>
      <w:sz w:val="20"/>
      <w:szCs w:val="20"/>
    </w:rPr>
  </w:style>
  <w:style w:type="character" w:styleId="CommentTextChar" w:customStyle="1">
    <w:name w:val="Comment Text Char"/>
    <w:basedOn w:val="DefaultParagraphFont"/>
    <w:link w:val="CommentText"/>
    <w:uiPriority w:val="99"/>
    <w:semiHidden/>
    <w:rsid w:val="0039482C"/>
    <w:rPr>
      <w:sz w:val="20"/>
      <w:szCs w:val="20"/>
      <w:lang w:val="en-US"/>
    </w:rPr>
  </w:style>
  <w:style w:type="character" w:styleId="CommentReference">
    <w:name w:val="annotation reference"/>
    <w:basedOn w:val="DefaultParagraphFont"/>
    <w:unhideWhenUsed/>
    <w:rsid w:val="0039482C"/>
    <w:rPr>
      <w:sz w:val="16"/>
      <w:szCs w:val="16"/>
    </w:rPr>
  </w:style>
  <w:style w:type="paragraph" w:styleId="Body" w:customStyle="1">
    <w:name w:val="Body"/>
    <w:rsid w:val="001E1066"/>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4B726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4B726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4B7268"/>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4B7268"/>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4B7268"/>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F32B5E"/>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F32B5E"/>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d0a67ac87ae94c8b"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f3848e-b9ee-4493-8a19-40133634d64c}"/>
      </w:docPartPr>
      <w:docPartBody>
        <w:p w14:paraId="1D646D9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E2F86-1A58-408A-9705-BA49E0A01C76}">
  <ds:schemaRefs>
    <ds:schemaRef ds:uri="http://schemas.microsoft.com/sharepoint/v3/contenttype/forms"/>
  </ds:schemaRefs>
</ds:datastoreItem>
</file>

<file path=customXml/itemProps2.xml><?xml version="1.0" encoding="utf-8"?>
<ds:datastoreItem xmlns:ds="http://schemas.openxmlformats.org/officeDocument/2006/customXml" ds:itemID="{059E7F99-66EF-451F-A6E3-D48ADA476B29}">
  <ds:schemaRefs>
    <ds:schemaRef ds:uri="http://schemas.openxmlformats.org/officeDocument/2006/bibliography"/>
  </ds:schemaRefs>
</ds:datastoreItem>
</file>

<file path=customXml/itemProps3.xml><?xml version="1.0" encoding="utf-8"?>
<ds:datastoreItem xmlns:ds="http://schemas.openxmlformats.org/officeDocument/2006/customXml" ds:itemID="{223391DA-FEF1-4EBF-A7D5-9A97848249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8032C-C226-4D9D-A3ED-7E653078B9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11</cp:revision>
  <cp:lastPrinted>2020-12-09T20:38:00Z</cp:lastPrinted>
  <dcterms:created xsi:type="dcterms:W3CDTF">2022-02-16T21:18:00Z</dcterms:created>
  <dcterms:modified xsi:type="dcterms:W3CDTF">2023-02-22T05:34:35Z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