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3BB3" w:rsidP="00B63BB3" w:rsidRDefault="00B63BB3" w14:paraId="52AAECCC" w14:textId="4767A657">
      <w:pPr>
        <w:pStyle w:val="S-Frontpage"/>
        <w:rPr>
          <w:rFonts w:hint="eastAsia"/>
        </w:rPr>
      </w:pPr>
      <w:bookmarkStart w:name="_Toc44606000" w:id="0"/>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6C154E7A">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123</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A6014C">
                              <w:rPr>
                                <w:rFonts w:ascii="Helvetica Neue Medium" w:hAnsi="Helvetica Neue Medium"/>
                                <w:color w:val="FFFFFF"/>
                                <w:sz w:val="58"/>
                                <w:szCs w:val="58"/>
                                <w:u w:color="FFFFFF"/>
                                <w:lang w:val="en-US"/>
                              </w:rPr>
                              <w:t>Bring Your Own Device (BYOD)</w:t>
                            </w:r>
                            <w:r>
                              <w:rPr>
                                <w:rFonts w:ascii="Helvetica Neue Medium" w:hAnsi="Helvetica Neue Medium"/>
                                <w:color w:val="FFFFFF"/>
                                <w:sz w:val="58"/>
                                <w:szCs w:val="58"/>
                                <w:u w:color="FFFFFF"/>
                                <w:lang w:val="en-US"/>
                              </w:rPr>
                              <w:t xml:space="preserv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B63BB3" w:rsidP="00B63BB3" w:rsidRDefault="00B63BB3" w14:paraId="5DE2493F" w14:textId="6C154E7A">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123</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A6014C">
                        <w:rPr>
                          <w:rFonts w:ascii="Helvetica Neue Medium" w:hAnsi="Helvetica Neue Medium"/>
                          <w:color w:val="FFFFFF"/>
                          <w:sz w:val="58"/>
                          <w:szCs w:val="58"/>
                          <w:u w:color="FFFFFF"/>
                          <w:lang w:val="en-US"/>
                        </w:rPr>
                        <w:t>Bring Your Own Device (BYOD)</w:t>
                      </w:r>
                      <w:r>
                        <w:rPr>
                          <w:rFonts w:ascii="Helvetica Neue Medium" w:hAnsi="Helvetica Neue Medium"/>
                          <w:color w:val="FFFFFF"/>
                          <w:sz w:val="58"/>
                          <w:szCs w:val="58"/>
                          <w:u w:color="FFFFFF"/>
                          <w:lang w:val="en-US"/>
                        </w:rPr>
                        <w:t xml:space="preserv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1"/>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2"/>
                                  <w:r w:rsidRPr="007C4040">
                                    <w:rPr>
                                      <w:sz w:val="20"/>
                                      <w:szCs w:val="20"/>
                                    </w:rPr>
                                    <w:t>Final</w:t>
                                  </w:r>
                                  <w:bookmarkEnd w:id="2"/>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3"/>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5F84F4C0">
                                  <w:pPr>
                                    <w:pStyle w:val="S-Frontpage"/>
                                    <w:rPr>
                                      <w:rFonts w:hint="eastAsia"/>
                                      <w:sz w:val="20"/>
                                      <w:szCs w:val="20"/>
                                    </w:rPr>
                                  </w:pPr>
                                  <w:bookmarkStart w:name="_Toc44606004" w:id="4"/>
                                  <w:r w:rsidRPr="007C4040">
                                    <w:rPr>
                                      <w:sz w:val="20"/>
                                      <w:szCs w:val="20"/>
                                    </w:rPr>
                                    <w:t>1.0</w:t>
                                  </w:r>
                                  <w:bookmarkEnd w:id="4"/>
                                  <w:r w:rsidR="006E6AED">
                                    <w:rPr>
                                      <w:sz w:val="20"/>
                                      <w:szCs w:val="20"/>
                                    </w:rPr>
                                    <w:t>3</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5"/>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6"/>
                                  <w:r w:rsidRPr="007C4040">
                                    <w:rPr>
                                      <w:sz w:val="20"/>
                                      <w:szCs w:val="20"/>
                                    </w:rPr>
                                    <w:t>Confidential</w:t>
                                  </w:r>
                                  <w:bookmarkEnd w:id="6"/>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7"/>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bookmarkStart w:name="_Toc44606008" w:id="8"/>
                                  <w:r w:rsidRPr="007C4040">
                                    <w:rPr>
                                      <w:sz w:val="20"/>
                                      <w:szCs w:val="20"/>
                                    </w:rPr>
                                    <w:t>Razvan Anghelidi, Directory of IT</w:t>
                                  </w:r>
                                  <w:bookmarkEnd w:id="8"/>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9"/>
                                  <w:r w:rsidRPr="007C4040">
                                    <w:rPr>
                                      <w:sz w:val="20"/>
                                      <w:szCs w:val="20"/>
                                    </w:rPr>
                                    <w:t>Address</w:t>
                                  </w:r>
                                  <w:bookmarkEnd w:id="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10"/>
                                  <w:r w:rsidRPr="007C4040">
                                    <w:rPr>
                                      <w:sz w:val="20"/>
                                      <w:szCs w:val="20"/>
                                    </w:rPr>
                                    <w:t>1705 Tech Avenue, Unit 3, Mississauga, ON, L4W 0A2, Canada</w:t>
                                  </w:r>
                                  <w:bookmarkEnd w:id="10"/>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r w:rsidRPr="007C4040">
                              <w:rPr>
                                <w:sz w:val="20"/>
                                <w:szCs w:val="20"/>
                              </w:rPr>
                              <w:t>Final</w:t>
                            </w:r>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5F84F4C0">
                            <w:pPr>
                              <w:pStyle w:val="S-Frontpage"/>
                              <w:rPr>
                                <w:rFonts w:hint="eastAsia"/>
                                <w:sz w:val="20"/>
                                <w:szCs w:val="20"/>
                              </w:rPr>
                            </w:pPr>
                            <w:r w:rsidRPr="007C4040">
                              <w:rPr>
                                <w:sz w:val="20"/>
                                <w:szCs w:val="20"/>
                              </w:rPr>
                              <w:t>1.0</w:t>
                            </w:r>
                            <w:r w:rsidR="006E6AED">
                              <w:rPr>
                                <w:sz w:val="20"/>
                                <w:szCs w:val="20"/>
                              </w:rPr>
                              <w:t>3</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r w:rsidRPr="007C4040">
                              <w:rPr>
                                <w:sz w:val="20"/>
                                <w:szCs w:val="20"/>
                              </w:rPr>
                              <w:t>Confidential</w:t>
                            </w:r>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r w:rsidRPr="007C4040">
                              <w:rPr>
                                <w:sz w:val="20"/>
                                <w:szCs w:val="20"/>
                              </w:rPr>
                              <w:t>Razvan Anghelidi, Directory of IT</w:t>
                            </w:r>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16F37DD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p>
    <w:p w:rsidRPr="00040CC0" w:rsidR="00303B61" w:rsidP="00040CC0" w:rsidRDefault="00303B61" w14:paraId="56AC8383" w14:textId="074B0A85">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B56306" w:rsidP="00B56306" w:rsidRDefault="00AE0465" w14:paraId="40795483" w14:textId="3C0EDB5D">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Pr="00C74727" w:rsidR="00B56306" w:rsidRDefault="00000000" w14:paraId="09ABFAF0" w14:textId="7610E365">
          <w:pPr>
            <w:pStyle w:val="TOC1"/>
            <w:tabs>
              <w:tab w:val="right" w:leader="dot" w:pos="9350"/>
            </w:tabs>
            <w:rPr>
              <w:rFonts w:ascii="Arial" w:hAnsi="Arial" w:cs="Arial" w:eastAsiaTheme="minorEastAsia"/>
              <w:noProof/>
            </w:rPr>
          </w:pPr>
          <w:hyperlink w:history="1" w:anchor="_Toc44606011">
            <w:r w:rsidRPr="00C74727" w:rsidR="00B56306">
              <w:rPr>
                <w:rStyle w:val="Hyperlink"/>
                <w:rFonts w:ascii="Arial" w:hAnsi="Arial" w:eastAsia="Arial Unicode MS" w:cs="Arial"/>
                <w:noProof/>
              </w:rPr>
              <w:t>Document Control</w:t>
            </w:r>
            <w:r w:rsidRPr="00C74727" w:rsidR="00B56306">
              <w:rPr>
                <w:rFonts w:ascii="Arial" w:hAnsi="Arial" w:cs="Arial"/>
                <w:noProof/>
                <w:webHidden/>
              </w:rPr>
              <w:tab/>
            </w:r>
            <w:r w:rsidRPr="00C74727" w:rsidR="00B56306">
              <w:rPr>
                <w:rFonts w:ascii="Arial" w:hAnsi="Arial" w:cs="Arial"/>
                <w:noProof/>
                <w:webHidden/>
              </w:rPr>
              <w:fldChar w:fldCharType="begin"/>
            </w:r>
            <w:r w:rsidRPr="00C74727" w:rsidR="00B56306">
              <w:rPr>
                <w:rFonts w:ascii="Arial" w:hAnsi="Arial" w:cs="Arial"/>
                <w:noProof/>
                <w:webHidden/>
              </w:rPr>
              <w:instrText xml:space="preserve"> PAGEREF _Toc44606011 \h </w:instrText>
            </w:r>
            <w:r w:rsidRPr="00C74727" w:rsidR="00B56306">
              <w:rPr>
                <w:rFonts w:ascii="Arial" w:hAnsi="Arial" w:cs="Arial"/>
                <w:noProof/>
                <w:webHidden/>
              </w:rPr>
            </w:r>
            <w:r w:rsidRPr="00C74727" w:rsidR="00B56306">
              <w:rPr>
                <w:rFonts w:ascii="Arial" w:hAnsi="Arial" w:cs="Arial"/>
                <w:noProof/>
                <w:webHidden/>
              </w:rPr>
              <w:fldChar w:fldCharType="separate"/>
            </w:r>
            <w:r w:rsidRPr="00C74727" w:rsidR="0056549D">
              <w:rPr>
                <w:rFonts w:ascii="Arial" w:hAnsi="Arial" w:cs="Arial"/>
                <w:noProof/>
                <w:webHidden/>
              </w:rPr>
              <w:t>iii</w:t>
            </w:r>
            <w:r w:rsidRPr="00C74727" w:rsidR="00B56306">
              <w:rPr>
                <w:rFonts w:ascii="Arial" w:hAnsi="Arial" w:cs="Arial"/>
                <w:noProof/>
                <w:webHidden/>
              </w:rPr>
              <w:fldChar w:fldCharType="end"/>
            </w:r>
          </w:hyperlink>
        </w:p>
        <w:p w:rsidRPr="00C74727" w:rsidR="00B56306" w:rsidRDefault="00000000" w14:paraId="25C67865" w14:textId="0E983649">
          <w:pPr>
            <w:pStyle w:val="TOC1"/>
            <w:tabs>
              <w:tab w:val="right" w:leader="dot" w:pos="9350"/>
            </w:tabs>
            <w:rPr>
              <w:rFonts w:ascii="Arial" w:hAnsi="Arial" w:cs="Arial" w:eastAsiaTheme="minorEastAsia"/>
              <w:noProof/>
              <w:sz w:val="24"/>
              <w:szCs w:val="24"/>
            </w:rPr>
          </w:pPr>
          <w:hyperlink w:history="1" w:anchor="_Toc44606012">
            <w:r w:rsidRPr="00C74727" w:rsidR="00B56306">
              <w:rPr>
                <w:rStyle w:val="Hyperlink"/>
                <w:rFonts w:ascii="Arial" w:hAnsi="Arial" w:cs="Arial"/>
                <w:noProof/>
                <w:sz w:val="24"/>
                <w:szCs w:val="24"/>
              </w:rPr>
              <w:t>Introduction</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_Toc44606012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4</w:t>
            </w:r>
            <w:r w:rsidRPr="00C74727" w:rsidR="00B56306">
              <w:rPr>
                <w:rFonts w:ascii="Arial" w:hAnsi="Arial" w:cs="Arial"/>
                <w:noProof/>
                <w:webHidden/>
                <w:sz w:val="24"/>
                <w:szCs w:val="24"/>
              </w:rPr>
              <w:fldChar w:fldCharType="end"/>
            </w:r>
          </w:hyperlink>
        </w:p>
        <w:p w:rsidRPr="00C74727" w:rsidR="00B56306" w:rsidRDefault="00000000" w14:paraId="4A057ECD" w14:textId="151C3CA6">
          <w:pPr>
            <w:pStyle w:val="TOC1"/>
            <w:tabs>
              <w:tab w:val="right" w:leader="dot" w:pos="9350"/>
            </w:tabs>
            <w:rPr>
              <w:rFonts w:ascii="Arial" w:hAnsi="Arial" w:cs="Arial" w:eastAsiaTheme="minorEastAsia"/>
              <w:noProof/>
              <w:sz w:val="24"/>
              <w:szCs w:val="24"/>
            </w:rPr>
          </w:pPr>
          <w:hyperlink w:history="1" w:anchor="_Toc44606013">
            <w:r w:rsidRPr="00C74727" w:rsidR="00B56306">
              <w:rPr>
                <w:rStyle w:val="Hyperlink"/>
                <w:rFonts w:ascii="Arial" w:hAnsi="Arial" w:cs="Arial"/>
                <w:noProof/>
                <w:sz w:val="24"/>
                <w:szCs w:val="24"/>
              </w:rPr>
              <w:t>Audience</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_Toc44606013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4</w:t>
            </w:r>
            <w:r w:rsidRPr="00C74727" w:rsidR="00B56306">
              <w:rPr>
                <w:rFonts w:ascii="Arial" w:hAnsi="Arial" w:cs="Arial"/>
                <w:noProof/>
                <w:webHidden/>
                <w:sz w:val="24"/>
                <w:szCs w:val="24"/>
              </w:rPr>
              <w:fldChar w:fldCharType="end"/>
            </w:r>
          </w:hyperlink>
        </w:p>
        <w:p w:rsidRPr="00C74727" w:rsidR="00B56306" w:rsidRDefault="00000000" w14:paraId="4FDE5C95" w14:textId="39E6C989">
          <w:pPr>
            <w:pStyle w:val="TOC1"/>
            <w:tabs>
              <w:tab w:val="right" w:leader="dot" w:pos="9350"/>
            </w:tabs>
            <w:rPr>
              <w:rFonts w:ascii="Arial" w:hAnsi="Arial" w:cs="Arial" w:eastAsiaTheme="minorEastAsia"/>
              <w:noProof/>
              <w:sz w:val="24"/>
              <w:szCs w:val="24"/>
            </w:rPr>
          </w:pPr>
          <w:hyperlink w:history="1" w:anchor="_Toc44606014">
            <w:r w:rsidRPr="00C74727" w:rsidR="00B56306">
              <w:rPr>
                <w:rStyle w:val="Hyperlink"/>
                <w:rFonts w:ascii="Arial" w:hAnsi="Arial" w:cs="Arial"/>
                <w:noProof/>
                <w:sz w:val="24"/>
                <w:szCs w:val="24"/>
              </w:rPr>
              <w:t>Scope</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_Toc44606014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4</w:t>
            </w:r>
            <w:r w:rsidRPr="00C74727" w:rsidR="00B56306">
              <w:rPr>
                <w:rFonts w:ascii="Arial" w:hAnsi="Arial" w:cs="Arial"/>
                <w:noProof/>
                <w:webHidden/>
                <w:sz w:val="24"/>
                <w:szCs w:val="24"/>
              </w:rPr>
              <w:fldChar w:fldCharType="end"/>
            </w:r>
          </w:hyperlink>
        </w:p>
        <w:p w:rsidRPr="00C74727" w:rsidR="00B56306" w:rsidRDefault="00000000" w14:paraId="20929F5D" w14:textId="37BF5D50">
          <w:pPr>
            <w:pStyle w:val="TOC1"/>
            <w:tabs>
              <w:tab w:val="right" w:leader="dot" w:pos="9350"/>
            </w:tabs>
            <w:rPr>
              <w:rFonts w:ascii="Arial" w:hAnsi="Arial" w:cs="Arial" w:eastAsiaTheme="minorEastAsia"/>
              <w:noProof/>
              <w:sz w:val="24"/>
              <w:szCs w:val="24"/>
            </w:rPr>
          </w:pPr>
          <w:hyperlink w:history="1" w:anchor="_Toc44606015">
            <w:r w:rsidRPr="00C74727" w:rsidR="00B56306">
              <w:rPr>
                <w:rStyle w:val="Hyperlink"/>
                <w:rFonts w:ascii="Arial" w:hAnsi="Arial" w:cs="Arial"/>
                <w:noProof/>
                <w:sz w:val="24"/>
                <w:szCs w:val="24"/>
              </w:rPr>
              <w:t>Policy Statement</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_Toc44606015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5</w:t>
            </w:r>
            <w:r w:rsidRPr="00C74727" w:rsidR="00B56306">
              <w:rPr>
                <w:rFonts w:ascii="Arial" w:hAnsi="Arial" w:cs="Arial"/>
                <w:noProof/>
                <w:webHidden/>
                <w:sz w:val="24"/>
                <w:szCs w:val="24"/>
              </w:rPr>
              <w:fldChar w:fldCharType="end"/>
            </w:r>
          </w:hyperlink>
        </w:p>
        <w:p w:rsidRPr="00C74727" w:rsidR="00B56306" w:rsidRDefault="00000000" w14:paraId="33F88775" w14:textId="132CEF3B">
          <w:pPr>
            <w:pStyle w:val="TOC1"/>
            <w:tabs>
              <w:tab w:val="right" w:leader="dot" w:pos="9350"/>
            </w:tabs>
            <w:rPr>
              <w:rFonts w:ascii="Arial" w:hAnsi="Arial" w:cs="Arial" w:eastAsiaTheme="minorEastAsia"/>
              <w:noProof/>
              <w:sz w:val="24"/>
              <w:szCs w:val="24"/>
            </w:rPr>
          </w:pPr>
          <w:hyperlink w:history="1" w:anchor="_Toc44606016">
            <w:r w:rsidRPr="00C74727" w:rsidR="00B56306">
              <w:rPr>
                <w:rStyle w:val="Hyperlink"/>
                <w:rFonts w:ascii="Arial" w:hAnsi="Arial" w:cs="Arial"/>
                <w:noProof/>
                <w:sz w:val="24"/>
                <w:szCs w:val="24"/>
              </w:rPr>
              <w:t>Enforcement</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_Toc44606016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10</w:t>
            </w:r>
            <w:r w:rsidRPr="00C74727" w:rsidR="00B56306">
              <w:rPr>
                <w:rFonts w:ascii="Arial" w:hAnsi="Arial" w:cs="Arial"/>
                <w:noProof/>
                <w:webHidden/>
                <w:sz w:val="24"/>
                <w:szCs w:val="24"/>
              </w:rPr>
              <w:fldChar w:fldCharType="end"/>
            </w:r>
          </w:hyperlink>
        </w:p>
        <w:p w:rsidRPr="00C74727" w:rsidR="00B56306" w:rsidRDefault="00000000" w14:paraId="607150B8" w14:textId="3158F863">
          <w:pPr>
            <w:pStyle w:val="TOC1"/>
            <w:tabs>
              <w:tab w:val="right" w:leader="dot" w:pos="9350"/>
            </w:tabs>
            <w:rPr>
              <w:rFonts w:ascii="Arial" w:hAnsi="Arial" w:cs="Arial" w:eastAsiaTheme="minorEastAsia"/>
              <w:noProof/>
              <w:sz w:val="24"/>
              <w:szCs w:val="24"/>
            </w:rPr>
          </w:pPr>
          <w:hyperlink w:history="1" w:anchor="_Toc44606017">
            <w:r w:rsidRPr="00C74727" w:rsidR="00B56306">
              <w:rPr>
                <w:rStyle w:val="Hyperlink"/>
                <w:rFonts w:ascii="Arial" w:hAnsi="Arial" w:cs="Arial"/>
                <w:noProof/>
                <w:sz w:val="24"/>
                <w:szCs w:val="24"/>
              </w:rPr>
              <w:t>Revision History</w:t>
            </w:r>
            <w:r w:rsidRPr="00C74727" w:rsidR="00B56306">
              <w:rPr>
                <w:rFonts w:ascii="Arial" w:hAnsi="Arial" w:cs="Arial"/>
                <w:noProof/>
                <w:webHidden/>
                <w:sz w:val="24"/>
                <w:szCs w:val="24"/>
              </w:rPr>
              <w:tab/>
            </w:r>
            <w:r w:rsidRPr="00C74727" w:rsidR="00B56306">
              <w:rPr>
                <w:rFonts w:ascii="Arial" w:hAnsi="Arial" w:cs="Arial"/>
                <w:noProof/>
                <w:webHidden/>
                <w:sz w:val="24"/>
                <w:szCs w:val="24"/>
              </w:rPr>
              <w:fldChar w:fldCharType="begin"/>
            </w:r>
            <w:r w:rsidRPr="00C74727" w:rsidR="00B56306">
              <w:rPr>
                <w:rFonts w:ascii="Arial" w:hAnsi="Arial" w:cs="Arial"/>
                <w:noProof/>
                <w:webHidden/>
                <w:sz w:val="24"/>
                <w:szCs w:val="24"/>
              </w:rPr>
              <w:instrText xml:space="preserve"> PAGEREF _Toc44606017 \h </w:instrText>
            </w:r>
            <w:r w:rsidRPr="00C74727" w:rsidR="00B56306">
              <w:rPr>
                <w:rFonts w:ascii="Arial" w:hAnsi="Arial" w:cs="Arial"/>
                <w:noProof/>
                <w:webHidden/>
                <w:sz w:val="24"/>
                <w:szCs w:val="24"/>
              </w:rPr>
            </w:r>
            <w:r w:rsidRPr="00C74727" w:rsidR="00B56306">
              <w:rPr>
                <w:rFonts w:ascii="Arial" w:hAnsi="Arial" w:cs="Arial"/>
                <w:noProof/>
                <w:webHidden/>
                <w:sz w:val="24"/>
                <w:szCs w:val="24"/>
              </w:rPr>
              <w:fldChar w:fldCharType="separate"/>
            </w:r>
            <w:r w:rsidRPr="00C74727" w:rsidR="0056549D">
              <w:rPr>
                <w:rFonts w:ascii="Arial" w:hAnsi="Arial" w:cs="Arial"/>
                <w:noProof/>
                <w:webHidden/>
                <w:sz w:val="24"/>
                <w:szCs w:val="24"/>
              </w:rPr>
              <w:t>10</w:t>
            </w:r>
            <w:r w:rsidRPr="00C74727" w:rsidR="00B56306">
              <w:rPr>
                <w:rFonts w:ascii="Arial" w:hAnsi="Arial" w:cs="Arial"/>
                <w:noProof/>
                <w:webHidden/>
                <w:sz w:val="24"/>
                <w:szCs w:val="24"/>
              </w:rPr>
              <w:fldChar w:fldCharType="end"/>
            </w:r>
          </w:hyperlink>
        </w:p>
        <w:p w:rsidR="00AE0465" w:rsidP="00CF24D5" w:rsidRDefault="00AE0465" w14:paraId="118A2F58" w14:textId="0B5E3F10">
          <w:pPr>
            <w:spacing w:after="240"/>
          </w:pPr>
          <w:r w:rsidRPr="00B35A27">
            <w:rPr>
              <w:rStyle w:val="BookTitle"/>
            </w:rPr>
            <w:fldChar w:fldCharType="end"/>
          </w:r>
        </w:p>
      </w:sdtContent>
    </w:sdt>
    <w:p w:rsidRPr="005169E3" w:rsidR="00AE0465" w:rsidP="00AE0465" w:rsidRDefault="00AE0465" w14:paraId="7D46EEA6" w14:textId="77777777"/>
    <w:p w:rsidR="00C74727" w:rsidP="00C74727" w:rsidRDefault="00C74727" w14:paraId="75603A5E" w14:textId="77777777">
      <w:pPr>
        <w:pStyle w:val="S-SubHeading"/>
        <w:rPr>
          <w:rFonts w:hint="eastAsia"/>
          <w:color w:val="FF0000"/>
        </w:rPr>
      </w:pPr>
    </w:p>
    <w:p w:rsidR="00C74727" w:rsidP="00C74727" w:rsidRDefault="00C74727" w14:paraId="709DCCFF" w14:textId="77777777">
      <w:pPr>
        <w:pStyle w:val="S-SubHeading"/>
        <w:rPr>
          <w:rFonts w:hint="eastAsia"/>
          <w:color w:val="FF0000"/>
        </w:rPr>
      </w:pPr>
    </w:p>
    <w:p w:rsidR="00C74727" w:rsidP="00C74727" w:rsidRDefault="00C74727" w14:paraId="35138206" w14:textId="77777777">
      <w:pPr>
        <w:pStyle w:val="S-SubHeading"/>
        <w:rPr>
          <w:rFonts w:hint="eastAsia"/>
          <w:color w:val="FF0000"/>
        </w:rPr>
      </w:pPr>
    </w:p>
    <w:p w:rsidR="00C74727" w:rsidP="00C74727" w:rsidRDefault="00C74727" w14:paraId="0B335F5A" w14:textId="77777777">
      <w:pPr>
        <w:pStyle w:val="S-SubHeading"/>
        <w:rPr>
          <w:rFonts w:hint="eastAsia"/>
          <w:color w:val="FF0000"/>
        </w:rPr>
      </w:pPr>
    </w:p>
    <w:p w:rsidR="00C74727" w:rsidP="00C74727" w:rsidRDefault="00C74727" w14:paraId="735A0C2F" w14:textId="77777777">
      <w:pPr>
        <w:pStyle w:val="S-SubHeading"/>
        <w:rPr>
          <w:rFonts w:hint="eastAsia"/>
          <w:color w:val="FF0000"/>
        </w:rPr>
      </w:pPr>
    </w:p>
    <w:p w:rsidR="00C74727" w:rsidP="00C74727" w:rsidRDefault="00C74727" w14:paraId="69D074B6" w14:textId="77777777">
      <w:pPr>
        <w:pStyle w:val="S-SubHeading"/>
        <w:rPr>
          <w:rFonts w:hint="eastAsia"/>
          <w:color w:val="FF0000"/>
        </w:rPr>
      </w:pPr>
    </w:p>
    <w:p w:rsidR="00C74727" w:rsidP="00C74727" w:rsidRDefault="00C74727" w14:paraId="7903423E" w14:textId="77777777">
      <w:pPr>
        <w:pStyle w:val="S-SubHeading"/>
        <w:rPr>
          <w:rFonts w:hint="eastAsia"/>
          <w:color w:val="FF0000"/>
        </w:rPr>
      </w:pPr>
    </w:p>
    <w:p w:rsidR="00C74727" w:rsidP="00C74727" w:rsidRDefault="00C74727" w14:paraId="6A52A7A5" w14:textId="77777777">
      <w:pPr>
        <w:pStyle w:val="S-SubHeading"/>
        <w:rPr>
          <w:rFonts w:hint="eastAsia"/>
          <w:color w:val="FF0000"/>
        </w:rPr>
      </w:pPr>
    </w:p>
    <w:p w:rsidR="00C74727" w:rsidP="00C74727" w:rsidRDefault="00C74727" w14:paraId="256BA97A" w14:textId="77777777">
      <w:pPr>
        <w:pStyle w:val="S-SubHeading"/>
        <w:rPr>
          <w:rFonts w:hint="eastAsia"/>
          <w:color w:val="FF0000"/>
        </w:rPr>
      </w:pPr>
    </w:p>
    <w:p w:rsidR="00C74727" w:rsidP="00C74727" w:rsidRDefault="00C74727" w14:paraId="04B03021" w14:textId="77777777">
      <w:pPr>
        <w:pStyle w:val="S-SubHeading"/>
        <w:rPr>
          <w:rFonts w:hint="eastAsia"/>
          <w:color w:val="FF0000"/>
        </w:rPr>
      </w:pPr>
    </w:p>
    <w:p w:rsidR="003327C4" w:rsidP="00C74727" w:rsidRDefault="003327C4" w14:paraId="207F3686" w14:textId="77777777">
      <w:pPr>
        <w:pStyle w:val="S-SubHeading"/>
        <w:rPr>
          <w:color w:val="FF0000"/>
        </w:rPr>
      </w:pPr>
    </w:p>
    <w:p w:rsidRPr="00C74727" w:rsidR="00C74727" w:rsidP="00C74727" w:rsidRDefault="00C74727" w14:paraId="12D9641E" w14:textId="73B922F6">
      <w:pPr>
        <w:pStyle w:val="S-SubHeading"/>
        <w:rPr>
          <w:rFonts w:hint="eastAsia"/>
          <w:color w:val="FF0000"/>
        </w:rPr>
      </w:pPr>
      <w:r w:rsidRPr="00C74727">
        <w:rPr>
          <w:color w:val="FF0000"/>
        </w:rPr>
        <w:t>All rights reserved</w:t>
      </w:r>
    </w:p>
    <w:p w:rsidRPr="00B63BB3" w:rsidR="00C74727" w:rsidP="00C74727" w:rsidRDefault="00C74727" w14:paraId="38E29882" w14:textId="77777777">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C74727" w:rsidR="00C74727" w:rsidP="00C74727" w:rsidRDefault="00C74727" w14:paraId="6801833F" w14:textId="77777777">
      <w:pPr>
        <w:pStyle w:val="S-SubHeading"/>
        <w:rPr>
          <w:rFonts w:hint="eastAsia"/>
          <w:color w:val="FF0000"/>
        </w:rPr>
      </w:pPr>
      <w:r w:rsidRPr="00C74727">
        <w:rPr>
          <w:color w:val="FF0000"/>
        </w:rPr>
        <w:t>Trademarks</w:t>
      </w:r>
    </w:p>
    <w:p w:rsidR="003061CE" w:rsidP="00C74727" w:rsidRDefault="00C74727" w14:paraId="6C442839" w14:textId="77777777">
      <w:pPr>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003061CE" w:rsidP="00C74727" w:rsidRDefault="003061CE" w14:paraId="4D681EF6"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67898584"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5B91C1DB"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44220A49"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0F0822EC"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4AD2C52F"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3D8B0886"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453523C0"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5776D8FD"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19D7E975"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7A0D93C4"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4B31D0DF"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5B80ECB1"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6C68937D"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271BE04E"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00A2CA31" w14:textId="77777777">
      <w:pPr>
        <w:rPr>
          <w:rFonts w:hint="eastAsia" w:ascii="Helvetica Neue" w:hAnsi="Helvetica Neue" w:eastAsia="Arial Unicode MS" w:cs="Arial Unicode MS"/>
          <w:color w:val="000000"/>
          <w:sz w:val="24"/>
          <w:szCs w:val="24"/>
          <w:u w:color="000000"/>
          <w:bdr w:val="nil"/>
          <w:lang w:eastAsia="en-CA"/>
        </w:rPr>
      </w:pPr>
    </w:p>
    <w:p w:rsidR="003061CE" w:rsidP="00C74727" w:rsidRDefault="003061CE" w14:paraId="10DEE0D2" w14:textId="77777777">
      <w:pPr>
        <w:rPr>
          <w:rFonts w:hint="eastAsia" w:ascii="Helvetica Neue" w:hAnsi="Helvetica Neue" w:eastAsia="Arial Unicode MS" w:cs="Arial Unicode MS"/>
          <w:color w:val="000000"/>
          <w:sz w:val="24"/>
          <w:szCs w:val="24"/>
          <w:u w:color="000000"/>
          <w:bdr w:val="nil"/>
          <w:lang w:eastAsia="en-CA"/>
        </w:rPr>
      </w:pPr>
    </w:p>
    <w:p w:rsidRPr="00C74727" w:rsidR="00AE0465" w:rsidP="003061CE" w:rsidRDefault="00AE0465" w14:paraId="4F58627C" w14:textId="177E2267">
      <w:pPr>
        <w:spacing w:line="235" w:lineRule="auto"/>
        <w:ind w:right="280"/>
        <w:rPr>
          <w:rFonts w:eastAsia="Arial Unicode MS" w:cs="Arial Unicode MS"/>
          <w:color w:val="FF0000"/>
          <w:sz w:val="32"/>
          <w:szCs w:val="32"/>
        </w:rPr>
      </w:pPr>
      <w:r w:rsidRPr="004B15CB">
        <w:br w:type="page"/>
      </w:r>
      <w:bookmarkStart w:name="_Toc384992278" w:id="21"/>
      <w:bookmarkStart w:name="_Toc44606011" w:id="22"/>
      <w:r w:rsidR="003061CE">
        <w:rPr>
          <w:rFonts w:eastAsia="Arial Unicode MS" w:cs="Arial Unicode MS"/>
          <w:color w:val="FF0000"/>
          <w:sz w:val="32"/>
          <w:szCs w:val="32"/>
        </w:rPr>
        <w:lastRenderedPageBreak/>
        <w:t>D</w:t>
      </w:r>
      <w:r w:rsidRPr="00C74727" w:rsidR="003061CE">
        <w:rPr>
          <w:rFonts w:eastAsia="Arial Unicode MS" w:cs="Arial Unicode MS"/>
          <w:color w:val="FF0000"/>
          <w:sz w:val="32"/>
          <w:szCs w:val="32"/>
        </w:rPr>
        <w:t>ocument</w:t>
      </w:r>
      <w:r w:rsidRPr="00C74727">
        <w:rPr>
          <w:rFonts w:eastAsia="Arial Unicode MS" w:cs="Arial Unicode MS"/>
          <w:color w:val="FF0000"/>
          <w:sz w:val="32"/>
          <w:szCs w:val="32"/>
        </w:rPr>
        <w:t xml:space="preserve"> Control</w:t>
      </w:r>
      <w:bookmarkEnd w:id="21"/>
      <w:bookmarkEnd w:id="22"/>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23"/>
      <w:bookmarkStart w:name="_Hlk36203935" w:id="24"/>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793484DC"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C74727" w:rsidTr="793484DC" w14:paraId="1C393F69"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74727" w:rsidP="00941F03" w:rsidRDefault="00C74727" w14:paraId="66428D58" w14:textId="272A3953">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74727" w:rsidP="00941F03" w:rsidRDefault="00C74727" w14:paraId="22355132" w14:textId="70A42503">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C74727" w:rsidR="00C74727" w:rsidP="00941F03" w:rsidRDefault="00C74727" w14:paraId="7278B80A" w14:textId="58656A91">
            <w:pPr>
              <w:pStyle w:val="S-Table-Cells"/>
              <w:rPr>
                <w:rFonts w:hint="eastAsia"/>
              </w:rPr>
            </w:pPr>
            <w:r w:rsidRPr="00C74727">
              <w:rPr>
                <w:rFonts w:hint="eastAsia"/>
              </w:rPr>
              <w:t>December 23</w:t>
            </w:r>
            <w:r w:rsidRPr="00C74727">
              <w:rPr>
                <w:rFonts w:hint="eastAsia"/>
                <w:vertAlign w:val="superscript"/>
              </w:rPr>
              <w:t>rd</w:t>
            </w:r>
            <w:r w:rsidRPr="00C74727">
              <w:rPr>
                <w:rFonts w:hint="eastAsia"/>
              </w:rPr>
              <w:t>, 2021</w:t>
            </w:r>
          </w:p>
        </w:tc>
      </w:tr>
      <w:tr w:rsidR="00B63BB3" w:rsidTr="793484DC"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4C9B34A8"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793FFF06"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9667F9" w14:paraId="27277BE6" w14:textId="78A11F67">
            <w:pPr>
              <w:pStyle w:val="S-Table-Cells"/>
              <w:rPr>
                <w:rFonts w:hint="eastAsia"/>
              </w:rPr>
            </w:pPr>
            <w:r>
              <w:t>December</w:t>
            </w:r>
            <w:r w:rsidR="00A6014C">
              <w:t xml:space="preserve"> </w:t>
            </w:r>
            <w:r>
              <w:t>7</w:t>
            </w:r>
            <w:r w:rsidRPr="009667F9">
              <w:rPr>
                <w:vertAlign w:val="superscript"/>
              </w:rPr>
              <w:t>th</w:t>
            </w:r>
            <w:r w:rsidR="00B63BB3">
              <w:t>, 20</w:t>
            </w:r>
            <w:r w:rsidR="00A6014C">
              <w:t>20</w:t>
            </w:r>
          </w:p>
        </w:tc>
      </w:tr>
      <w:tr w:rsidR="009667F9" w:rsidTr="793484DC" w14:paraId="0ED8B166"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667F9" w:rsidP="00277D8A" w:rsidRDefault="009667F9" w14:paraId="00DF6715"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667F9" w:rsidP="00277D8A" w:rsidRDefault="009667F9" w14:paraId="158253FE"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667F9" w:rsidP="00277D8A" w:rsidRDefault="009667F9" w14:paraId="43DCF611" w14:textId="77777777">
            <w:pPr>
              <w:pStyle w:val="S-Table-Cells"/>
              <w:rPr>
                <w:rFonts w:hint="eastAsia"/>
              </w:rPr>
            </w:pPr>
            <w:r>
              <w:t>July 2</w:t>
            </w:r>
            <w:r w:rsidRPr="00A6014C">
              <w:rPr>
                <w:vertAlign w:val="superscript"/>
              </w:rPr>
              <w:t>nd</w:t>
            </w:r>
            <w:r>
              <w:t>, 2020</w:t>
            </w:r>
          </w:p>
        </w:tc>
      </w:tr>
      <w:tr w:rsidR="00B63BB3" w:rsidTr="793484DC"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756C77D" w14:textId="77777777"/>
        </w:tc>
      </w:tr>
      <w:tr w:rsidR="00B63BB3" w:rsidTr="793484DC"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34A2F45F" w14:textId="77777777"/>
        </w:tc>
      </w:tr>
      <w:bookmarkEnd w:id="23"/>
    </w:tbl>
    <w:p w:rsidR="793484DC" w:rsidRDefault="793484DC" w14:paraId="6D843E19" w14:textId="0874704C"/>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B63BB3" w:rsidR="00AE0465" w:rsidP="00AE0465" w:rsidRDefault="00AE0465" w14:paraId="577BA4C1" w14:textId="77777777">
      <w:pPr>
        <w:pStyle w:val="Heading2"/>
        <w:rPr>
          <w:rFonts w:hint="eastAsia" w:ascii="Helvetica Neue Medium" w:hAnsi="Helvetica Neue Medium" w:eastAsia="Arial Unicode MS" w:cs="Arial Unicode MS"/>
          <w:bCs w:val="0"/>
          <w:color w:val="666666"/>
          <w:sz w:val="30"/>
          <w:szCs w:val="30"/>
          <w:u w:color="000000"/>
          <w:bdr w:val="nil"/>
          <w:lang w:eastAsia="en-CA"/>
        </w:rPr>
      </w:pPr>
      <w:bookmarkStart w:name="_Toc384992280" w:id="25"/>
      <w:bookmarkEnd w:id="24"/>
      <w:r w:rsidRPr="00B63BB3">
        <w:rPr>
          <w:rFonts w:ascii="Helvetica Neue Medium" w:hAnsi="Helvetica Neue Medium" w:eastAsia="Arial Unicode MS" w:cs="Arial Unicode MS"/>
          <w:bCs w:val="0"/>
          <w:color w:val="666666"/>
          <w:sz w:val="30"/>
          <w:szCs w:val="30"/>
          <w:u w:color="000000"/>
          <w:bdr w:val="nil"/>
          <w:lang w:eastAsia="en-CA"/>
        </w:rPr>
        <w:t>Document Sensitivity Level</w:t>
      </w:r>
      <w:bookmarkEnd w:id="25"/>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4D54E8" w:rsidR="00AE0465" w:rsidP="00B63BB3" w:rsidRDefault="00AE0465" w14:paraId="013504AC" w14:textId="6DD681F1">
      <w:pPr>
        <w:pStyle w:val="S-Heading"/>
        <w:rPr>
          <w:color w:val="FF0000"/>
          <w:sz w:val="32"/>
          <w:szCs w:val="32"/>
        </w:rPr>
      </w:pPr>
      <w:bookmarkStart w:name="_Toc44606012" w:id="26"/>
      <w:r w:rsidRPr="004D54E8">
        <w:rPr>
          <w:color w:val="FF0000"/>
          <w:sz w:val="32"/>
          <w:szCs w:val="32"/>
        </w:rPr>
        <w:lastRenderedPageBreak/>
        <w:t>Introduction</w:t>
      </w:r>
      <w:bookmarkEnd w:id="26"/>
    </w:p>
    <w:p w:rsidRPr="000D6161" w:rsidR="00017B53" w:rsidP="00B63BB3" w:rsidRDefault="00017B53" w14:paraId="2BD524AA" w14:textId="77777777">
      <w:pPr>
        <w:pStyle w:val="S-SubHeading"/>
        <w:rPr>
          <w:rFonts w:hint="eastAsia"/>
        </w:rPr>
      </w:pPr>
      <w:r w:rsidRPr="000D6161">
        <w:t>Overview</w:t>
      </w:r>
    </w:p>
    <w:p w:rsidR="00A6014C" w:rsidP="00A6014C" w:rsidRDefault="00A6014C" w14:paraId="007D02B5" w14:textId="180A0F53">
      <w:pPr>
        <w:pStyle w:val="S-Body"/>
        <w:rPr>
          <w:rFonts w:hint="eastAsia"/>
        </w:rPr>
      </w:pPr>
      <w:r w:rsidRPr="00BA6554">
        <w:t xml:space="preserve">Mobile devices, such as smartphones and tablet computers, are important tools for the organization and their use is supported to achieve business goals. However, mobile devices (personal or </w:t>
      </w:r>
      <w:r>
        <w:t xml:space="preserve">Signifi </w:t>
      </w:r>
      <w:r w:rsidRPr="00BA6554">
        <w:t>owned) also represent</w:t>
      </w:r>
      <w:r>
        <w:t xml:space="preserve"> </w:t>
      </w:r>
      <w:r w:rsidRPr="00BA6554">
        <w:t xml:space="preserve">a significant risk to </w:t>
      </w:r>
      <w:r>
        <w:t xml:space="preserve">Signifi’s </w:t>
      </w:r>
      <w:r w:rsidRPr="00BA6554">
        <w:t>information security and data protection. If the appropriate security applications and procedures are not applied, they can be a conduit for unauthorized access to the organization’s data and IT infrastructure. This can subsequently lead to costly data leakages and system infection.</w:t>
      </w:r>
    </w:p>
    <w:p w:rsidRPr="00BA6554" w:rsidR="00A6014C" w:rsidP="00A6014C" w:rsidRDefault="00A6014C" w14:paraId="56DD946C" w14:textId="2E952ACD">
      <w:pPr>
        <w:pStyle w:val="S-Body"/>
        <w:rPr>
          <w:rFonts w:hint="eastAsia"/>
        </w:rPr>
      </w:pPr>
      <w:r>
        <w:t xml:space="preserve">Signifi </w:t>
      </w:r>
      <w:r w:rsidRPr="00BA6554">
        <w:t xml:space="preserve">developed this mobile device policy to protect our information assets </w:t>
      </w:r>
      <w:proofErr w:type="gramStart"/>
      <w:r w:rsidRPr="00BA6554">
        <w:t>in order to</w:t>
      </w:r>
      <w:proofErr w:type="gramEnd"/>
      <w:r w:rsidRPr="00BA6554">
        <w:t xml:space="preserve"> safeguard our customers, intellectual property and reputation. This document outlines a set of practices and requirements for the safe use of all mobile devices when accessing the corporate network and is intended to protect the security and integrity of </w:t>
      </w:r>
      <w:r>
        <w:t xml:space="preserve">Signifi </w:t>
      </w:r>
      <w:r w:rsidRPr="00BA6554">
        <w:t xml:space="preserve">data and technology infrastructure. </w:t>
      </w:r>
      <w:r>
        <w:t xml:space="preserve">Signifi </w:t>
      </w:r>
      <w:r w:rsidRPr="00BA6554">
        <w:t>reserves the right to restrict the use of mobile devices if users do not abide by the policies and procedures outlined below.</w:t>
      </w:r>
    </w:p>
    <w:p w:rsidR="000D6161" w:rsidP="00AE0465" w:rsidRDefault="000D6161" w14:paraId="194FAD65" w14:textId="77777777">
      <w:pPr>
        <w:spacing w:after="0"/>
        <w:ind w:left="720"/>
        <w:rPr>
          <w:rFonts w:eastAsia="Calibri" w:cs="Arial"/>
          <w:szCs w:val="20"/>
        </w:rPr>
      </w:pPr>
    </w:p>
    <w:p w:rsidRPr="004D54E8" w:rsidR="00AE0465" w:rsidP="00B63BB3" w:rsidRDefault="00AE0465" w14:paraId="25E93483" w14:textId="77777777">
      <w:pPr>
        <w:pStyle w:val="S-Heading"/>
        <w:rPr>
          <w:color w:val="FF0000"/>
          <w:sz w:val="32"/>
          <w:szCs w:val="32"/>
        </w:rPr>
      </w:pPr>
      <w:bookmarkStart w:name="_Toc44606013" w:id="27"/>
      <w:r w:rsidRPr="004D54E8">
        <w:rPr>
          <w:color w:val="FF0000"/>
          <w:sz w:val="32"/>
          <w:szCs w:val="32"/>
        </w:rPr>
        <w:t>Audience</w:t>
      </w:r>
      <w:bookmarkEnd w:id="27"/>
    </w:p>
    <w:p w:rsidR="000D6161" w:rsidP="00B63BB3" w:rsidRDefault="0098620A" w14:paraId="044E1C5A" w14:textId="0BEB48FB">
      <w:pPr>
        <w:pStyle w:val="S-Body"/>
        <w:rPr>
          <w:rFonts w:hint="eastAsia"/>
        </w:rPr>
      </w:pPr>
      <w:r w:rsidRPr="0098620A">
        <w:t xml:space="preserve">This policy applies to all </w:t>
      </w:r>
      <w:r w:rsidR="00A74C74">
        <w:t>Signifi</w:t>
      </w:r>
      <w:r w:rsidR="007D221A">
        <w:t xml:space="preserve"> employees</w:t>
      </w:r>
      <w:r w:rsidRPr="0098620A">
        <w:t xml:space="preserve">, part-time and temporary workers, trainees, </w:t>
      </w:r>
      <w:r w:rsidRPr="0098620A" w:rsidR="004D54E8">
        <w:t>contractors</w:t>
      </w:r>
      <w:r w:rsidRPr="0098620A" w:rsidR="004D54E8">
        <w:rPr>
          <w:rFonts w:hint="eastAsia"/>
        </w:rPr>
        <w:t>,</w:t>
      </w:r>
      <w:r w:rsidRPr="0098620A">
        <w:t xml:space="preserve"> and vendors.</w:t>
      </w:r>
    </w:p>
    <w:p w:rsidRPr="004D54E8" w:rsidR="00AE0465" w:rsidP="00B63BB3" w:rsidRDefault="00AE0465" w14:paraId="080854DD" w14:textId="77777777">
      <w:pPr>
        <w:pStyle w:val="S-Heading"/>
        <w:rPr>
          <w:color w:val="FF0000"/>
          <w:sz w:val="32"/>
          <w:szCs w:val="32"/>
        </w:rPr>
      </w:pPr>
      <w:bookmarkStart w:name="_Toc44606014" w:id="28"/>
      <w:r w:rsidRPr="004D54E8">
        <w:rPr>
          <w:color w:val="FF0000"/>
          <w:sz w:val="32"/>
          <w:szCs w:val="32"/>
        </w:rPr>
        <w:t>Scope</w:t>
      </w:r>
      <w:bookmarkEnd w:id="28"/>
    </w:p>
    <w:p w:rsidR="00A6014C" w:rsidP="00A6014C" w:rsidRDefault="00A6014C" w14:paraId="3E4BBE02" w14:textId="65885FFF">
      <w:pPr>
        <w:pStyle w:val="S-Body"/>
        <w:rPr>
          <w:rFonts w:hint="eastAsia"/>
        </w:rPr>
      </w:pPr>
      <w:r>
        <w:t xml:space="preserve">All mobile devices, whether owned by Signifi or owned by employees, that have access to corporate networks, </w:t>
      </w:r>
      <w:proofErr w:type="gramStart"/>
      <w:r>
        <w:t>data</w:t>
      </w:r>
      <w:proofErr w:type="gramEnd"/>
      <w:r>
        <w:t xml:space="preserve"> and systems, not including corporate IT-managed laptops. This includes smartphones and tablet computers. Limited exceptions to the policy may occur where there is a business need; however, a risk assessment must be conducted by management and written approval provided in advance.</w:t>
      </w:r>
    </w:p>
    <w:p w:rsidR="00A6014C" w:rsidP="00A6014C" w:rsidRDefault="00A6014C" w14:paraId="7AC531F5" w14:textId="77777777">
      <w:pPr>
        <w:pStyle w:val="S-Body"/>
        <w:rPr>
          <w:rFonts w:hint="eastAsia"/>
        </w:rPr>
      </w:pPr>
    </w:p>
    <w:p w:rsidRPr="000D6161" w:rsidR="00A6014C" w:rsidP="00A6014C" w:rsidRDefault="00A6014C" w14:paraId="02148E42" w14:textId="3BD7B0D9">
      <w:pPr>
        <w:pStyle w:val="S-Body"/>
        <w:rPr>
          <w:rFonts w:hint="eastAsia"/>
        </w:rPr>
      </w:pPr>
      <w:r>
        <w:t xml:space="preserve">In order to connect mobile devices to the Signifi network, employees must agree to the terms and conditions set forth in this </w:t>
      </w:r>
      <w:proofErr w:type="gramStart"/>
      <w:r>
        <w:t>policy, and</w:t>
      </w:r>
      <w:proofErr w:type="gramEnd"/>
      <w:r>
        <w:t xml:space="preserve"> install required software onto their mobile devices.</w:t>
      </w:r>
    </w:p>
    <w:p w:rsidR="00AE0465" w:rsidP="00AE0465" w:rsidRDefault="00AE0465" w14:paraId="42AC6186" w14:textId="77777777">
      <w:pPr>
        <w:spacing w:after="0"/>
        <w:rPr>
          <w:rFonts w:eastAsia="Calibri" w:cs="Arial"/>
          <w:szCs w:val="20"/>
        </w:rPr>
      </w:pPr>
    </w:p>
    <w:p w:rsidRPr="004D54E8" w:rsidR="00AE0465" w:rsidP="00B63BB3" w:rsidRDefault="00AE0465" w14:paraId="225EB08A" w14:textId="77777777">
      <w:pPr>
        <w:pStyle w:val="S-Heading"/>
        <w:rPr>
          <w:color w:val="FF0000"/>
          <w:sz w:val="32"/>
          <w:szCs w:val="32"/>
        </w:rPr>
      </w:pPr>
      <w:bookmarkStart w:name="_Toc510450537" w:id="29"/>
      <w:bookmarkStart w:name="_Toc44606015" w:id="30"/>
      <w:r w:rsidRPr="004D54E8">
        <w:rPr>
          <w:color w:val="FF0000"/>
          <w:sz w:val="32"/>
          <w:szCs w:val="32"/>
        </w:rPr>
        <w:t>Policy Statement</w:t>
      </w:r>
      <w:bookmarkEnd w:id="29"/>
      <w:bookmarkEnd w:id="30"/>
    </w:p>
    <w:p w:rsidR="00A6014C" w:rsidP="008C7D31" w:rsidRDefault="00A6014C" w14:paraId="6B2D1EDC" w14:textId="283A3B17">
      <w:pPr>
        <w:pStyle w:val="S-ListParagraph-Bold"/>
        <w:numPr>
          <w:ilvl w:val="0"/>
          <w:numId w:val="13"/>
        </w:numPr>
        <w:spacing w:before="20" w:after="0" w:line="235" w:lineRule="auto"/>
        <w:ind w:left="709"/>
        <w:rPr>
          <w:rFonts w:hint="eastAsia"/>
        </w:rPr>
      </w:pPr>
      <w:r w:rsidRPr="003327C4">
        <w:rPr>
          <w:b w:val="0"/>
          <w:bCs w:val="0"/>
          <w:color w:val="FF0000"/>
          <w:sz w:val="32"/>
          <w:szCs w:val="32"/>
        </w:rPr>
        <w:t>Acceptable Us</w:t>
      </w:r>
      <w:r w:rsidRPr="003327C4" w:rsidR="001F29C6">
        <w:rPr>
          <w:b w:val="0"/>
          <w:bCs w:val="0"/>
          <w:color w:val="FF0000"/>
          <w:sz w:val="32"/>
          <w:szCs w:val="32"/>
        </w:rPr>
        <w:t>age</w:t>
      </w:r>
    </w:p>
    <w:p w:rsidR="003327C4" w:rsidP="003327C4" w:rsidRDefault="003327C4" w14:paraId="49B3044F" w14:textId="77777777">
      <w:pPr>
        <w:pStyle w:val="S-Body"/>
        <w:ind w:left="720"/>
      </w:pPr>
    </w:p>
    <w:p w:rsidRPr="00A6014C" w:rsidR="00A6014C" w:rsidP="00A6014C" w:rsidRDefault="00A6014C" w14:paraId="2D273E0B" w14:textId="69930EFE">
      <w:pPr>
        <w:pStyle w:val="S-Body"/>
        <w:numPr>
          <w:ilvl w:val="0"/>
          <w:numId w:val="21"/>
        </w:numPr>
        <w:rPr>
          <w:rFonts w:hint="eastAsia"/>
        </w:rPr>
      </w:pPr>
      <w:r w:rsidRPr="00A6014C">
        <w:t>Signifi defines acceptable business use as activities that directly or indirectly support the business of Signifi</w:t>
      </w:r>
    </w:p>
    <w:p w:rsidRPr="00A6014C" w:rsidR="00A6014C" w:rsidP="00A6014C" w:rsidRDefault="00A6014C" w14:paraId="40C1C3E0" w14:textId="4ACEF216">
      <w:pPr>
        <w:pStyle w:val="S-Body"/>
        <w:numPr>
          <w:ilvl w:val="0"/>
          <w:numId w:val="21"/>
        </w:numPr>
        <w:rPr>
          <w:rFonts w:hint="eastAsia"/>
        </w:rPr>
      </w:pPr>
      <w:bookmarkStart w:name="_Hlk44581331" w:id="31"/>
      <w:r w:rsidRPr="00A6014C">
        <w:t>Signifi defines acceptable personal use on Signifi time as reasonable and limited personal communication or recreation, such as reading or game playing.</w:t>
      </w:r>
    </w:p>
    <w:bookmarkEnd w:id="31"/>
    <w:p w:rsidRPr="00A6014C" w:rsidR="00A6014C" w:rsidP="00A6014C" w:rsidRDefault="00A6014C" w14:paraId="64845206" w14:textId="7983D63F">
      <w:pPr>
        <w:pStyle w:val="S-Body"/>
        <w:numPr>
          <w:ilvl w:val="0"/>
          <w:numId w:val="21"/>
        </w:numPr>
        <w:rPr>
          <w:rFonts w:hint="eastAsia"/>
        </w:rPr>
      </w:pPr>
      <w:r w:rsidRPr="00A6014C">
        <w:t>Employees are blocked from accessing certain websites during work hours or while connected to the corporate network at the discretion of Signifi. Such websites include, but are not limited to</w:t>
      </w:r>
      <w:r w:rsidR="00997051">
        <w:t xml:space="preserve"> the ones specified in the </w:t>
      </w:r>
      <w:r w:rsidR="003327C4">
        <w:t>“</w:t>
      </w:r>
      <w:r w:rsidR="00997051">
        <w:t>List of Websites.xlsx</w:t>
      </w:r>
      <w:r w:rsidR="003327C4">
        <w:t>”</w:t>
      </w:r>
      <w:r w:rsidR="00997051">
        <w:t xml:space="preserve"> document</w:t>
      </w:r>
    </w:p>
    <w:p w:rsidRPr="00A6014C" w:rsidR="00A6014C" w:rsidP="00A6014C" w:rsidRDefault="00A6014C" w14:paraId="434B8E5D" w14:textId="7D73DB71">
      <w:pPr>
        <w:pStyle w:val="S-Body"/>
        <w:numPr>
          <w:ilvl w:val="0"/>
          <w:numId w:val="21"/>
        </w:numPr>
        <w:rPr>
          <w:rFonts w:hint="eastAsia"/>
        </w:rPr>
      </w:pPr>
      <w:bookmarkStart w:name="_Hlk44581582" w:id="32"/>
      <w:r w:rsidRPr="00A6014C">
        <w:t xml:space="preserve">Mobile devices’ cameras and video capabilities are disabled while </w:t>
      </w:r>
      <w:r w:rsidR="00997051">
        <w:t>in specified sensitive areas (marked with Do Not Film sign)</w:t>
      </w:r>
      <w:r w:rsidRPr="00A6014C">
        <w:t>.</w:t>
      </w:r>
    </w:p>
    <w:bookmarkEnd w:id="32"/>
    <w:p w:rsidRPr="00A6014C" w:rsidR="00A6014C" w:rsidP="00A6014C" w:rsidRDefault="00A6014C" w14:paraId="44A16BFD" w14:textId="77777777">
      <w:pPr>
        <w:pStyle w:val="S-Body"/>
        <w:rPr>
          <w:rFonts w:hint="eastAsia"/>
        </w:rPr>
      </w:pPr>
    </w:p>
    <w:p w:rsidRPr="00A6014C" w:rsidR="00A6014C" w:rsidP="00A6014C" w:rsidRDefault="00A6014C" w14:paraId="7FB89974" w14:textId="77777777">
      <w:pPr>
        <w:pStyle w:val="S-Body"/>
        <w:rPr>
          <w:rFonts w:hint="eastAsia"/>
        </w:rPr>
      </w:pPr>
      <w:r w:rsidRPr="00A6014C">
        <w:t>Mobile devices may not be used at any time to:</w:t>
      </w:r>
    </w:p>
    <w:p w:rsidRPr="00A6014C" w:rsidR="00A6014C" w:rsidP="00997051" w:rsidRDefault="00A6014C" w14:paraId="3118CB55" w14:textId="37A04670">
      <w:pPr>
        <w:pStyle w:val="S-Body"/>
        <w:numPr>
          <w:ilvl w:val="0"/>
          <w:numId w:val="24"/>
        </w:numPr>
        <w:rPr>
          <w:rFonts w:hint="eastAsia"/>
        </w:rPr>
      </w:pPr>
      <w:r w:rsidRPr="00A6014C">
        <w:t>Store or transmit illicit materials</w:t>
      </w:r>
    </w:p>
    <w:p w:rsidR="00997051" w:rsidP="00997051" w:rsidRDefault="00A6014C" w14:paraId="44F57FFD" w14:textId="77777777">
      <w:pPr>
        <w:pStyle w:val="S-Body"/>
        <w:numPr>
          <w:ilvl w:val="0"/>
          <w:numId w:val="24"/>
        </w:numPr>
        <w:rPr>
          <w:rFonts w:hint="eastAsia"/>
        </w:rPr>
      </w:pPr>
      <w:r w:rsidRPr="00A6014C">
        <w:t xml:space="preserve">Store or transmit proprietary information belonging to Signifi </w:t>
      </w:r>
    </w:p>
    <w:p w:rsidRPr="00A6014C" w:rsidR="00A6014C" w:rsidP="00997051" w:rsidRDefault="00A6014C" w14:paraId="1F3D4FF3" w14:textId="73E5763A">
      <w:pPr>
        <w:pStyle w:val="S-Body"/>
        <w:numPr>
          <w:ilvl w:val="0"/>
          <w:numId w:val="24"/>
        </w:numPr>
        <w:rPr>
          <w:rFonts w:hint="eastAsia"/>
        </w:rPr>
      </w:pPr>
      <w:r w:rsidRPr="00A6014C">
        <w:t>Harass others</w:t>
      </w:r>
    </w:p>
    <w:p w:rsidRPr="00A6014C" w:rsidR="00A6014C" w:rsidP="00997051" w:rsidRDefault="00A6014C" w14:paraId="0E30EF7A" w14:textId="337EF0F1">
      <w:pPr>
        <w:pStyle w:val="S-Body"/>
        <w:numPr>
          <w:ilvl w:val="0"/>
          <w:numId w:val="24"/>
        </w:numPr>
        <w:rPr>
          <w:rFonts w:hint="eastAsia"/>
        </w:rPr>
      </w:pPr>
      <w:r w:rsidRPr="00A6014C">
        <w:t>Engage in business activities</w:t>
      </w:r>
      <w:r w:rsidR="00997051">
        <w:t xml:space="preserve"> not related to Signifi </w:t>
      </w:r>
    </w:p>
    <w:p w:rsidRPr="00A6014C" w:rsidR="00A6014C" w:rsidP="00A6014C" w:rsidRDefault="00A6014C" w14:paraId="065FD8C4" w14:textId="77777777">
      <w:pPr>
        <w:pStyle w:val="S-Body"/>
        <w:rPr>
          <w:rFonts w:hint="eastAsia"/>
        </w:rPr>
      </w:pPr>
      <w:r w:rsidRPr="00A6014C">
        <w:t xml:space="preserve"> </w:t>
      </w:r>
    </w:p>
    <w:p w:rsidRPr="00A6014C" w:rsidR="00A6014C" w:rsidP="00A6014C" w:rsidRDefault="00A6014C" w14:paraId="260B8895" w14:textId="5E1D0FFC">
      <w:pPr>
        <w:pStyle w:val="S-Body"/>
        <w:rPr>
          <w:rFonts w:hint="eastAsia"/>
        </w:rPr>
      </w:pPr>
      <w:r w:rsidRPr="00A6014C">
        <w:t xml:space="preserve">The following apps are allowed: </w:t>
      </w:r>
      <w:r w:rsidR="00997051">
        <w:t>see List of Mobile Apps.xlsx</w:t>
      </w:r>
    </w:p>
    <w:p w:rsidRPr="00A6014C" w:rsidR="00A6014C" w:rsidP="00A6014C" w:rsidRDefault="00A6014C" w14:paraId="23838A82" w14:textId="77777777">
      <w:pPr>
        <w:pStyle w:val="S-Body"/>
        <w:rPr>
          <w:rFonts w:hint="eastAsia"/>
        </w:rPr>
      </w:pPr>
    </w:p>
    <w:p w:rsidR="00A6014C" w:rsidP="00A6014C" w:rsidRDefault="00A6014C" w14:paraId="0865508E" w14:textId="0AA4CCA6">
      <w:pPr>
        <w:pStyle w:val="S-Body"/>
        <w:rPr>
          <w:rFonts w:hint="eastAsia"/>
        </w:rPr>
      </w:pPr>
      <w:r w:rsidRPr="00A6014C">
        <w:t>The following apps are not allowed:</w:t>
      </w:r>
    </w:p>
    <w:p w:rsidR="00997051" w:rsidP="00AF5EC1" w:rsidRDefault="00997051" w14:paraId="41C54E96" w14:textId="77777777">
      <w:pPr>
        <w:pStyle w:val="S-Body"/>
        <w:numPr>
          <w:ilvl w:val="0"/>
          <w:numId w:val="26"/>
        </w:numPr>
        <w:rPr>
          <w:rFonts w:hint="eastAsia"/>
        </w:rPr>
      </w:pPr>
      <w:r>
        <w:t>see List of Mobile Apps.xlsx</w:t>
      </w:r>
    </w:p>
    <w:p w:rsidRPr="00A6014C" w:rsidR="00A6014C" w:rsidP="00AF5EC1" w:rsidRDefault="00997051" w14:paraId="17B4FA6C" w14:textId="0B1C4F11">
      <w:pPr>
        <w:pStyle w:val="S-Body"/>
        <w:numPr>
          <w:ilvl w:val="0"/>
          <w:numId w:val="26"/>
        </w:numPr>
        <w:rPr>
          <w:rFonts w:hint="eastAsia"/>
        </w:rPr>
      </w:pPr>
      <w:r>
        <w:lastRenderedPageBreak/>
        <w:t>A</w:t>
      </w:r>
      <w:r w:rsidRPr="00A6014C" w:rsidR="00A6014C">
        <w:t xml:space="preserve">ny app not downloaded through </w:t>
      </w:r>
      <w:r w:rsidR="003327C4">
        <w:t>Apple</w:t>
      </w:r>
      <w:r>
        <w:t xml:space="preserve"> Store</w:t>
      </w:r>
      <w:r w:rsidRPr="00A6014C" w:rsidR="00A6014C">
        <w:t xml:space="preserve"> or Google Play </w:t>
      </w:r>
      <w:r>
        <w:t>Store.</w:t>
      </w:r>
    </w:p>
    <w:p w:rsidRPr="00A6014C" w:rsidR="00A6014C" w:rsidP="00A6014C" w:rsidRDefault="00A6014C" w14:paraId="14F7CEB7" w14:textId="77777777">
      <w:pPr>
        <w:pStyle w:val="S-Body"/>
        <w:rPr>
          <w:rFonts w:hint="eastAsia"/>
        </w:rPr>
      </w:pPr>
    </w:p>
    <w:p w:rsidRPr="000B2E0E" w:rsidR="00A6014C" w:rsidP="00A6014C" w:rsidRDefault="00A6014C" w14:paraId="01C1EEEB" w14:textId="06E5A907">
      <w:pPr>
        <w:pStyle w:val="S-Body"/>
        <w:rPr>
          <w:rFonts w:hint="eastAsia"/>
        </w:rPr>
      </w:pPr>
      <w:r w:rsidRPr="000B2E0E">
        <w:t xml:space="preserve">Employees may use their personal mobile device to access the following </w:t>
      </w:r>
      <w:r>
        <w:t>Signifi</w:t>
      </w:r>
      <w:r w:rsidR="00997051">
        <w:t>-</w:t>
      </w:r>
      <w:r w:rsidRPr="000B2E0E">
        <w:t>owned resources: email, calendars, contacts, documents</w:t>
      </w:r>
      <w:r w:rsidR="00997051">
        <w:t>.</w:t>
      </w:r>
    </w:p>
    <w:p w:rsidR="00A6014C" w:rsidP="00A6014C" w:rsidRDefault="00A6014C" w14:paraId="07F755D6" w14:textId="47F0004E">
      <w:pPr>
        <w:pStyle w:val="S-Body"/>
        <w:rPr>
          <w:rFonts w:hint="eastAsia"/>
        </w:rPr>
      </w:pPr>
      <w:r>
        <w:t xml:space="preserve">Signifi </w:t>
      </w:r>
      <w:r w:rsidRPr="000B2E0E">
        <w:t>has a zero-tolerance policy for texting or emailing while driving and only hands-free talking while driving is permitted</w:t>
      </w:r>
      <w:r w:rsidR="00997051">
        <w:t>.</w:t>
      </w:r>
    </w:p>
    <w:p w:rsidRPr="000B2E0E" w:rsidR="007154FA" w:rsidP="00A6014C" w:rsidRDefault="007154FA" w14:paraId="5D488767" w14:textId="77777777">
      <w:pPr>
        <w:pStyle w:val="S-Body"/>
        <w:rPr>
          <w:rFonts w:hint="eastAsia"/>
        </w:rPr>
      </w:pPr>
    </w:p>
    <w:p w:rsidRPr="004D54E8" w:rsidR="00B63BB3" w:rsidP="00B63BB3" w:rsidRDefault="00AF0E54" w14:paraId="47A377E9" w14:textId="3E44110C">
      <w:pPr>
        <w:pStyle w:val="S-ListParagraph-Bold"/>
        <w:numPr>
          <w:ilvl w:val="0"/>
          <w:numId w:val="13"/>
        </w:numPr>
        <w:rPr>
          <w:rFonts w:hint="eastAsia"/>
          <w:b w:val="0"/>
          <w:bCs w:val="0"/>
          <w:color w:val="FF0000"/>
          <w:sz w:val="32"/>
          <w:szCs w:val="32"/>
        </w:rPr>
      </w:pPr>
      <w:r w:rsidRPr="004D54E8">
        <w:rPr>
          <w:b w:val="0"/>
          <w:bCs w:val="0"/>
          <w:color w:val="FF0000"/>
          <w:sz w:val="32"/>
          <w:szCs w:val="32"/>
        </w:rPr>
        <w:t>Mobile Devices and Support</w:t>
      </w:r>
    </w:p>
    <w:p w:rsidR="00AF0E54" w:rsidP="00AF0E54" w:rsidRDefault="00AF0E54" w14:paraId="77E7F9D0" w14:textId="7926D884">
      <w:pPr>
        <w:pStyle w:val="S-Body"/>
        <w:rPr>
          <w:rFonts w:hint="eastAsia"/>
        </w:rPr>
      </w:pPr>
      <w:r>
        <w:t xml:space="preserve">Mobile devices must use the following operating systems: Android </w:t>
      </w:r>
      <w:r w:rsidR="003327C4">
        <w:t>10</w:t>
      </w:r>
      <w:r>
        <w:t xml:space="preserve"> or later or Apple iOS </w:t>
      </w:r>
      <w:r w:rsidR="003327C4">
        <w:t>16</w:t>
      </w:r>
      <w:r>
        <w:t xml:space="preserve"> or later.</w:t>
      </w:r>
    </w:p>
    <w:p w:rsidR="00AF0E54" w:rsidP="00AF0E54" w:rsidRDefault="00AF0E54" w14:paraId="1967A869" w14:textId="77777777">
      <w:pPr>
        <w:pStyle w:val="S-Body"/>
        <w:rPr>
          <w:rFonts w:hint="eastAsia"/>
        </w:rPr>
      </w:pPr>
      <w:r>
        <w:t>Connectivity issues are supported by IT; however, employees should contact the device manufacturer or their carrier for operating system or hardware-related issues.</w:t>
      </w:r>
    </w:p>
    <w:p w:rsidR="00AF0E54" w:rsidP="00AF0E54" w:rsidRDefault="00AF0E54" w14:paraId="002F8B7D" w14:textId="38E6D7D4">
      <w:pPr>
        <w:pStyle w:val="S-Body"/>
        <w:rPr>
          <w:rFonts w:hint="eastAsia"/>
        </w:rPr>
      </w:pPr>
      <w:r>
        <w:t>Mobile devices must be presented to IT for proper job provisioning and configuration of standard apps, such as browsers, office productivity software and security tools, before they can access the network. This includes the installation of mobile device management (MDM) software on all mobile devices that access the Signifi network.</w:t>
      </w:r>
    </w:p>
    <w:p w:rsidR="00AF0E54" w:rsidP="00AF0E54" w:rsidRDefault="00AF0E54" w14:paraId="3B06DE00" w14:textId="77777777">
      <w:pPr>
        <w:pStyle w:val="S-Body"/>
        <w:rPr>
          <w:rFonts w:hint="eastAsia"/>
        </w:rPr>
      </w:pPr>
    </w:p>
    <w:p w:rsidR="00AF0E54" w:rsidP="00AF0E54" w:rsidRDefault="00AF0E54" w14:paraId="117F8A8F" w14:textId="77777777">
      <w:pPr>
        <w:pStyle w:val="S-Body"/>
        <w:rPr>
          <w:rFonts w:hint="eastAsia"/>
        </w:rPr>
      </w:pPr>
      <w:r>
        <w:t>Signifi Inc will support the following mobile device features utilizing the MDM software:</w:t>
      </w:r>
    </w:p>
    <w:p w:rsidR="00AF0E54" w:rsidP="00656404" w:rsidRDefault="00AF0E54" w14:paraId="64F348AB" w14:textId="77777777">
      <w:pPr>
        <w:pStyle w:val="S-Body"/>
        <w:numPr>
          <w:ilvl w:val="0"/>
          <w:numId w:val="27"/>
        </w:numPr>
        <w:rPr>
          <w:rFonts w:hint="eastAsia"/>
        </w:rPr>
      </w:pPr>
      <w:r>
        <w:t>Configure access to corporate Exchange email accounts</w:t>
      </w:r>
    </w:p>
    <w:p w:rsidR="00AF0E54" w:rsidP="00656404" w:rsidRDefault="00AF0E54" w14:paraId="6437B537" w14:textId="77777777">
      <w:pPr>
        <w:pStyle w:val="S-Body"/>
        <w:numPr>
          <w:ilvl w:val="0"/>
          <w:numId w:val="27"/>
        </w:numPr>
        <w:rPr>
          <w:rFonts w:hint="eastAsia"/>
        </w:rPr>
      </w:pPr>
      <w:r>
        <w:t>Configure access to personal email accounts</w:t>
      </w:r>
    </w:p>
    <w:p w:rsidR="00AF0E54" w:rsidP="00656404" w:rsidRDefault="00AF0E54" w14:paraId="482FEACD" w14:textId="77777777">
      <w:pPr>
        <w:pStyle w:val="S-Body"/>
        <w:numPr>
          <w:ilvl w:val="0"/>
          <w:numId w:val="27"/>
        </w:numPr>
        <w:rPr>
          <w:rFonts w:hint="eastAsia"/>
        </w:rPr>
      </w:pPr>
      <w:r>
        <w:t>Configure virtual private network (VPN) settings</w:t>
      </w:r>
    </w:p>
    <w:p w:rsidR="00AF0E54" w:rsidP="00656404" w:rsidRDefault="00AF0E54" w14:paraId="714FA2EC" w14:textId="77777777">
      <w:pPr>
        <w:pStyle w:val="S-Body"/>
        <w:numPr>
          <w:ilvl w:val="0"/>
          <w:numId w:val="27"/>
        </w:numPr>
        <w:rPr>
          <w:rFonts w:hint="eastAsia"/>
        </w:rPr>
      </w:pPr>
      <w:r>
        <w:t>Configure Wi-Fi network settings</w:t>
      </w:r>
    </w:p>
    <w:p w:rsidR="00AF0E54" w:rsidP="00656404" w:rsidRDefault="00AF0E54" w14:paraId="172A1985" w14:textId="77777777">
      <w:pPr>
        <w:pStyle w:val="S-Body"/>
        <w:numPr>
          <w:ilvl w:val="0"/>
          <w:numId w:val="27"/>
        </w:numPr>
        <w:rPr>
          <w:rFonts w:hint="eastAsia"/>
        </w:rPr>
      </w:pPr>
      <w:r>
        <w:t>Enable access to the corporate directory for use in composing emails</w:t>
      </w:r>
    </w:p>
    <w:p w:rsidR="00AF0E54" w:rsidP="00D51110" w:rsidRDefault="00AF0E54" w14:paraId="4521B871" w14:textId="77777777">
      <w:pPr>
        <w:pStyle w:val="S-Body"/>
        <w:rPr>
          <w:rFonts w:hint="eastAsia"/>
        </w:rPr>
      </w:pPr>
      <w:r>
        <w:t>Signifi Inc will not utilize the MDM software to:</w:t>
      </w:r>
    </w:p>
    <w:p w:rsidR="00AF0E54" w:rsidP="00656404" w:rsidRDefault="00AF0E54" w14:paraId="39AD9893" w14:textId="7B22B2D4">
      <w:pPr>
        <w:pStyle w:val="S-Body"/>
        <w:numPr>
          <w:ilvl w:val="0"/>
          <w:numId w:val="27"/>
        </w:numPr>
        <w:rPr>
          <w:rFonts w:hint="eastAsia"/>
        </w:rPr>
      </w:pPr>
      <w:r>
        <w:lastRenderedPageBreak/>
        <w:t>Track an employee’s current location or previous locations unless attempting to locate a lost or stolen device (lost</w:t>
      </w:r>
      <w:r w:rsidR="00D51110">
        <w:t xml:space="preserve"> or stolen</w:t>
      </w:r>
      <w:r>
        <w:t xml:space="preserve"> devices will only be traced upon approval of the device owner)</w:t>
      </w:r>
    </w:p>
    <w:p w:rsidR="00AF0E54" w:rsidP="00656404" w:rsidRDefault="00AF0E54" w14:paraId="53C30ADB" w14:textId="77777777">
      <w:pPr>
        <w:pStyle w:val="S-Body"/>
        <w:numPr>
          <w:ilvl w:val="0"/>
          <w:numId w:val="27"/>
        </w:numPr>
        <w:rPr>
          <w:rFonts w:hint="eastAsia"/>
        </w:rPr>
      </w:pPr>
      <w:r>
        <w:t>Access an employee’s personal or corporate emails, text messages or other messages</w:t>
      </w:r>
    </w:p>
    <w:p w:rsidR="00AF0E54" w:rsidP="00656404" w:rsidRDefault="00AF0E54" w14:paraId="7C844A06" w14:textId="3AA97238">
      <w:pPr>
        <w:pStyle w:val="S-Body"/>
        <w:numPr>
          <w:ilvl w:val="0"/>
          <w:numId w:val="27"/>
        </w:numPr>
        <w:rPr>
          <w:rFonts w:hint="eastAsia"/>
        </w:rPr>
      </w:pPr>
      <w:r>
        <w:t>Access contact information or other information stored on the device (</w:t>
      </w:r>
      <w:r w:rsidR="00D51110">
        <w:t xml:space="preserve">either </w:t>
      </w:r>
      <w:r>
        <w:t xml:space="preserve">personal or </w:t>
      </w:r>
      <w:r w:rsidR="00D51110">
        <w:t xml:space="preserve">belonging to </w:t>
      </w:r>
      <w:r>
        <w:t>Signifi)</w:t>
      </w:r>
    </w:p>
    <w:p w:rsidR="00AF0E54" w:rsidP="00656404" w:rsidRDefault="00AF0E54" w14:paraId="7A18B98B" w14:textId="77777777">
      <w:pPr>
        <w:pStyle w:val="S-Body"/>
        <w:numPr>
          <w:ilvl w:val="0"/>
          <w:numId w:val="27"/>
        </w:numPr>
        <w:rPr>
          <w:rFonts w:hint="eastAsia"/>
        </w:rPr>
      </w:pPr>
      <w:r>
        <w:t>Access social networking or other applications installed on the device</w:t>
      </w:r>
    </w:p>
    <w:p w:rsidR="000D6161" w:rsidP="00AF0E54" w:rsidRDefault="000D6161" w14:paraId="051F6F08" w14:textId="645B0A8A">
      <w:pPr>
        <w:pStyle w:val="S-Body"/>
        <w:rPr>
          <w:rFonts w:hint="eastAsia"/>
        </w:rPr>
      </w:pPr>
    </w:p>
    <w:p w:rsidR="00B63BB3" w:rsidP="0098620A" w:rsidRDefault="00B63BB3" w14:paraId="13B04BC4" w14:textId="6D576CCD">
      <w:pPr>
        <w:spacing w:after="0"/>
      </w:pPr>
    </w:p>
    <w:p w:rsidR="00B63BB3" w:rsidP="0098620A" w:rsidRDefault="00B63BB3" w14:paraId="4DF5E311" w14:textId="77777777">
      <w:pPr>
        <w:spacing w:after="0"/>
      </w:pPr>
    </w:p>
    <w:p w:rsidRPr="004D54E8" w:rsidR="00B63BB3" w:rsidP="00B63BB3" w:rsidRDefault="0098620A" w14:paraId="32D6308D" w14:textId="4BBCEBA6">
      <w:pPr>
        <w:pStyle w:val="S-ListParagraph-Bold"/>
        <w:numPr>
          <w:ilvl w:val="0"/>
          <w:numId w:val="13"/>
        </w:numPr>
        <w:rPr>
          <w:rFonts w:hint="eastAsia"/>
          <w:b w:val="0"/>
          <w:bCs w:val="0"/>
          <w:color w:val="FF0000"/>
          <w:sz w:val="32"/>
          <w:szCs w:val="32"/>
        </w:rPr>
      </w:pPr>
      <w:r w:rsidRPr="004D54E8">
        <w:rPr>
          <w:b w:val="0"/>
          <w:bCs w:val="0"/>
          <w:color w:val="FF0000"/>
          <w:sz w:val="32"/>
          <w:szCs w:val="32"/>
        </w:rPr>
        <w:t>Security</w:t>
      </w:r>
    </w:p>
    <w:p w:rsidR="00DC5CE3" w:rsidP="00DC5CE3" w:rsidRDefault="00DC5CE3" w14:paraId="6B461121" w14:textId="188D2ECB">
      <w:pPr>
        <w:pStyle w:val="S-Body"/>
        <w:numPr>
          <w:ilvl w:val="0"/>
          <w:numId w:val="29"/>
        </w:numPr>
        <w:rPr>
          <w:rFonts w:hint="eastAsia"/>
        </w:rPr>
      </w:pPr>
      <w:proofErr w:type="gramStart"/>
      <w:r>
        <w:t>In order to</w:t>
      </w:r>
      <w:proofErr w:type="gramEnd"/>
      <w:r>
        <w:t xml:space="preserve"> prevent unauthorized access, mobile devices must be password protected using the features of the device (Google Play password for Android devices and Apple iTunes password for iPhones).</w:t>
      </w:r>
    </w:p>
    <w:p w:rsidR="00DC5CE3" w:rsidP="00DC5CE3" w:rsidRDefault="00DC5CE3" w14:paraId="7A0BFDFE" w14:textId="3873AD02">
      <w:pPr>
        <w:pStyle w:val="S-Body"/>
        <w:numPr>
          <w:ilvl w:val="0"/>
          <w:numId w:val="29"/>
        </w:numPr>
        <w:rPr>
          <w:rFonts w:hint="eastAsia"/>
        </w:rPr>
      </w:pPr>
      <w:r>
        <w:t>Passwords must contain a minimum of 12 characters. Passwords will be rotated at most every 90 days and the new password may not be one of 5 previous passwords. Password must not be the same as any other credentials used within the organization.</w:t>
      </w:r>
      <w:r w:rsidR="0056147A">
        <w:t xml:space="preserve"> </w:t>
      </w:r>
    </w:p>
    <w:p w:rsidR="00DC5CE3" w:rsidP="00DC5CE3" w:rsidRDefault="00DC5CE3" w14:paraId="391C05C4" w14:textId="620AEF23">
      <w:pPr>
        <w:pStyle w:val="S-Body"/>
        <w:numPr>
          <w:ilvl w:val="0"/>
          <w:numId w:val="29"/>
        </w:numPr>
        <w:rPr>
          <w:rFonts w:hint="eastAsia"/>
        </w:rPr>
      </w:pPr>
      <w:r>
        <w:t xml:space="preserve">The mobile device must lock itself with a password or PIN if it is idle for five minutes. </w:t>
      </w:r>
      <w:r>
        <w:rPr>
          <w:rFonts w:hint="eastAsia"/>
        </w:rPr>
        <w:t>T</w:t>
      </w:r>
      <w:r>
        <w:t>he PIN should have at least 6 characters.</w:t>
      </w:r>
    </w:p>
    <w:p w:rsidR="00DC5CE3" w:rsidP="00DC5CE3" w:rsidRDefault="005E1EC6" w14:paraId="588508B3" w14:textId="1479DC7B">
      <w:pPr>
        <w:pStyle w:val="S-Body"/>
        <w:numPr>
          <w:ilvl w:val="0"/>
          <w:numId w:val="29"/>
        </w:numPr>
        <w:rPr>
          <w:rFonts w:hint="eastAsia"/>
        </w:rPr>
      </w:pPr>
      <w:proofErr w:type="gramStart"/>
      <w:r>
        <w:t>Screen</w:t>
      </w:r>
      <w:proofErr w:type="gramEnd"/>
      <w:r>
        <w:t xml:space="preserve"> unlock by b</w:t>
      </w:r>
      <w:r w:rsidR="00DC5CE3">
        <w:t>iometrics like retina</w:t>
      </w:r>
      <w:r>
        <w:t>, face or fingerprint recognition is allowed</w:t>
      </w:r>
    </w:p>
    <w:p w:rsidR="00DC5CE3" w:rsidP="00DC5CE3" w:rsidRDefault="00DC5CE3" w14:paraId="454A3E70" w14:textId="220C2760">
      <w:pPr>
        <w:pStyle w:val="S-Body"/>
        <w:numPr>
          <w:ilvl w:val="0"/>
          <w:numId w:val="29"/>
        </w:numPr>
        <w:rPr>
          <w:rFonts w:hint="eastAsia"/>
        </w:rPr>
      </w:pPr>
      <w:proofErr w:type="gramStart"/>
      <w:r>
        <w:t>Screen</w:t>
      </w:r>
      <w:proofErr w:type="gramEnd"/>
      <w:r>
        <w:t xml:space="preserve"> unlock by pattern is not allowed.</w:t>
      </w:r>
    </w:p>
    <w:p w:rsidR="00DC5CE3" w:rsidP="00DC5CE3" w:rsidRDefault="00DC5CE3" w14:paraId="0315F9DD" w14:textId="77777777">
      <w:pPr>
        <w:pStyle w:val="S-Body"/>
        <w:numPr>
          <w:ilvl w:val="0"/>
          <w:numId w:val="29"/>
        </w:numPr>
        <w:rPr>
          <w:rFonts w:hint="eastAsia"/>
        </w:rPr>
      </w:pPr>
      <w:r>
        <w:t>After five failed login attempts, the device will auto wipe.</w:t>
      </w:r>
    </w:p>
    <w:p w:rsidR="00DC5CE3" w:rsidP="00DC5CE3" w:rsidRDefault="00DC5CE3" w14:paraId="7D1F3599" w14:textId="474F510C">
      <w:pPr>
        <w:pStyle w:val="S-Body"/>
        <w:numPr>
          <w:ilvl w:val="0"/>
          <w:numId w:val="29"/>
        </w:numPr>
        <w:rPr>
          <w:rFonts w:hint="eastAsia"/>
        </w:rPr>
      </w:pPr>
      <w:r>
        <w:t>Rooted (Android) or jailbroken (iOS) mobile devices are strictly forbidden from accessing the Signifi network.</w:t>
      </w:r>
    </w:p>
    <w:p w:rsidR="00DC5CE3" w:rsidP="00DC5CE3" w:rsidRDefault="00DC5CE3" w14:paraId="31583622" w14:textId="58EF261F">
      <w:pPr>
        <w:pStyle w:val="S-Body"/>
        <w:numPr>
          <w:ilvl w:val="0"/>
          <w:numId w:val="29"/>
        </w:numPr>
        <w:rPr>
          <w:rFonts w:hint="eastAsia"/>
        </w:rPr>
      </w:pPr>
      <w:r>
        <w:lastRenderedPageBreak/>
        <w:t xml:space="preserve">Employees are prevented from downloading, </w:t>
      </w:r>
      <w:proofErr w:type="gramStart"/>
      <w:r>
        <w:t>installing</w:t>
      </w:r>
      <w:proofErr w:type="gramEnd"/>
      <w:r>
        <w:t xml:space="preserve"> and using any app that does not appear on the Signifi</w:t>
      </w:r>
      <w:r w:rsidR="005E1EC6">
        <w:t>’s</w:t>
      </w:r>
      <w:r>
        <w:t xml:space="preserve"> list of approved apps.</w:t>
      </w:r>
    </w:p>
    <w:p w:rsidR="00DC5CE3" w:rsidP="00DC5CE3" w:rsidRDefault="00DC5CE3" w14:paraId="20217106" w14:textId="77777777">
      <w:pPr>
        <w:pStyle w:val="S-Body"/>
        <w:numPr>
          <w:ilvl w:val="0"/>
          <w:numId w:val="29"/>
        </w:numPr>
        <w:rPr>
          <w:rFonts w:hint="eastAsia"/>
        </w:rPr>
      </w:pPr>
      <w:r>
        <w:t>Users must not load pirated software or illegal content onto their mobile devices.</w:t>
      </w:r>
    </w:p>
    <w:p w:rsidR="00DC5CE3" w:rsidP="00DC5CE3" w:rsidRDefault="00DC5CE3" w14:paraId="3DF9AF46" w14:textId="69965EB5">
      <w:pPr>
        <w:pStyle w:val="S-Body"/>
        <w:numPr>
          <w:ilvl w:val="0"/>
          <w:numId w:val="29"/>
        </w:numPr>
        <w:rPr>
          <w:rFonts w:hint="eastAsia"/>
        </w:rPr>
      </w:pPr>
      <w:r>
        <w:t>Users must not store Signifi data of any kind in unapproved applications on the mobile device.</w:t>
      </w:r>
    </w:p>
    <w:p w:rsidR="00DC5CE3" w:rsidP="00DC5CE3" w:rsidRDefault="00DC5CE3" w14:paraId="2EC5DDD5" w14:textId="77777777">
      <w:pPr>
        <w:pStyle w:val="S-Body"/>
        <w:numPr>
          <w:ilvl w:val="0"/>
          <w:numId w:val="29"/>
        </w:numPr>
        <w:rPr>
          <w:rFonts w:hint="eastAsia"/>
        </w:rPr>
      </w:pPr>
      <w:r>
        <w:t xml:space="preserve">Mobile devices must be kept </w:t>
      </w:r>
      <w:proofErr w:type="gramStart"/>
      <w:r>
        <w:t>up-to-date</w:t>
      </w:r>
      <w:proofErr w:type="gramEnd"/>
      <w:r>
        <w:t xml:space="preserve"> with manufacturer or network provided patches. As a minimum, patches should be checked for weekly and applied at least one time per month.</w:t>
      </w:r>
    </w:p>
    <w:p w:rsidR="00DC5CE3" w:rsidP="00DC5CE3" w:rsidRDefault="00DC5CE3" w14:paraId="4E00C433" w14:textId="21DF5D2C">
      <w:pPr>
        <w:pStyle w:val="S-Body"/>
        <w:numPr>
          <w:ilvl w:val="0"/>
          <w:numId w:val="29"/>
        </w:numPr>
        <w:rPr>
          <w:rFonts w:hint="eastAsia"/>
        </w:rPr>
      </w:pPr>
      <w:r>
        <w:t xml:space="preserve">Mobile devices must not be connected to a PC or a laptop which does not have up-to-date and enabled anti-malware protection and which does not </w:t>
      </w:r>
      <w:r w:rsidR="005E1EC6">
        <w:t xml:space="preserve">conform with </w:t>
      </w:r>
      <w:r>
        <w:t>Signifi</w:t>
      </w:r>
      <w:r w:rsidR="005E1EC6">
        <w:t xml:space="preserve">’s IT </w:t>
      </w:r>
      <w:r>
        <w:t>polic</w:t>
      </w:r>
      <w:r w:rsidR="005E1EC6">
        <w:t>ies</w:t>
      </w:r>
      <w:r>
        <w:t>.</w:t>
      </w:r>
    </w:p>
    <w:p w:rsidR="00DC5CE3" w:rsidP="00DC5CE3" w:rsidRDefault="00DC5CE3" w14:paraId="0E73B55E" w14:textId="547A760B">
      <w:pPr>
        <w:pStyle w:val="S-Body"/>
        <w:numPr>
          <w:ilvl w:val="0"/>
          <w:numId w:val="29"/>
        </w:numPr>
        <w:rPr>
          <w:rFonts w:hint="eastAsia"/>
        </w:rPr>
      </w:pPr>
      <w:r>
        <w:t>Smartphones and tablets that are not on the Signifi’s list of supported devices are not allowed to connect to the Signifi network.</w:t>
      </w:r>
    </w:p>
    <w:p w:rsidR="00DC5CE3" w:rsidP="00DC5CE3" w:rsidRDefault="00DC5CE3" w14:paraId="08018CA7" w14:textId="77777777">
      <w:pPr>
        <w:pStyle w:val="S-Body"/>
        <w:numPr>
          <w:ilvl w:val="0"/>
          <w:numId w:val="29"/>
        </w:numPr>
        <w:rPr>
          <w:rFonts w:hint="eastAsia"/>
        </w:rPr>
      </w:pPr>
      <w:r>
        <w:t>Users may not use corporate workstations to backup or synchronize mobile device content such as media files unless such content is required for legitimate business purposes.</w:t>
      </w:r>
    </w:p>
    <w:p w:rsidR="00DC5CE3" w:rsidP="00DC5CE3" w:rsidRDefault="00DC5CE3" w14:paraId="3E7D8A4E" w14:textId="790F591D">
      <w:pPr>
        <w:pStyle w:val="S-Body"/>
        <w:numPr>
          <w:ilvl w:val="0"/>
          <w:numId w:val="29"/>
        </w:numPr>
        <w:rPr>
          <w:rFonts w:hint="eastAsia"/>
        </w:rPr>
      </w:pPr>
      <w:r>
        <w:t>Employees’ access to Signifi data is limited based on user profiles defined by IT and automatically enforced.</w:t>
      </w:r>
    </w:p>
    <w:p w:rsidR="00DC5CE3" w:rsidP="00DC5CE3" w:rsidRDefault="00DC5CE3" w14:paraId="712FAF8B" w14:textId="219A61EF">
      <w:pPr>
        <w:pStyle w:val="S-Body"/>
        <w:numPr>
          <w:ilvl w:val="0"/>
          <w:numId w:val="29"/>
        </w:numPr>
        <w:rPr>
          <w:rFonts w:hint="eastAsia"/>
        </w:rPr>
      </w:pPr>
      <w:r>
        <w:t>The employee’s mobile device may be remotely wiped if 1) the device is lost, 2) the employee terminates his or her employment, 3) IT detects a data or policy breach, a virus or similar threat to the security of the Signifi’s data and technology infrastructure.</w:t>
      </w:r>
    </w:p>
    <w:p w:rsidR="001C0071" w:rsidP="001C0071" w:rsidRDefault="001C0071" w14:paraId="3AABDD66" w14:textId="77777777">
      <w:pPr>
        <w:pStyle w:val="S-Body"/>
        <w:ind w:left="720"/>
        <w:rPr>
          <w:rFonts w:hint="eastAsia"/>
        </w:rPr>
      </w:pPr>
    </w:p>
    <w:p w:rsidR="0088119C" w:rsidP="0088119C" w:rsidRDefault="0088119C" w14:paraId="26F26343" w14:textId="77777777">
      <w:pPr>
        <w:pStyle w:val="S-ListParagraph-Bold"/>
        <w:spacing w:after="0" w:line="235" w:lineRule="auto"/>
        <w:ind w:left="1440" w:right="280"/>
        <w:rPr>
          <w:rFonts w:hint="eastAsia"/>
          <w:b w:val="0"/>
          <w:bCs w:val="0"/>
        </w:rPr>
      </w:pPr>
    </w:p>
    <w:p w:rsidR="001C0071" w:rsidRDefault="001C0071" w14:paraId="62F5E666" w14:textId="77777777">
      <w:pPr>
        <w:spacing w:after="160" w:line="259" w:lineRule="auto"/>
        <w:rPr>
          <w:rFonts w:hint="eastAsia" w:ascii="Helvetica Neue" w:hAnsi="Helvetica Neue" w:eastAsia="Arial Unicode MS" w:cs="Arial Unicode MS"/>
          <w:b/>
          <w:bCs/>
          <w:color w:val="000000"/>
          <w:sz w:val="24"/>
          <w:szCs w:val="24"/>
          <w:u w:color="000000"/>
          <w:bdr w:val="nil"/>
          <w:lang w:eastAsia="en-CA"/>
        </w:rPr>
      </w:pPr>
      <w:r>
        <w:rPr>
          <w:rFonts w:hint="eastAsia"/>
        </w:rPr>
        <w:br w:type="page"/>
      </w:r>
    </w:p>
    <w:p w:rsidRPr="004D54E8" w:rsidR="0088119C" w:rsidP="00D9152B" w:rsidRDefault="005E1EC6" w14:paraId="181C6594" w14:textId="088EA252">
      <w:pPr>
        <w:pStyle w:val="S-ListParagraph-Bold"/>
        <w:numPr>
          <w:ilvl w:val="0"/>
          <w:numId w:val="13"/>
        </w:numPr>
        <w:spacing w:after="0" w:line="235" w:lineRule="auto"/>
        <w:ind w:right="280"/>
        <w:rPr>
          <w:rFonts w:hint="eastAsia"/>
          <w:b w:val="0"/>
          <w:bCs w:val="0"/>
          <w:sz w:val="32"/>
          <w:szCs w:val="32"/>
        </w:rPr>
      </w:pPr>
      <w:r w:rsidRPr="004D54E8">
        <w:rPr>
          <w:b w:val="0"/>
          <w:bCs w:val="0"/>
          <w:color w:val="FF0000"/>
          <w:sz w:val="32"/>
          <w:szCs w:val="32"/>
        </w:rPr>
        <w:lastRenderedPageBreak/>
        <w:t>Risks/Liabilities/Disclaimers</w:t>
      </w:r>
      <w:r w:rsidRPr="004D54E8" w:rsidR="0088119C">
        <w:rPr>
          <w:b w:val="0"/>
          <w:bCs w:val="0"/>
          <w:sz w:val="32"/>
          <w:szCs w:val="32"/>
        </w:rPr>
        <w:br/>
      </w:r>
    </w:p>
    <w:p w:rsidR="00CB29B3" w:rsidP="00CB29B3" w:rsidRDefault="00CB29B3" w14:paraId="38D96598" w14:textId="77777777">
      <w:pPr>
        <w:pStyle w:val="S-Body"/>
        <w:rPr>
          <w:rFonts w:hint="eastAsia"/>
        </w:rPr>
      </w:pPr>
      <w:bookmarkStart w:name="_Toc510451995" w:id="33"/>
      <w:r>
        <w:t>In the event IT must remote wipe a device, all data on the mobile device will be lost, including personal data. It is the employee’s responsibility to take additional precautions, such as backing up email, contacts, photographs, media files, etc.</w:t>
      </w:r>
    </w:p>
    <w:p w:rsidR="00CB29B3" w:rsidP="00CB29B3" w:rsidRDefault="00CB29B3" w14:paraId="071B51B0" w14:textId="11DB4F41">
      <w:pPr>
        <w:pStyle w:val="S-Body"/>
        <w:rPr>
          <w:rFonts w:hint="eastAsia"/>
        </w:rPr>
      </w:pPr>
      <w:r>
        <w:t>Signifi reserves the right to disconnect mobile devices or disable services without notification.</w:t>
      </w:r>
    </w:p>
    <w:p w:rsidR="00CB29B3" w:rsidP="00CB29B3" w:rsidRDefault="00CB29B3" w14:paraId="3E197BC5" w14:textId="257C18B4">
      <w:pPr>
        <w:pStyle w:val="S-Body"/>
        <w:rPr>
          <w:rFonts w:hint="eastAsia"/>
        </w:rPr>
      </w:pPr>
      <w:r>
        <w:t>Lost or stolen mobile devices must be reported to the Signifi immediately. Employees are responsible for notifying their mobile carrier upon loss of a personal mobile device.</w:t>
      </w:r>
    </w:p>
    <w:p w:rsidR="00CB29B3" w:rsidP="00CB29B3" w:rsidRDefault="00CB29B3" w14:paraId="72ADFC32" w14:textId="249E3273">
      <w:pPr>
        <w:pStyle w:val="S-Body"/>
        <w:rPr>
          <w:rFonts w:hint="eastAsia"/>
        </w:rPr>
      </w:pPr>
      <w:r>
        <w:t>If an employee suspects that unauthorized access to Signifi data has taken place via a mobile device, they must report the incident to their manager immediately. The manager should inform IT immediately.</w:t>
      </w:r>
    </w:p>
    <w:p w:rsidR="00CB29B3" w:rsidP="00CB29B3" w:rsidRDefault="00CB29B3" w14:paraId="17B0FCE2" w14:textId="68A49428">
      <w:pPr>
        <w:pStyle w:val="S-Body"/>
        <w:rPr>
          <w:rFonts w:hint="eastAsia"/>
        </w:rPr>
      </w:pPr>
      <w:r>
        <w:t xml:space="preserve">The employee is expected to </w:t>
      </w:r>
      <w:proofErr w:type="gramStart"/>
      <w:r>
        <w:t>use his or her mobile devices in an ethical manner at all times</w:t>
      </w:r>
      <w:proofErr w:type="gramEnd"/>
      <w:r>
        <w:t xml:space="preserve"> and adhere to the Signifi’s acceptable use policy as outlined above.</w:t>
      </w:r>
    </w:p>
    <w:p w:rsidR="00CB29B3" w:rsidP="00CB29B3" w:rsidRDefault="00CB29B3" w14:paraId="7BE2212C" w14:textId="77777777">
      <w:pPr>
        <w:pStyle w:val="S-Body"/>
        <w:rPr>
          <w:rFonts w:hint="eastAsia"/>
        </w:rPr>
      </w:pPr>
      <w:r>
        <w:t>The employee is personally liable for all costs associated with his or her mobile device.</w:t>
      </w:r>
    </w:p>
    <w:p w:rsidR="00CB29B3" w:rsidP="00CB29B3" w:rsidRDefault="00CB29B3" w14:paraId="2D1F823B" w14:textId="0CD4B8FF">
      <w:pPr>
        <w:pStyle w:val="S-Body"/>
        <w:rPr>
          <w:rFonts w:hint="eastAsia"/>
        </w:rPr>
      </w:pPr>
      <w:r>
        <w:t>The employee assumes full liability for risks including, but not limited to, the partial or complete loss of Signifi and personal data due to an operating system crash, errors, bugs, viruses, malware, and/or other software or hardware failures, or programming errors that render the mobile device unusable.</w:t>
      </w:r>
    </w:p>
    <w:bookmarkEnd w:id="33"/>
    <w:p w:rsidR="001407DE" w:rsidP="005E1EC6" w:rsidRDefault="001407DE" w14:paraId="6CAA73E3" w14:textId="57C9C8C8">
      <w:pPr>
        <w:pStyle w:val="S-ListParagraph-Bold"/>
        <w:spacing w:after="0" w:line="235" w:lineRule="auto"/>
        <w:ind w:left="1440" w:right="280"/>
        <w:rPr>
          <w:rFonts w:eastAsia="Helvetica Neue" w:cs="Helvetica Neue"/>
          <w:color w:val="E33D53"/>
          <w:sz w:val="42"/>
          <w:szCs w:val="42"/>
          <w:u w:color="FFFFFF"/>
          <w:lang w:val="en-CA"/>
        </w:rPr>
      </w:pPr>
    </w:p>
    <w:p w:rsidR="00337D27" w:rsidRDefault="00337D27" w14:paraId="35CD46E0" w14:textId="77777777">
      <w:pPr>
        <w:spacing w:after="160" w:line="259" w:lineRule="auto"/>
        <w:rPr>
          <w:rFonts w:ascii="Helvetica Neue" w:hAnsi="Helvetica Neue" w:eastAsia="Helvetica Neue" w:cs="Helvetica Neue"/>
          <w:color w:val="E33D53"/>
          <w:sz w:val="42"/>
          <w:szCs w:val="42"/>
          <w:u w:color="FFFFFF"/>
          <w:bdr w:val="nil"/>
          <w:lang w:val="en-CA" w:eastAsia="en-CA"/>
        </w:rPr>
      </w:pPr>
      <w:r>
        <w:br w:type="page"/>
      </w:r>
    </w:p>
    <w:p w:rsidRPr="004D54E8" w:rsidR="00AE0465" w:rsidP="001407DE" w:rsidRDefault="00AE0465" w14:paraId="357B6EC9" w14:textId="2251C3B2">
      <w:pPr>
        <w:pStyle w:val="S-Heading"/>
        <w:rPr>
          <w:sz w:val="32"/>
          <w:szCs w:val="32"/>
        </w:rPr>
      </w:pPr>
      <w:bookmarkStart w:name="_Toc44606016" w:id="34"/>
      <w:r w:rsidRPr="004D54E8">
        <w:rPr>
          <w:color w:val="FF0000"/>
          <w:sz w:val="32"/>
          <w:szCs w:val="32"/>
        </w:rPr>
        <w:lastRenderedPageBreak/>
        <w:t>Enforcement</w:t>
      </w:r>
      <w:bookmarkEnd w:id="34"/>
      <w:r w:rsidRPr="004D54E8">
        <w:rPr>
          <w:sz w:val="32"/>
          <w:szCs w:val="32"/>
        </w:rPr>
        <w:tab/>
      </w:r>
    </w:p>
    <w:p w:rsidRPr="00073D6D" w:rsidR="001F5D0D" w:rsidP="001407DE" w:rsidRDefault="001F5D0D" w14:paraId="05B85A02" w14:textId="6869FBF7">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4D54E8" w:rsidR="009667F9" w:rsidP="009667F9" w:rsidRDefault="009667F9" w14:paraId="4A80A63D" w14:textId="77777777">
      <w:pPr>
        <w:pStyle w:val="S-Heading"/>
        <w:rPr>
          <w:color w:val="FF0000"/>
          <w:sz w:val="32"/>
          <w:szCs w:val="32"/>
        </w:rPr>
      </w:pPr>
      <w:bookmarkStart w:name="_Toc510417374" w:id="35"/>
      <w:bookmarkStart w:name="_Hlk58417268" w:id="36"/>
      <w:r w:rsidRPr="004D54E8">
        <w:rPr>
          <w:color w:val="FF0000"/>
          <w:sz w:val="32"/>
          <w:szCs w:val="32"/>
        </w:rPr>
        <w:t>Update</w:t>
      </w:r>
      <w:r w:rsidRPr="004D54E8">
        <w:rPr>
          <w:color w:val="FF0000"/>
          <w:sz w:val="32"/>
          <w:szCs w:val="32"/>
        </w:rPr>
        <w:tab/>
      </w:r>
    </w:p>
    <w:p w:rsidR="009667F9" w:rsidP="009667F9" w:rsidRDefault="009667F9" w14:paraId="44765DE8"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35"/>
    </w:p>
    <w:bookmarkEnd w:id="36"/>
    <w:p w:rsidR="00AE0465" w:rsidP="00AE0465" w:rsidRDefault="00AE0465" w14:paraId="5B55DF1F" w14:textId="77777777"/>
    <w:p w:rsidRPr="004D54E8" w:rsidR="00AE0465" w:rsidP="001407DE" w:rsidRDefault="00AE0465" w14:paraId="1813889D" w14:textId="77777777">
      <w:pPr>
        <w:pStyle w:val="S-Heading"/>
        <w:rPr>
          <w:color w:val="FF0000"/>
          <w:sz w:val="32"/>
          <w:szCs w:val="32"/>
        </w:rPr>
      </w:pPr>
      <w:bookmarkStart w:name="_Toc510450541" w:id="37"/>
      <w:bookmarkStart w:name="_Toc44606017" w:id="38"/>
      <w:r w:rsidRPr="004D54E8">
        <w:rPr>
          <w:color w:val="FF0000"/>
          <w:sz w:val="32"/>
          <w:szCs w:val="32"/>
        </w:rPr>
        <w:t>Revision History</w:t>
      </w:r>
      <w:bookmarkEnd w:id="37"/>
      <w:bookmarkEnd w:id="3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rsidTr="00AB70D0" w14:paraId="3C5C5BA6" w14:textId="77777777">
        <w:trPr>
          <w:trHeight w:val="673"/>
        </w:trPr>
        <w:tc>
          <w:tcPr>
            <w:tcW w:w="1397" w:type="dxa"/>
            <w:shd w:val="clear" w:color="auto" w:fill="auto"/>
          </w:tcPr>
          <w:p w:rsidRPr="00477BCF" w:rsidR="00936B26" w:rsidP="001407DE" w:rsidRDefault="00AB70D0" w14:paraId="0F681B2C" w14:textId="4D187494">
            <w:pPr>
              <w:pStyle w:val="S-Table-Heading"/>
              <w:rPr>
                <w:rFonts w:hint="eastAsia"/>
              </w:rPr>
            </w:pPr>
            <w:r>
              <w:t>V</w:t>
            </w:r>
            <w:r w:rsidRPr="004B15CB" w:rsidR="00936B26">
              <w:t>ERSION</w:t>
            </w:r>
          </w:p>
        </w:tc>
        <w:tc>
          <w:tcPr>
            <w:tcW w:w="1740"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2"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4"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AB70D0"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13D7A02E">
            <w:pPr>
              <w:pStyle w:val="S-Table-Cells"/>
              <w:rPr>
                <w:rFonts w:hint="eastAsia"/>
              </w:rPr>
            </w:pPr>
            <w:r>
              <w:t>20</w:t>
            </w:r>
            <w:r w:rsidR="00372E17">
              <w:t>20</w:t>
            </w:r>
            <w:r>
              <w:t>-</w:t>
            </w:r>
            <w:r w:rsidR="00372E17">
              <w:t>06</w:t>
            </w:r>
            <w:r>
              <w:t>-</w:t>
            </w:r>
            <w:r w:rsidR="00337D27">
              <w:t>18</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4" w:type="dxa"/>
            <w:tcBorders>
              <w:top w:val="single" w:color="auto" w:sz="4" w:space="0"/>
              <w:left w:val="single" w:color="auto" w:sz="4" w:space="0"/>
              <w:bottom w:val="single" w:color="auto" w:sz="4" w:space="0"/>
              <w:right w:val="single" w:color="auto" w:sz="4" w:space="0"/>
            </w:tcBorders>
          </w:tcPr>
          <w:p w:rsidRPr="00477BCF" w:rsidR="00936B26" w:rsidP="001407DE" w:rsidRDefault="005E1EC6" w14:paraId="69C693B3" w14:textId="74A01BFE">
            <w:pPr>
              <w:pStyle w:val="S-Table-Cells"/>
              <w:rPr>
                <w:rFonts w:hint="eastAsia"/>
              </w:rPr>
            </w:pPr>
            <w:r>
              <w:t>Muhammad Nasir</w:t>
            </w:r>
          </w:p>
        </w:tc>
      </w:tr>
      <w:tr w:rsidR="00936B26" w:rsidTr="00AB70D0" w14:paraId="5CF188F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2368A4F" w14:textId="652E23A5">
            <w:pPr>
              <w:pStyle w:val="S-Table-Cells"/>
              <w:rPr>
                <w:rFonts w:hint="eastAsia"/>
              </w:rPr>
            </w:pPr>
            <w:r>
              <w:t>1.01</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7164DA1B" w14:textId="12794199">
            <w:pPr>
              <w:pStyle w:val="S-Table-Cells"/>
              <w:rPr>
                <w:rFonts w:hint="eastAsia"/>
              </w:rPr>
            </w:pPr>
            <w:r>
              <w:t>20</w:t>
            </w:r>
            <w:r w:rsidR="005E1EC6">
              <w:t>20</w:t>
            </w:r>
            <w:r>
              <w:t>-</w:t>
            </w:r>
            <w:r w:rsidR="005E1EC6">
              <w:t>06</w:t>
            </w:r>
            <w:r>
              <w:t>-</w:t>
            </w:r>
            <w:r w:rsidR="005E1EC6">
              <w:t>30</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451033BF" w14:textId="54AB65FA">
            <w:pPr>
              <w:pStyle w:val="S-Table-Cells"/>
              <w:rPr>
                <w:rFonts w:hint="eastAsia"/>
              </w:rPr>
            </w:pPr>
            <w:r>
              <w:t xml:space="preserve">Update </w:t>
            </w:r>
            <w:r w:rsidR="005E1EC6">
              <w:t>to Signifi standards</w:t>
            </w:r>
            <w:r w:rsidR="00337D27">
              <w:t xml:space="preserve"> and particulars</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3D030C" w14:paraId="199DFCA2" w14:textId="67DB92B9">
            <w:pPr>
              <w:pStyle w:val="S-Table-Cells"/>
              <w:rPr>
                <w:rFonts w:hint="eastAsia"/>
              </w:rPr>
            </w:pPr>
            <w:r>
              <w:t>Razvan Anghelidi</w:t>
            </w:r>
          </w:p>
        </w:tc>
      </w:tr>
      <w:tr w:rsidR="00936B26" w:rsidTr="00AB70D0"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9667F9" w14:paraId="391FB1A9" w14:textId="3BB5FCF8">
            <w:pPr>
              <w:pStyle w:val="S-Table-Cells"/>
              <w:rPr>
                <w:rFonts w:hint="eastAsia"/>
              </w:rPr>
            </w:pPr>
            <w:r>
              <w:t>1.02</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9667F9" w14:paraId="0FEF8301" w14:textId="4890EA56">
            <w:pPr>
              <w:pStyle w:val="S-Table-Cells"/>
              <w:rPr>
                <w:rFonts w:hint="eastAsia"/>
              </w:rPr>
            </w:pPr>
            <w:r>
              <w:t>2020-11-30</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9667F9" w14:paraId="72817256" w14:textId="62FABB4F">
            <w:pPr>
              <w:pStyle w:val="S-Table-Cells"/>
              <w:rPr>
                <w:rFonts w:hint="eastAsia"/>
              </w:rPr>
            </w:pPr>
            <w:r>
              <w:t>Annual review</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9667F9" w14:paraId="6B0C3730" w14:textId="61E959C2">
            <w:pPr>
              <w:pStyle w:val="S-Table-Cells"/>
              <w:rPr>
                <w:rFonts w:hint="eastAsia"/>
              </w:rPr>
            </w:pPr>
            <w:r>
              <w:t>Razvan Anghelidi</w:t>
            </w:r>
          </w:p>
        </w:tc>
      </w:tr>
      <w:tr w:rsidR="004D54E8" w:rsidTr="00AB70D0" w14:paraId="1FEAFC8D"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4D54E8" w:rsidP="001407DE" w:rsidRDefault="004D54E8" w14:paraId="691B47F0" w14:textId="618A6AFC">
            <w:pPr>
              <w:pStyle w:val="S-Table-Cells"/>
              <w:rPr>
                <w:rFonts w:hint="eastAsia"/>
              </w:rPr>
            </w:pPr>
            <w:r>
              <w:t>1.03</w:t>
            </w:r>
          </w:p>
        </w:tc>
        <w:tc>
          <w:tcPr>
            <w:tcW w:w="1740" w:type="dxa"/>
            <w:tcBorders>
              <w:top w:val="single" w:color="auto" w:sz="4" w:space="0"/>
              <w:left w:val="single" w:color="auto" w:sz="4" w:space="0"/>
              <w:bottom w:val="single" w:color="auto" w:sz="4" w:space="0"/>
              <w:right w:val="single" w:color="auto" w:sz="4" w:space="0"/>
            </w:tcBorders>
          </w:tcPr>
          <w:p w:rsidR="004D54E8" w:rsidP="001407DE" w:rsidRDefault="004D54E8" w14:paraId="56A3AC96" w14:textId="6C2C9625">
            <w:pPr>
              <w:pStyle w:val="S-Table-Cells"/>
              <w:rPr>
                <w:rFonts w:hint="eastAsia"/>
              </w:rPr>
            </w:pPr>
            <w:r>
              <w:t>2021-12-12</w:t>
            </w:r>
          </w:p>
        </w:tc>
        <w:tc>
          <w:tcPr>
            <w:tcW w:w="3892" w:type="dxa"/>
            <w:tcBorders>
              <w:top w:val="single" w:color="auto" w:sz="4" w:space="0"/>
              <w:left w:val="single" w:color="auto" w:sz="4" w:space="0"/>
              <w:bottom w:val="single" w:color="auto" w:sz="4" w:space="0"/>
              <w:right w:val="single" w:color="auto" w:sz="4" w:space="0"/>
            </w:tcBorders>
          </w:tcPr>
          <w:p w:rsidR="004D54E8" w:rsidP="001407DE" w:rsidRDefault="004D54E8" w14:paraId="6020CDA2" w14:textId="36C0587C">
            <w:pPr>
              <w:pStyle w:val="S-Table-Cells"/>
              <w:rPr>
                <w:rFonts w:hint="eastAsia"/>
              </w:rPr>
            </w:pPr>
            <w:r>
              <w:t>Annual review</w:t>
            </w:r>
          </w:p>
        </w:tc>
        <w:tc>
          <w:tcPr>
            <w:tcW w:w="2504" w:type="dxa"/>
            <w:tcBorders>
              <w:top w:val="single" w:color="auto" w:sz="4" w:space="0"/>
              <w:left w:val="single" w:color="auto" w:sz="4" w:space="0"/>
              <w:bottom w:val="single" w:color="auto" w:sz="4" w:space="0"/>
              <w:right w:val="single" w:color="auto" w:sz="4" w:space="0"/>
            </w:tcBorders>
          </w:tcPr>
          <w:p w:rsidR="004D54E8" w:rsidP="001407DE" w:rsidRDefault="004D54E8" w14:paraId="657DA334" w14:textId="35A22555">
            <w:pPr>
              <w:pStyle w:val="S-Table-Cells"/>
              <w:rPr>
                <w:rFonts w:hint="eastAsia"/>
              </w:rPr>
            </w:pPr>
            <w:r>
              <w:t>Hadeel Alzuhairi</w:t>
            </w:r>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4"/>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58A" w:rsidP="00AE0465" w:rsidRDefault="00A9058A" w14:paraId="73A524A1" w14:textId="77777777">
      <w:pPr>
        <w:spacing w:after="0" w:line="240" w:lineRule="auto"/>
      </w:pPr>
      <w:r>
        <w:separator/>
      </w:r>
    </w:p>
  </w:endnote>
  <w:endnote w:type="continuationSeparator" w:id="0">
    <w:p w:rsidR="00A9058A" w:rsidP="00AE0465" w:rsidRDefault="00A9058A" w14:paraId="0D035A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000000" w14:paraId="43E3BA33" w14:textId="58361A68">
    <w:pPr>
      <w:pStyle w:val="Footer"/>
    </w:pPr>
  </w:p>
  <w:p w:rsidRPr="00464ECD" w:rsidR="00EE0B3C" w:rsidP="00DE6ED7" w:rsidRDefault="00000000" w14:paraId="126B1610" w14:textId="26436911">
    <w:pPr>
      <w:pStyle w:val="Footer"/>
    </w:pPr>
    <w:r>
      <w:pict w14:anchorId="4BE7D6C8">
        <v:rect id="_x0000_i1025" style="width:0;height:1.5pt" o:hr="t" o:hrstd="t" o:hralign="center" fillcolor="#a0a0a0" stroked="f"/>
      </w:pict>
    </w:r>
    <w:r w:rsidRPr="001C26D8" w:rsidR="00C62AE5">
      <w:t xml:space="preserve"> </w:t>
    </w:r>
    <w:r w:rsidR="009D43F9">
      <w:rPr>
        <w:rFonts w:ascii="Helvetica" w:hAnsi="Helvetica" w:eastAsia="Arial Unicode MS" w:cs="Arial Unicode MS"/>
        <w:color w:val="000000"/>
        <w:sz w:val="20"/>
        <w:szCs w:val="20"/>
        <w:bdr w:val="nil"/>
        <w:lang w:eastAsia="en-CA"/>
      </w:rPr>
      <w:t>BYOD</w:t>
    </w:r>
    <w:r w:rsidRPr="00B63BB3" w:rsidR="0098620A">
      <w:rPr>
        <w:rFonts w:ascii="Helvetica" w:hAnsi="Helvetica" w:eastAsia="Arial Unicode MS"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58A" w:rsidP="00AE0465" w:rsidRDefault="00A9058A" w14:paraId="3F27C849" w14:textId="77777777">
      <w:pPr>
        <w:spacing w:after="0" w:line="240" w:lineRule="auto"/>
      </w:pPr>
      <w:r>
        <w:separator/>
      </w:r>
    </w:p>
  </w:footnote>
  <w:footnote w:type="continuationSeparator" w:id="0">
    <w:p w:rsidR="00A9058A" w:rsidP="00AE0465" w:rsidRDefault="00A9058A" w14:paraId="2779A6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7"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0"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5"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7"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7D8A6DE7"/>
    <w:multiLevelType w:val="multilevel"/>
    <w:tmpl w:val="CAC6CAE0"/>
    <w:lvl w:ilvl="0">
      <w:start w:val="1"/>
      <w:numFmt w:val="decimal"/>
      <w:lvlText w:val="%1.0"/>
      <w:lvlJc w:val="left"/>
      <w:pPr>
        <w:ind w:left="720" w:hanging="720"/>
      </w:pPr>
      <w:rPr>
        <w:rFonts w:hint="default"/>
        <w:color w:val="FF0000"/>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0998450">
    <w:abstractNumId w:val="17"/>
  </w:num>
  <w:num w:numId="2" w16cid:durableId="1867788744">
    <w:abstractNumId w:val="0"/>
  </w:num>
  <w:num w:numId="3" w16cid:durableId="1940212411">
    <w:abstractNumId w:val="15"/>
  </w:num>
  <w:num w:numId="4" w16cid:durableId="1282491108">
    <w:abstractNumId w:val="6"/>
  </w:num>
  <w:num w:numId="5" w16cid:durableId="256715879">
    <w:abstractNumId w:val="27"/>
  </w:num>
  <w:num w:numId="6" w16cid:durableId="41293365">
    <w:abstractNumId w:val="5"/>
  </w:num>
  <w:num w:numId="7" w16cid:durableId="472064667">
    <w:abstractNumId w:val="16"/>
  </w:num>
  <w:num w:numId="8" w16cid:durableId="15664298">
    <w:abstractNumId w:val="2"/>
  </w:num>
  <w:num w:numId="9" w16cid:durableId="243804803">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7199602">
    <w:abstractNumId w:val="2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0641169">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0450676">
    <w:abstractNumId w:val="14"/>
  </w:num>
  <w:num w:numId="13" w16cid:durableId="946539878">
    <w:abstractNumId w:val="28"/>
  </w:num>
  <w:num w:numId="14" w16cid:durableId="1847817100">
    <w:abstractNumId w:val="12"/>
  </w:num>
  <w:num w:numId="15" w16cid:durableId="1704285425">
    <w:abstractNumId w:val="4"/>
  </w:num>
  <w:num w:numId="16" w16cid:durableId="129059965">
    <w:abstractNumId w:val="10"/>
  </w:num>
  <w:num w:numId="17" w16cid:durableId="1188564232">
    <w:abstractNumId w:val="19"/>
  </w:num>
  <w:num w:numId="18" w16cid:durableId="584188256">
    <w:abstractNumId w:val="1"/>
  </w:num>
  <w:num w:numId="19" w16cid:durableId="1311132884">
    <w:abstractNumId w:val="25"/>
  </w:num>
  <w:num w:numId="20" w16cid:durableId="2051999232">
    <w:abstractNumId w:val="20"/>
  </w:num>
  <w:num w:numId="21" w16cid:durableId="1878543147">
    <w:abstractNumId w:val="21"/>
  </w:num>
  <w:num w:numId="22" w16cid:durableId="1826120082">
    <w:abstractNumId w:val="7"/>
  </w:num>
  <w:num w:numId="23" w16cid:durableId="1876577275">
    <w:abstractNumId w:val="9"/>
  </w:num>
  <w:num w:numId="24" w16cid:durableId="928196017">
    <w:abstractNumId w:val="26"/>
  </w:num>
  <w:num w:numId="25" w16cid:durableId="750928639">
    <w:abstractNumId w:val="13"/>
  </w:num>
  <w:num w:numId="26" w16cid:durableId="1711297106">
    <w:abstractNumId w:val="18"/>
  </w:num>
  <w:num w:numId="27" w16cid:durableId="177350698">
    <w:abstractNumId w:val="11"/>
  </w:num>
  <w:num w:numId="28" w16cid:durableId="1816406081">
    <w:abstractNumId w:val="8"/>
  </w:num>
  <w:num w:numId="29" w16cid:durableId="628702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21431"/>
    <w:rsid w:val="0003224B"/>
    <w:rsid w:val="00040CC0"/>
    <w:rsid w:val="00051F8C"/>
    <w:rsid w:val="00073D6D"/>
    <w:rsid w:val="000D6161"/>
    <w:rsid w:val="000F0D8B"/>
    <w:rsid w:val="001407DE"/>
    <w:rsid w:val="00181F6B"/>
    <w:rsid w:val="00182502"/>
    <w:rsid w:val="001A3FA2"/>
    <w:rsid w:val="001A585D"/>
    <w:rsid w:val="001C0071"/>
    <w:rsid w:val="001F29C6"/>
    <w:rsid w:val="001F5D0D"/>
    <w:rsid w:val="00247B6D"/>
    <w:rsid w:val="002813F1"/>
    <w:rsid w:val="00292AD6"/>
    <w:rsid w:val="00294333"/>
    <w:rsid w:val="002A52BC"/>
    <w:rsid w:val="002B407A"/>
    <w:rsid w:val="00303B61"/>
    <w:rsid w:val="003061CE"/>
    <w:rsid w:val="00312A74"/>
    <w:rsid w:val="003327C4"/>
    <w:rsid w:val="00337D27"/>
    <w:rsid w:val="00372E17"/>
    <w:rsid w:val="003848AF"/>
    <w:rsid w:val="003B6B2A"/>
    <w:rsid w:val="003D030C"/>
    <w:rsid w:val="004445C1"/>
    <w:rsid w:val="00467A67"/>
    <w:rsid w:val="00473D86"/>
    <w:rsid w:val="004B0BE3"/>
    <w:rsid w:val="004D54E8"/>
    <w:rsid w:val="004E3255"/>
    <w:rsid w:val="0056147A"/>
    <w:rsid w:val="0056549D"/>
    <w:rsid w:val="005C1566"/>
    <w:rsid w:val="005D778C"/>
    <w:rsid w:val="005E1EC6"/>
    <w:rsid w:val="005F22E3"/>
    <w:rsid w:val="0063638E"/>
    <w:rsid w:val="00656404"/>
    <w:rsid w:val="006E6AED"/>
    <w:rsid w:val="007154FA"/>
    <w:rsid w:val="00772B87"/>
    <w:rsid w:val="007D005A"/>
    <w:rsid w:val="007D221A"/>
    <w:rsid w:val="00823A04"/>
    <w:rsid w:val="008308F6"/>
    <w:rsid w:val="0083399A"/>
    <w:rsid w:val="00862A39"/>
    <w:rsid w:val="0088119C"/>
    <w:rsid w:val="008B71F8"/>
    <w:rsid w:val="008D5C53"/>
    <w:rsid w:val="008E5A98"/>
    <w:rsid w:val="008F34E0"/>
    <w:rsid w:val="00936B26"/>
    <w:rsid w:val="009667F9"/>
    <w:rsid w:val="0098192A"/>
    <w:rsid w:val="0098620A"/>
    <w:rsid w:val="00995975"/>
    <w:rsid w:val="00997051"/>
    <w:rsid w:val="009A5D93"/>
    <w:rsid w:val="009B217A"/>
    <w:rsid w:val="009D43F9"/>
    <w:rsid w:val="00A437A9"/>
    <w:rsid w:val="00A6014C"/>
    <w:rsid w:val="00A74C74"/>
    <w:rsid w:val="00A769C3"/>
    <w:rsid w:val="00A9058A"/>
    <w:rsid w:val="00AB70D0"/>
    <w:rsid w:val="00AC4267"/>
    <w:rsid w:val="00AE0465"/>
    <w:rsid w:val="00AF0E54"/>
    <w:rsid w:val="00B56306"/>
    <w:rsid w:val="00B63BB3"/>
    <w:rsid w:val="00B64BFF"/>
    <w:rsid w:val="00B6545E"/>
    <w:rsid w:val="00BB47C1"/>
    <w:rsid w:val="00C125CD"/>
    <w:rsid w:val="00C52079"/>
    <w:rsid w:val="00C62AE5"/>
    <w:rsid w:val="00C7462D"/>
    <w:rsid w:val="00C74727"/>
    <w:rsid w:val="00CB29B3"/>
    <w:rsid w:val="00CC51B0"/>
    <w:rsid w:val="00CF24D5"/>
    <w:rsid w:val="00D14CF2"/>
    <w:rsid w:val="00D1561F"/>
    <w:rsid w:val="00D22699"/>
    <w:rsid w:val="00D30EA7"/>
    <w:rsid w:val="00D42D3D"/>
    <w:rsid w:val="00D441A5"/>
    <w:rsid w:val="00D46571"/>
    <w:rsid w:val="00D51110"/>
    <w:rsid w:val="00D53523"/>
    <w:rsid w:val="00D576D9"/>
    <w:rsid w:val="00DC5CE3"/>
    <w:rsid w:val="00DE4E78"/>
    <w:rsid w:val="00E00AF1"/>
    <w:rsid w:val="00E13074"/>
    <w:rsid w:val="00E22C5E"/>
    <w:rsid w:val="00ED6618"/>
    <w:rsid w:val="00F21EC3"/>
    <w:rsid w:val="00F74213"/>
    <w:rsid w:val="00F96470"/>
    <w:rsid w:val="00FA0305"/>
    <w:rsid w:val="00FA270E"/>
    <w:rsid w:val="79348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193e8266c2f1406b"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0795be-67d5-45e4-93bf-0dc4b5e51511}"/>
      </w:docPartPr>
      <w:docPartBody>
        <w:p w14:paraId="66FBEE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875F0-CF3A-4C76-B017-94294E37638F}">
  <ds:schemaRefs>
    <ds:schemaRef ds:uri="http://schemas.openxmlformats.org/officeDocument/2006/bibliography"/>
  </ds:schemaRefs>
</ds:datastoreItem>
</file>

<file path=customXml/itemProps2.xml><?xml version="1.0" encoding="utf-8"?>
<ds:datastoreItem xmlns:ds="http://schemas.openxmlformats.org/officeDocument/2006/customXml" ds:itemID="{828F6194-D3CC-4144-A1B5-7A82098CDFE6}"/>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BEFECE-1D8A-410C-B47F-22CA7C5954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10</cp:revision>
  <cp:lastPrinted>2020-12-09T21:04:00Z</cp:lastPrinted>
  <dcterms:created xsi:type="dcterms:W3CDTF">2022-02-17T15:17:00Z</dcterms:created>
  <dcterms:modified xsi:type="dcterms:W3CDTF">2023-02-22T03:52:52Z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211800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