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bookmarkStart w:name="_Toc42785999" w:id="0"/>
    <w:bookmarkStart w:name="_Toc58937426" w:id="1"/>
    <w:p w:rsidR="00F23D67" w:rsidP="00F23D67" w:rsidRDefault="00F23D67" w14:paraId="72C70183"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791F2CD" wp14:editId="04E6B64F">
                <wp:simplePos x="0" y="0"/>
                <wp:positionH relativeFrom="page">
                  <wp:posOffset>361950</wp:posOffset>
                </wp:positionH>
                <wp:positionV relativeFrom="page">
                  <wp:posOffset>3057525</wp:posOffset>
                </wp:positionV>
                <wp:extent cx="3588385" cy="215265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2152650"/>
                        </a:xfrm>
                        <a:prstGeom prst="rect">
                          <a:avLst/>
                        </a:prstGeom>
                        <a:noFill/>
                        <a:ln w="12700" cap="flat">
                          <a:noFill/>
                          <a:miter lim="400000"/>
                        </a:ln>
                        <a:effectLst/>
                      </wps:spPr>
                      <wps:txbx>
                        <w:txbxContent>
                          <w:p w:rsidRPr="00945D4B" w:rsidR="007C42B0" w:rsidP="00F23D67" w:rsidRDefault="007C42B0" w14:paraId="61E7BA77" w14:textId="1F0AB3C3">
                            <w:pPr>
                              <w:pStyle w:val="Body"/>
                              <w:rPr>
                                <w:rFonts w:hint="eastAsia" w:ascii="Helvetica Neue Medium" w:hAnsi="Helvetica Neue Medium"/>
                                <w:color w:val="FFFFFF"/>
                                <w:sz w:val="52"/>
                                <w:szCs w:val="52"/>
                                <w:u w:color="FFFFFF"/>
                              </w:rPr>
                            </w:pPr>
                            <w:r w:rsidRPr="00945D4B">
                              <w:rPr>
                                <w:rFonts w:ascii="Helvetica Neue Medium" w:hAnsi="Helvetica Neue Medium"/>
                                <w:color w:val="FFFFFF"/>
                                <w:sz w:val="52"/>
                                <w:szCs w:val="52"/>
                                <w:u w:color="FFFFFF"/>
                              </w:rPr>
                              <w:t>IT20</w:t>
                            </w:r>
                            <w:r w:rsidRPr="00945D4B" w:rsidR="00945D4B">
                              <w:rPr>
                                <w:rFonts w:ascii="Helvetica Neue Medium" w:hAnsi="Helvetica Neue Medium"/>
                                <w:color w:val="FFFFFF"/>
                                <w:sz w:val="52"/>
                                <w:szCs w:val="52"/>
                                <w:u w:color="FFFFFF"/>
                              </w:rPr>
                              <w:t xml:space="preserve">1 - </w:t>
                            </w:r>
                          </w:p>
                          <w:p w:rsidRPr="00945D4B" w:rsidR="007C42B0" w:rsidP="00945D4B" w:rsidRDefault="00945D4B" w14:paraId="5EA1A68C" w14:textId="32C30ABF">
                            <w:pPr>
                              <w:pStyle w:val="Body"/>
                              <w:rPr>
                                <w:rFonts w:ascii="Helvetica Neue Medium" w:hAnsi="Helvetica Neue Medium" w:eastAsia="Helvetica Neue Medium" w:cs="Helvetica Neue Medium"/>
                                <w:color w:val="FFFFFF"/>
                                <w:sz w:val="52"/>
                                <w:szCs w:val="52"/>
                                <w:u w:color="FFFFFF"/>
                              </w:rPr>
                            </w:pPr>
                            <w:r w:rsidRPr="00945D4B">
                              <w:rPr>
                                <w:rFonts w:ascii="Helvetica Neue Medium" w:hAnsi="Helvetica Neue Medium"/>
                                <w:color w:val="FFFFFF"/>
                                <w:sz w:val="52"/>
                                <w:szCs w:val="52"/>
                                <w:u w:color="FFFFFF"/>
                              </w:rPr>
                              <w:t>Identify &amp; measure compliance for government regulations - Guidelines</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style="position:absolute;margin-left:28.5pt;margin-top:240.75pt;width:282.55pt;height:169.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spid="_x0000_s1026" filled="f" stroked="f" strokeweight="1pt" w14:anchorId="5791F2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">
                <v:stroke miterlimit="4"/>
                <v:textbox inset="4pt,4pt,4pt,4pt">
                  <w:txbxContent>
                    <w:p w:rsidRPr="00945D4B" w:rsidR="007C42B0" w:rsidP="00F23D67" w:rsidRDefault="007C42B0" w14:paraId="61E7BA77" w14:textId="1F0AB3C3">
                      <w:pPr>
                        <w:pStyle w:val="Body"/>
                        <w:rPr>
                          <w:rFonts w:hint="eastAsia" w:ascii="Helvetica Neue Medium" w:hAnsi="Helvetica Neue Medium"/>
                          <w:color w:val="FFFFFF"/>
                          <w:sz w:val="52"/>
                          <w:szCs w:val="52"/>
                          <w:u w:color="FFFFFF"/>
                        </w:rPr>
                      </w:pPr>
                      <w:r w:rsidRPr="00945D4B">
                        <w:rPr>
                          <w:rFonts w:ascii="Helvetica Neue Medium" w:hAnsi="Helvetica Neue Medium"/>
                          <w:color w:val="FFFFFF"/>
                          <w:sz w:val="52"/>
                          <w:szCs w:val="52"/>
                          <w:u w:color="FFFFFF"/>
                        </w:rPr>
                        <w:t>IT20</w:t>
                      </w:r>
                      <w:r w:rsidRPr="00945D4B" w:rsidR="00945D4B">
                        <w:rPr>
                          <w:rFonts w:ascii="Helvetica Neue Medium" w:hAnsi="Helvetica Neue Medium"/>
                          <w:color w:val="FFFFFF"/>
                          <w:sz w:val="52"/>
                          <w:szCs w:val="52"/>
                          <w:u w:color="FFFFFF"/>
                        </w:rPr>
                        <w:t xml:space="preserve">1 - </w:t>
                      </w:r>
                    </w:p>
                    <w:p w:rsidRPr="00945D4B" w:rsidR="007C42B0" w:rsidP="00945D4B" w:rsidRDefault="00945D4B" w14:paraId="5EA1A68C" w14:textId="32C30ABF">
                      <w:pPr>
                        <w:pStyle w:val="Body"/>
                        <w:rPr>
                          <w:rFonts w:ascii="Helvetica Neue Medium" w:hAnsi="Helvetica Neue Medium" w:eastAsia="Helvetica Neue Medium" w:cs="Helvetica Neue Medium"/>
                          <w:color w:val="FFFFFF"/>
                          <w:sz w:val="52"/>
                          <w:szCs w:val="52"/>
                          <w:u w:color="FFFFFF"/>
                        </w:rPr>
                      </w:pPr>
                      <w:r w:rsidRPr="00945D4B">
                        <w:rPr>
                          <w:rFonts w:ascii="Helvetica Neue Medium" w:hAnsi="Helvetica Neue Medium"/>
                          <w:color w:val="FFFFFF"/>
                          <w:sz w:val="52"/>
                          <w:szCs w:val="52"/>
                          <w:u w:color="FFFFFF"/>
                        </w:rPr>
                        <w:t>Identify &amp; measure compliance for government regulations - Guidelines</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5072AA1" wp14:editId="7EFB170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7F24F1" w14:textId="77777777">
                                  <w:pPr>
                                    <w:pStyle w:val="S-Frontpage"/>
                                    <w:rPr>
                                      <w:rFonts w:hint="eastAsia"/>
                                      <w:sz w:val="20"/>
                                      <w:szCs w:val="20"/>
                                    </w:rPr>
                                  </w:pPr>
                                  <w:bookmarkStart w:name="_Toc42786000" w:id="2"/>
                                  <w:bookmarkStart w:name="_Toc58937427" w:id="3"/>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B93AD1" w14:textId="77777777">
                                  <w:pPr>
                                    <w:pStyle w:val="S-Frontpage"/>
                                    <w:rPr>
                                      <w:rFonts w:hint="eastAsia"/>
                                      <w:sz w:val="20"/>
                                      <w:szCs w:val="20"/>
                                    </w:rPr>
                                  </w:pPr>
                                  <w:bookmarkStart w:name="_Toc42786001" w:id="4"/>
                                  <w:bookmarkStart w:name="_Toc58937428" w:id="5"/>
                                  <w:r w:rsidRPr="007C4040">
                                    <w:rPr>
                                      <w:sz w:val="20"/>
                                      <w:szCs w:val="20"/>
                                    </w:rPr>
                                    <w:t>Final</w:t>
                                  </w:r>
                                  <w:bookmarkEnd w:id="4"/>
                                  <w:bookmarkEnd w:id="5"/>
                                </w:p>
                              </w:tc>
                            </w:tr>
                            <w:tr w:rsidRPr="007C4040" w:rsidR="007C42B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E3F2740" w14:textId="77777777">
                                  <w:pPr>
                                    <w:pStyle w:val="S-Frontpage"/>
                                    <w:rPr>
                                      <w:rFonts w:hint="eastAsia"/>
                                      <w:sz w:val="20"/>
                                      <w:szCs w:val="20"/>
                                    </w:rPr>
                                  </w:pPr>
                                  <w:bookmarkStart w:name="_Toc42786002" w:id="6"/>
                                  <w:bookmarkStart w:name="_Toc58937429" w:id="7"/>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7D1C4C7" w14:textId="1516E95C">
                                  <w:pPr>
                                    <w:pStyle w:val="S-Frontpage"/>
                                    <w:rPr>
                                      <w:rFonts w:hint="eastAsia"/>
                                      <w:sz w:val="20"/>
                                      <w:szCs w:val="20"/>
                                    </w:rPr>
                                  </w:pPr>
                                  <w:bookmarkStart w:name="_Toc42786003" w:id="8"/>
                                  <w:bookmarkStart w:name="_Toc58937430" w:id="9"/>
                                  <w:r w:rsidRPr="007C4040">
                                    <w:rPr>
                                      <w:sz w:val="20"/>
                                      <w:szCs w:val="20"/>
                                    </w:rPr>
                                    <w:t>1.0</w:t>
                                  </w:r>
                                  <w:bookmarkEnd w:id="8"/>
                                  <w:r w:rsidR="00945D4B">
                                    <w:rPr>
                                      <w:sz w:val="20"/>
                                      <w:szCs w:val="20"/>
                                    </w:rPr>
                                    <w:t>1</w:t>
                                  </w:r>
                                  <w:bookmarkEnd w:id="9"/>
                                </w:p>
                              </w:tc>
                            </w:tr>
                            <w:tr w:rsidRPr="007C4040" w:rsidR="007C42B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92E704F" w14:textId="77777777">
                                  <w:pPr>
                                    <w:pStyle w:val="S-Frontpage"/>
                                    <w:rPr>
                                      <w:rFonts w:hint="eastAsia"/>
                                      <w:sz w:val="20"/>
                                      <w:szCs w:val="20"/>
                                    </w:rPr>
                                  </w:pPr>
                                  <w:bookmarkStart w:name="_Toc42786004" w:id="10"/>
                                  <w:bookmarkStart w:name="_Toc58937431" w:id="1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59731EF" w14:textId="77777777">
                                  <w:pPr>
                                    <w:pStyle w:val="S-Frontpage"/>
                                    <w:rPr>
                                      <w:rFonts w:hint="eastAsia"/>
                                      <w:sz w:val="20"/>
                                      <w:szCs w:val="20"/>
                                    </w:rPr>
                                  </w:pPr>
                                  <w:bookmarkStart w:name="_Toc42786005" w:id="12"/>
                                  <w:bookmarkStart w:name="_Toc58937432" w:id="13"/>
                                  <w:r w:rsidRPr="007C4040">
                                    <w:rPr>
                                      <w:sz w:val="20"/>
                                      <w:szCs w:val="20"/>
                                    </w:rPr>
                                    <w:t>Confidential</w:t>
                                  </w:r>
                                  <w:bookmarkEnd w:id="12"/>
                                  <w:bookmarkEnd w:id="13"/>
                                </w:p>
                              </w:tc>
                            </w:tr>
                            <w:tr w:rsidRPr="007C4040" w:rsidR="007C42B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5D5F33C" w14:textId="77777777">
                                  <w:pPr>
                                    <w:pStyle w:val="S-Frontpage"/>
                                    <w:rPr>
                                      <w:rFonts w:hint="eastAsia"/>
                                      <w:sz w:val="20"/>
                                      <w:szCs w:val="20"/>
                                    </w:rPr>
                                  </w:pPr>
                                  <w:bookmarkStart w:name="_Toc42786006" w:id="14"/>
                                  <w:bookmarkStart w:name="_Toc58937433" w:id="15"/>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BE1102D" w14:textId="77777777">
                                  <w:pPr>
                                    <w:pStyle w:val="S-Frontpage"/>
                                    <w:rPr>
                                      <w:rFonts w:hint="eastAsia"/>
                                      <w:sz w:val="20"/>
                                      <w:szCs w:val="20"/>
                                    </w:rPr>
                                  </w:pPr>
                                  <w:bookmarkStart w:name="_Toc42786007" w:id="16"/>
                                  <w:bookmarkStart w:name="_Toc58937434" w:id="17"/>
                                  <w:r w:rsidRPr="007C4040">
                                    <w:rPr>
                                      <w:sz w:val="20"/>
                                      <w:szCs w:val="20"/>
                                    </w:rPr>
                                    <w:t>Razvan Anghelidi, Directory of IT</w:t>
                                  </w:r>
                                  <w:bookmarkEnd w:id="16"/>
                                  <w:bookmarkEnd w:id="17"/>
                                </w:p>
                              </w:tc>
                            </w:tr>
                            <w:tr w:rsidRPr="007C4040" w:rsidR="007C42B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4BB1CF6" w14:textId="77777777">
                                  <w:pPr>
                                    <w:pStyle w:val="S-Frontpage"/>
                                    <w:rPr>
                                      <w:rFonts w:hint="eastAsia"/>
                                      <w:sz w:val="20"/>
                                      <w:szCs w:val="20"/>
                                    </w:rPr>
                                  </w:pPr>
                                  <w:bookmarkStart w:name="_Toc42786008" w:id="18"/>
                                  <w:bookmarkStart w:name="_Toc58937435" w:id="19"/>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952B5A7" w14:textId="77777777">
                                  <w:pPr>
                                    <w:pStyle w:val="S-Frontpage"/>
                                    <w:rPr>
                                      <w:rFonts w:hint="eastAsia"/>
                                      <w:sz w:val="20"/>
                                      <w:szCs w:val="20"/>
                                    </w:rPr>
                                  </w:pPr>
                                  <w:bookmarkStart w:name="_Toc42786009" w:id="20"/>
                                  <w:bookmarkStart w:name="_Toc58937436" w:id="21"/>
                                  <w:r w:rsidRPr="007C4040">
                                    <w:rPr>
                                      <w:sz w:val="20"/>
                                      <w:szCs w:val="20"/>
                                    </w:rPr>
                                    <w:t>1705 Tech Avenue, Unit 3, Mississauga, ON, L4W 0A2, Canada</w:t>
                                  </w:r>
                                  <w:bookmarkEnd w:id="20"/>
                                  <w:bookmarkEnd w:id="21"/>
                                </w:p>
                              </w:tc>
                            </w:tr>
                          </w:tbl>
                          <w:p w:rsidRPr="007C4040" w:rsidR="007C42B0" w:rsidP="00F23D67" w:rsidRDefault="007C42B0" w14:paraId="0FF694F8"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05072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7C42B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7F24F1"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7AB93AD1" w14:textId="77777777">
                            <w:pPr>
                              <w:pStyle w:val="S-Frontpage"/>
                              <w:rPr>
                                <w:rFonts w:hint="eastAsia"/>
                                <w:sz w:val="20"/>
                                <w:szCs w:val="20"/>
                              </w:rPr>
                            </w:pPr>
                            <w:r w:rsidRPr="007C4040">
                              <w:rPr>
                                <w:sz w:val="20"/>
                                <w:szCs w:val="20"/>
                              </w:rPr>
                              <w:t>Final</w:t>
                            </w:r>
                          </w:p>
                        </w:tc>
                      </w:tr>
                      <w:tr w:rsidRPr="007C4040" w:rsidR="007C42B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6E3F2740"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7D1C4C7" w14:textId="1516E95C">
                            <w:pPr>
                              <w:pStyle w:val="S-Frontpage"/>
                              <w:rPr>
                                <w:rFonts w:hint="eastAsia"/>
                                <w:sz w:val="20"/>
                                <w:szCs w:val="20"/>
                              </w:rPr>
                            </w:pPr>
                            <w:r w:rsidRPr="007C4040">
                              <w:rPr>
                                <w:sz w:val="20"/>
                                <w:szCs w:val="20"/>
                              </w:rPr>
                              <w:t>1.0</w:t>
                            </w:r>
                            <w:r w:rsidR="00945D4B">
                              <w:rPr>
                                <w:sz w:val="20"/>
                                <w:szCs w:val="20"/>
                              </w:rPr>
                              <w:t>1</w:t>
                            </w:r>
                          </w:p>
                        </w:tc>
                      </w:tr>
                      <w:tr w:rsidRPr="007C4040" w:rsidR="007C42B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92E704F"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559731EF" w14:textId="77777777">
                            <w:pPr>
                              <w:pStyle w:val="S-Frontpage"/>
                              <w:rPr>
                                <w:rFonts w:hint="eastAsia"/>
                                <w:sz w:val="20"/>
                                <w:szCs w:val="20"/>
                              </w:rPr>
                            </w:pPr>
                            <w:r w:rsidRPr="007C4040">
                              <w:rPr>
                                <w:sz w:val="20"/>
                                <w:szCs w:val="20"/>
                              </w:rPr>
                              <w:t>Confidential</w:t>
                            </w:r>
                          </w:p>
                        </w:tc>
                      </w:tr>
                      <w:tr w:rsidRPr="007C4040" w:rsidR="007C42B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5D5F33C"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4BE1102D" w14:textId="77777777">
                            <w:pPr>
                              <w:pStyle w:val="S-Frontpage"/>
                              <w:rPr>
                                <w:rFonts w:hint="eastAsia"/>
                                <w:sz w:val="20"/>
                                <w:szCs w:val="20"/>
                              </w:rPr>
                            </w:pPr>
                            <w:r w:rsidRPr="007C4040">
                              <w:rPr>
                                <w:sz w:val="20"/>
                                <w:szCs w:val="20"/>
                              </w:rPr>
                              <w:t>Razvan Anghelidi, Directory of IT</w:t>
                            </w:r>
                          </w:p>
                        </w:tc>
                      </w:tr>
                      <w:tr w:rsidRPr="007C4040" w:rsidR="007C42B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04BB1CF6"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7C42B0" w:rsidP="007C42B0" w:rsidRDefault="007C42B0" w14:paraId="1952B5A7" w14:textId="77777777">
                            <w:pPr>
                              <w:pStyle w:val="S-Frontpage"/>
                              <w:rPr>
                                <w:rFonts w:hint="eastAsia"/>
                                <w:sz w:val="20"/>
                                <w:szCs w:val="20"/>
                              </w:rPr>
                            </w:pPr>
                            <w:r w:rsidRPr="007C4040">
                              <w:rPr>
                                <w:sz w:val="20"/>
                                <w:szCs w:val="20"/>
                              </w:rPr>
                              <w:t>1705 Tech Avenue, Unit 3, Mississauga, ON, L4W 0A2, Canada</w:t>
                            </w:r>
                          </w:p>
                        </w:tc>
                      </w:tr>
                    </w:tbl>
                    <w:p w:rsidRPr="007C4040" w:rsidR="007C42B0" w:rsidP="00F23D67" w:rsidRDefault="007C42B0" w14:paraId="0FF694F8"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1AEB499" wp14:editId="2652F14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147B5C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7C42B0" w:rsidP="00F23D67" w:rsidRDefault="007C42B0" w14:paraId="618A9F9E"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6DDCCF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7C42B0" w:rsidP="00F23D67" w:rsidRDefault="007C42B0" w14:paraId="618A9F9E"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rFonts w:asciiTheme="majorHAnsi" w:hAnsiTheme="majorHAnsi" w:eastAsiaTheme="majorEastAsia" w:cstheme="majorBidi"/>
          <w:b/>
          <w:bCs/>
          <w:noProof/>
          <w:color w:val="2F5496" w:themeColor="accent1" w:themeShade="BF"/>
          <w:sz w:val="28"/>
          <w:szCs w:val="28"/>
          <w:lang w:eastAsia="ja-JP"/>
        </w:rPr>
      </w:sdtEndPr>
      <w:sdtContent>
        <w:sdt>
          <w:sdtPr>
            <w:rPr>
              <w:rFonts w:asciiTheme="minorHAnsi" w:hAnsiTheme="minorHAnsi" w:eastAsiaTheme="minorHAnsi" w:cstheme="minorBidi"/>
              <w:b w:val="0"/>
              <w:bCs w:val="0"/>
              <w:color w:val="auto"/>
              <w:sz w:val="22"/>
              <w:szCs w:val="22"/>
              <w:lang w:eastAsia="en-US"/>
            </w:rPr>
            <w:id w:val="1434625716"/>
            <w:docPartObj>
              <w:docPartGallery w:val="Table of Contents"/>
              <w:docPartUnique/>
            </w:docPartObj>
          </w:sdtPr>
          <w:sdtEndPr>
            <w:rPr>
              <w:noProof/>
            </w:rPr>
          </w:sdtEndPr>
          <w:sdtContent>
            <w:p w:rsidR="00701F98" w:rsidP="00701F98" w:rsidRDefault="00701F98" w14:paraId="4FF29177" w14:textId="77777777">
              <w:pPr>
                <w:pStyle w:val="TOCHeading"/>
              </w:pPr>
            </w:p>
            <w:p w:rsidR="006A4FE4" w:rsidP="006A4FE4" w:rsidRDefault="00701F98" w14:paraId="183673F9" w14:textId="67E56B44">
              <w:pPr>
                <w:pStyle w:val="TOC1"/>
                <w:tabs>
                  <w:tab w:val="right" w:leader="dot" w:pos="9350"/>
                </w:tabs>
                <w:rPr>
                  <w:rFonts w:eastAsiaTheme="minorEastAsia"/>
                  <w:noProof/>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p>
            <w:p w:rsidR="006A4FE4" w:rsidRDefault="006A4FE4" w14:paraId="3FFEE486" w14:textId="05078B69">
              <w:pPr>
                <w:pStyle w:val="TOC1"/>
                <w:tabs>
                  <w:tab w:val="right" w:leader="dot" w:pos="9350"/>
                </w:tabs>
                <w:rPr>
                  <w:rFonts w:eastAsiaTheme="minorEastAsia"/>
                  <w:noProof/>
                </w:rPr>
              </w:pPr>
            </w:p>
            <w:p w:rsidRPr="00C26ABC" w:rsidR="006A4FE4" w:rsidRDefault="00D02357" w14:paraId="3091BE53" w14:textId="06ADE3D9">
              <w:pPr>
                <w:pStyle w:val="TOC1"/>
                <w:tabs>
                  <w:tab w:val="right" w:leader="dot" w:pos="9350"/>
                </w:tabs>
                <w:rPr>
                  <w:rFonts w:ascii="Arial" w:hAnsi="Arial" w:cs="Arial" w:eastAsiaTheme="minorEastAsia"/>
                  <w:noProof/>
                  <w:sz w:val="24"/>
                  <w:szCs w:val="24"/>
                </w:rPr>
              </w:pPr>
              <w:hyperlink w:history="1" w:anchor="_Toc58937437">
                <w:r w:rsidRPr="00C26ABC" w:rsidR="006A4FE4">
                  <w:rPr>
                    <w:rStyle w:val="Hyperlink"/>
                    <w:rFonts w:ascii="Arial" w:hAnsi="Arial" w:cs="Arial"/>
                    <w:noProof/>
                    <w:sz w:val="24"/>
                    <w:szCs w:val="24"/>
                  </w:rPr>
                  <w:t>Document Control</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_Toc58937437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iii</w:t>
                </w:r>
                <w:r w:rsidRPr="00C26ABC" w:rsidR="006A4FE4">
                  <w:rPr>
                    <w:rFonts w:ascii="Arial" w:hAnsi="Arial" w:cs="Arial"/>
                    <w:noProof/>
                    <w:webHidden/>
                    <w:sz w:val="24"/>
                    <w:szCs w:val="24"/>
                  </w:rPr>
                  <w:fldChar w:fldCharType="end"/>
                </w:r>
              </w:hyperlink>
            </w:p>
            <w:p w:rsidRPr="00C26ABC" w:rsidR="006A4FE4" w:rsidRDefault="00D02357" w14:paraId="623F413B" w14:textId="63D3CD91">
              <w:pPr>
                <w:pStyle w:val="TOC1"/>
                <w:tabs>
                  <w:tab w:val="right" w:leader="dot" w:pos="9350"/>
                </w:tabs>
                <w:rPr>
                  <w:rFonts w:ascii="Arial" w:hAnsi="Arial" w:cs="Arial" w:eastAsiaTheme="minorEastAsia"/>
                  <w:noProof/>
                  <w:sz w:val="24"/>
                  <w:szCs w:val="24"/>
                </w:rPr>
              </w:pPr>
              <w:hyperlink w:history="1" w:anchor="_Toc58937438">
                <w:r w:rsidRPr="00C26ABC" w:rsidR="006A4FE4">
                  <w:rPr>
                    <w:rStyle w:val="Hyperlink"/>
                    <w:rFonts w:ascii="Arial" w:hAnsi="Arial" w:cs="Arial"/>
                    <w:noProof/>
                    <w:sz w:val="24"/>
                    <w:szCs w:val="24"/>
                  </w:rPr>
                  <w:t>Guidelines</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_Toc58937438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4</w:t>
                </w:r>
                <w:r w:rsidRPr="00C26ABC" w:rsidR="006A4FE4">
                  <w:rPr>
                    <w:rFonts w:ascii="Arial" w:hAnsi="Arial" w:cs="Arial"/>
                    <w:noProof/>
                    <w:webHidden/>
                    <w:sz w:val="24"/>
                    <w:szCs w:val="24"/>
                  </w:rPr>
                  <w:fldChar w:fldCharType="end"/>
                </w:r>
              </w:hyperlink>
            </w:p>
            <w:p w:rsidRPr="00C26ABC" w:rsidR="006A4FE4" w:rsidP="006A4FE4" w:rsidRDefault="00D02357" w14:paraId="7FEB64D7" w14:textId="4F554432">
              <w:pPr>
                <w:pStyle w:val="TOC1"/>
                <w:tabs>
                  <w:tab w:val="right" w:leader="dot" w:pos="9350"/>
                </w:tabs>
                <w:rPr>
                  <w:rFonts w:ascii="Arial" w:hAnsi="Arial" w:cs="Arial" w:eastAsiaTheme="minorEastAsia"/>
                  <w:noProof/>
                  <w:sz w:val="24"/>
                  <w:szCs w:val="24"/>
                </w:rPr>
              </w:pPr>
              <w:hyperlink w:history="1" w:anchor="_Toc58937439">
                <w:r w:rsidRPr="00C26ABC" w:rsidR="006A4FE4">
                  <w:rPr>
                    <w:rStyle w:val="Hyperlink"/>
                    <w:rFonts w:ascii="Arial" w:hAnsi="Arial" w:cs="Arial"/>
                    <w:noProof/>
                    <w:sz w:val="24"/>
                    <w:szCs w:val="24"/>
                  </w:rPr>
                  <w:t>Compliance</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_Toc58937439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6</w:t>
                </w:r>
                <w:r w:rsidRPr="00C26ABC" w:rsidR="006A4FE4">
                  <w:rPr>
                    <w:rFonts w:ascii="Arial" w:hAnsi="Arial" w:cs="Arial"/>
                    <w:noProof/>
                    <w:webHidden/>
                    <w:sz w:val="24"/>
                    <w:szCs w:val="24"/>
                  </w:rPr>
                  <w:fldChar w:fldCharType="end"/>
                </w:r>
              </w:hyperlink>
            </w:p>
            <w:p w:rsidRPr="00C26ABC" w:rsidR="006A4FE4" w:rsidRDefault="00D02357" w14:paraId="0488839F" w14:textId="721717F8">
              <w:pPr>
                <w:pStyle w:val="TOC1"/>
                <w:tabs>
                  <w:tab w:val="right" w:leader="dot" w:pos="9350"/>
                </w:tabs>
                <w:rPr>
                  <w:rFonts w:ascii="Arial" w:hAnsi="Arial" w:cs="Arial" w:eastAsiaTheme="minorEastAsia"/>
                  <w:noProof/>
                  <w:sz w:val="24"/>
                  <w:szCs w:val="24"/>
                </w:rPr>
              </w:pPr>
              <w:hyperlink w:history="1" w:anchor="_Toc58937441">
                <w:r w:rsidRPr="00C26ABC" w:rsidR="006A4FE4">
                  <w:rPr>
                    <w:rStyle w:val="Hyperlink"/>
                    <w:rFonts w:ascii="Arial" w:hAnsi="Arial" w:cs="Arial"/>
                    <w:noProof/>
                    <w:sz w:val="24"/>
                    <w:szCs w:val="24"/>
                  </w:rPr>
                  <w:t>Enforcement</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_Toc58937441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6</w:t>
                </w:r>
                <w:r w:rsidRPr="00C26ABC" w:rsidR="006A4FE4">
                  <w:rPr>
                    <w:rFonts w:ascii="Arial" w:hAnsi="Arial" w:cs="Arial"/>
                    <w:noProof/>
                    <w:webHidden/>
                    <w:sz w:val="24"/>
                    <w:szCs w:val="24"/>
                  </w:rPr>
                  <w:fldChar w:fldCharType="end"/>
                </w:r>
              </w:hyperlink>
            </w:p>
            <w:p w:rsidRPr="00C26ABC" w:rsidR="006A4FE4" w:rsidRDefault="00D02357" w14:paraId="042E1374" w14:textId="35CF3BC5">
              <w:pPr>
                <w:pStyle w:val="TOC1"/>
                <w:tabs>
                  <w:tab w:val="right" w:leader="dot" w:pos="9350"/>
                </w:tabs>
                <w:rPr>
                  <w:rFonts w:ascii="Arial" w:hAnsi="Arial" w:cs="Arial" w:eastAsiaTheme="minorEastAsia"/>
                  <w:noProof/>
                  <w:sz w:val="24"/>
                  <w:szCs w:val="24"/>
                </w:rPr>
              </w:pPr>
              <w:hyperlink w:history="1" w:anchor="_Toc58937442">
                <w:r w:rsidRPr="00C26ABC" w:rsidR="006A4FE4">
                  <w:rPr>
                    <w:rStyle w:val="Hyperlink"/>
                    <w:rFonts w:ascii="Arial" w:hAnsi="Arial" w:cs="Arial"/>
                    <w:noProof/>
                    <w:sz w:val="24"/>
                    <w:szCs w:val="24"/>
                  </w:rPr>
                  <w:t>Update</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_Toc58937442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6</w:t>
                </w:r>
                <w:r w:rsidRPr="00C26ABC" w:rsidR="006A4FE4">
                  <w:rPr>
                    <w:rFonts w:ascii="Arial" w:hAnsi="Arial" w:cs="Arial"/>
                    <w:noProof/>
                    <w:webHidden/>
                    <w:sz w:val="24"/>
                    <w:szCs w:val="24"/>
                  </w:rPr>
                  <w:fldChar w:fldCharType="end"/>
                </w:r>
              </w:hyperlink>
            </w:p>
            <w:p w:rsidRPr="00C26ABC" w:rsidR="006A4FE4" w:rsidRDefault="00D02357" w14:paraId="76ACEE74" w14:textId="07523849">
              <w:pPr>
                <w:pStyle w:val="TOC1"/>
                <w:tabs>
                  <w:tab w:val="right" w:leader="dot" w:pos="9350"/>
                </w:tabs>
                <w:rPr>
                  <w:rFonts w:ascii="Arial" w:hAnsi="Arial" w:cs="Arial" w:eastAsiaTheme="minorEastAsia"/>
                  <w:noProof/>
                  <w:sz w:val="24"/>
                  <w:szCs w:val="24"/>
                </w:rPr>
              </w:pPr>
              <w:hyperlink w:history="1" w:anchor="_Toc58937443">
                <w:r w:rsidRPr="00C26ABC" w:rsidR="006A4FE4">
                  <w:rPr>
                    <w:rStyle w:val="Hyperlink"/>
                    <w:rFonts w:ascii="Arial" w:hAnsi="Arial" w:cs="Arial"/>
                    <w:noProof/>
                    <w:sz w:val="24"/>
                    <w:szCs w:val="24"/>
                  </w:rPr>
                  <w:t>Revision History</w:t>
                </w:r>
                <w:r w:rsidRPr="00C26ABC" w:rsidR="006A4FE4">
                  <w:rPr>
                    <w:rFonts w:ascii="Arial" w:hAnsi="Arial" w:cs="Arial"/>
                    <w:noProof/>
                    <w:webHidden/>
                    <w:sz w:val="24"/>
                    <w:szCs w:val="24"/>
                  </w:rPr>
                  <w:tab/>
                </w:r>
                <w:r w:rsidRPr="00C26ABC" w:rsidR="006A4FE4">
                  <w:rPr>
                    <w:rFonts w:ascii="Arial" w:hAnsi="Arial" w:cs="Arial"/>
                    <w:noProof/>
                    <w:webHidden/>
                    <w:sz w:val="24"/>
                    <w:szCs w:val="24"/>
                  </w:rPr>
                  <w:fldChar w:fldCharType="begin"/>
                </w:r>
                <w:r w:rsidRPr="00C26ABC" w:rsidR="006A4FE4">
                  <w:rPr>
                    <w:rFonts w:ascii="Arial" w:hAnsi="Arial" w:cs="Arial"/>
                    <w:noProof/>
                    <w:webHidden/>
                    <w:sz w:val="24"/>
                    <w:szCs w:val="24"/>
                  </w:rPr>
                  <w:instrText xml:space="preserve"> PAGEREF _Toc58937443 \h </w:instrText>
                </w:r>
                <w:r w:rsidRPr="00C26ABC" w:rsidR="006A4FE4">
                  <w:rPr>
                    <w:rFonts w:ascii="Arial" w:hAnsi="Arial" w:cs="Arial"/>
                    <w:noProof/>
                    <w:webHidden/>
                    <w:sz w:val="24"/>
                    <w:szCs w:val="24"/>
                  </w:rPr>
                </w:r>
                <w:r w:rsidRPr="00C26ABC" w:rsidR="006A4FE4">
                  <w:rPr>
                    <w:rFonts w:ascii="Arial" w:hAnsi="Arial" w:cs="Arial"/>
                    <w:noProof/>
                    <w:webHidden/>
                    <w:sz w:val="24"/>
                    <w:szCs w:val="24"/>
                  </w:rPr>
                  <w:fldChar w:fldCharType="separate"/>
                </w:r>
                <w:r w:rsidRPr="00C26ABC" w:rsidR="0090184E">
                  <w:rPr>
                    <w:rFonts w:ascii="Arial" w:hAnsi="Arial" w:cs="Arial"/>
                    <w:noProof/>
                    <w:webHidden/>
                    <w:sz w:val="24"/>
                    <w:szCs w:val="24"/>
                  </w:rPr>
                  <w:t>6</w:t>
                </w:r>
                <w:r w:rsidRPr="00C26ABC" w:rsidR="006A4FE4">
                  <w:rPr>
                    <w:rFonts w:ascii="Arial" w:hAnsi="Arial" w:cs="Arial"/>
                    <w:noProof/>
                    <w:webHidden/>
                    <w:sz w:val="24"/>
                    <w:szCs w:val="24"/>
                  </w:rPr>
                  <w:fldChar w:fldCharType="end"/>
                </w:r>
              </w:hyperlink>
            </w:p>
            <w:p w:rsidR="00701F98" w:rsidP="00701F98" w:rsidRDefault="00701F98" w14:paraId="22AA09CE" w14:textId="6344C383">
              <w:pPr>
                <w:spacing w:after="240"/>
                <w:rPr>
                  <w:noProof/>
                </w:rPr>
              </w:pPr>
              <w:r w:rsidRPr="00B35A27">
                <w:rPr>
                  <w:rStyle w:val="BookTitle"/>
                </w:rPr>
                <w:fldChar w:fldCharType="end"/>
              </w:r>
            </w:p>
          </w:sdtContent>
        </w:sdt>
        <w:p w:rsidR="00AE0465" w:rsidP="00701F98" w:rsidRDefault="00D02357" w14:paraId="118A2F58" w14:textId="7046ECE3">
          <w:pPr>
            <w:pStyle w:val="TOCHeading"/>
          </w:pPr>
        </w:p>
      </w:sdtContent>
    </w:sdt>
    <w:p w:rsidR="00AE0465" w:rsidP="00AE0465" w:rsidRDefault="00AE0465" w14:paraId="7D46EEA6" w14:textId="46D13496"/>
    <w:p w:rsidR="00C26ABC" w:rsidP="00AE0465" w:rsidRDefault="00C26ABC" w14:paraId="62DB29B8" w14:textId="0CDC5FC6"/>
    <w:p w:rsidR="00C26ABC" w:rsidP="00AE0465" w:rsidRDefault="00C26ABC" w14:paraId="7D52DFEE" w14:textId="6F65A5B8"/>
    <w:p w:rsidR="00C26ABC" w:rsidP="00AE0465" w:rsidRDefault="00C26ABC" w14:paraId="29937237" w14:textId="189170E3"/>
    <w:p w:rsidR="00C26ABC" w:rsidP="00AE0465" w:rsidRDefault="00C26ABC" w14:paraId="1EA48431" w14:textId="28700978"/>
    <w:p w:rsidR="00C26ABC" w:rsidP="00AE0465" w:rsidRDefault="00C26ABC" w14:paraId="6D2806E0" w14:textId="339CA7C0"/>
    <w:p w:rsidR="00C26ABC" w:rsidP="00AE0465" w:rsidRDefault="00C26ABC" w14:paraId="1BDC4BA4" w14:textId="6D4E92B7"/>
    <w:p w:rsidR="00C26ABC" w:rsidP="00AE0465" w:rsidRDefault="00C26ABC" w14:paraId="7A5F62E6" w14:textId="38620B77"/>
    <w:p w:rsidR="00C26ABC" w:rsidP="00AE0465" w:rsidRDefault="00C26ABC" w14:paraId="245E9C17" w14:textId="5C96D93F"/>
    <w:p w:rsidR="00C26ABC" w:rsidP="00AE0465" w:rsidRDefault="00C26ABC" w14:paraId="22193D40" w14:textId="3D4F814A"/>
    <w:p w:rsidR="00C26ABC" w:rsidP="00AE0465" w:rsidRDefault="00C26ABC" w14:paraId="2E1FC0D6" w14:textId="13359A20"/>
    <w:p w:rsidR="00C26ABC" w:rsidP="00AE0465" w:rsidRDefault="00C26ABC" w14:paraId="0A6682F0" w14:textId="19B9E557"/>
    <w:p w:rsidR="00C26ABC" w:rsidP="00AE0465" w:rsidRDefault="00C26ABC" w14:paraId="0B9FFE45" w14:textId="13EA515F"/>
    <w:p w:rsidR="00C26ABC" w:rsidP="00AE0465" w:rsidRDefault="00C26ABC" w14:paraId="1F4054BF" w14:textId="01FFF5D0"/>
    <w:p w:rsidR="00C26ABC" w:rsidP="00AE0465" w:rsidRDefault="00C26ABC" w14:paraId="5385D88B" w14:textId="50D13E3D"/>
    <w:p w:rsidRPr="005169E3" w:rsidR="00C26ABC" w:rsidP="00AE0465" w:rsidRDefault="00C26ABC" w14:paraId="4BA11865" w14:textId="77777777"/>
    <w:p w:rsidR="004C51F8" w:rsidP="00C26ABC" w:rsidRDefault="004C51F8" w14:paraId="67F74B35" w14:textId="77777777">
      <w:pPr>
        <w:pStyle w:val="S-SubHeading"/>
        <w:rPr>
          <w:color w:val="FF0000"/>
        </w:rPr>
      </w:pPr>
    </w:p>
    <w:p w:rsidRPr="00C26ABC" w:rsidR="00C26ABC" w:rsidP="00C26ABC" w:rsidRDefault="00C26ABC" w14:paraId="73F4E0FE" w14:textId="0005576B">
      <w:pPr>
        <w:pStyle w:val="S-SubHeading"/>
        <w:rPr>
          <w:rFonts w:hint="eastAsia"/>
          <w:color w:val="FF0000"/>
        </w:rPr>
      </w:pPr>
      <w:r w:rsidRPr="00C26ABC">
        <w:rPr>
          <w:color w:val="FF0000"/>
        </w:rPr>
        <w:t>All rights reserved</w:t>
      </w:r>
    </w:p>
    <w:p w:rsidRPr="00F23D67" w:rsidR="00C26ABC" w:rsidP="00C26ABC" w:rsidRDefault="00C26ABC" w14:paraId="14686B9C" w14:textId="7777777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proofErr w:type="spellStart"/>
      <w:r w:rsidRPr="00F23D67">
        <w:rPr>
          <w:lang w:val="en-US"/>
        </w:rPr>
        <w:t>Signifi</w:t>
      </w:r>
      <w:proofErr w:type="spellEnd"/>
      <w:r w:rsidRPr="00F23D67">
        <w:rPr>
          <w:lang w:val="en-US"/>
        </w:rPr>
        <w:t xml:space="preserve"> Solutions (from now on, </w:t>
      </w:r>
      <w:proofErr w:type="spellStart"/>
      <w:r w:rsidRPr="00F23D67">
        <w:rPr>
          <w:lang w:val="en-US"/>
        </w:rPr>
        <w:t>Signifi</w:t>
      </w:r>
      <w:proofErr w:type="spellEnd"/>
      <w:r w:rsidRPr="00F23D67">
        <w:rPr>
          <w:lang w:val="en-US"/>
        </w:rPr>
        <w:t xml:space="preserve">). The information contained in this document is proprietary to </w:t>
      </w:r>
      <w:proofErr w:type="spellStart"/>
      <w:r w:rsidRPr="00F23D67">
        <w:rPr>
          <w:lang w:val="en-US"/>
        </w:rPr>
        <w:t>Signifi</w:t>
      </w:r>
      <w:proofErr w:type="spellEnd"/>
      <w:r w:rsidRPr="00F23D67">
        <w:rPr>
          <w:lang w:val="en-US"/>
        </w:rPr>
        <w:t xml:space="preserve"> and may not be used or disclosed except as expressly authorized in writing by </w:t>
      </w:r>
      <w:proofErr w:type="spellStart"/>
      <w:r w:rsidRPr="00F23D67">
        <w:rPr>
          <w:lang w:val="en-US"/>
        </w:rPr>
        <w:t>Signifi</w:t>
      </w:r>
      <w:proofErr w:type="spellEnd"/>
      <w:r w:rsidRPr="00F23D67">
        <w:rPr>
          <w:lang w:val="en-US"/>
        </w:rPr>
        <w:t>.</w:t>
      </w:r>
    </w:p>
    <w:p w:rsidRPr="00C26ABC" w:rsidR="00C26ABC" w:rsidP="00C26ABC" w:rsidRDefault="00C26ABC" w14:paraId="04F4F28D" w14:textId="77777777">
      <w:pPr>
        <w:pStyle w:val="S-SubHeading"/>
        <w:rPr>
          <w:rFonts w:asciiTheme="majorHAnsi" w:hAnsiTheme="majorHAnsi"/>
          <w:b/>
          <w:color w:val="FF0000"/>
          <w:sz w:val="28"/>
        </w:rPr>
      </w:pPr>
      <w:r w:rsidRPr="00C26ABC">
        <w:rPr>
          <w:color w:val="FF0000"/>
        </w:rPr>
        <w:t>Trademarks</w:t>
      </w:r>
    </w:p>
    <w:p w:rsidR="002513FD" w:rsidP="00C26ABC" w:rsidRDefault="00C26ABC" w14:paraId="39FDA2A6" w14:textId="77777777">
      <w:pPr>
        <w:rPr>
          <w:rFonts w:ascii="Arial" w:hAnsi="Arial" w:cs="Arial"/>
          <w:sz w:val="24"/>
          <w:szCs w:val="24"/>
        </w:rPr>
      </w:pPr>
      <w:r w:rsidRPr="00C26ABC">
        <w:rPr>
          <w:rFonts w:ascii="Arial" w:hAnsi="Arial" w:cs="Arial"/>
          <w:sz w:val="24"/>
          <w:szCs w:val="24"/>
        </w:rPr>
        <w:t>Other product names mentioned in this document may be trademarks or registered trademarks of their respective companies and are hereby acknowledged.</w:t>
      </w:r>
    </w:p>
    <w:p w:rsidR="002513FD" w:rsidP="00C26ABC" w:rsidRDefault="002513FD" w14:paraId="35979558" w14:textId="77777777">
      <w:pPr>
        <w:rPr>
          <w:rFonts w:ascii="Arial" w:hAnsi="Arial" w:cs="Arial"/>
          <w:sz w:val="24"/>
          <w:szCs w:val="24"/>
        </w:rPr>
      </w:pPr>
    </w:p>
    <w:p w:rsidR="002513FD" w:rsidP="00C26ABC" w:rsidRDefault="002513FD" w14:paraId="792736EE" w14:textId="77777777">
      <w:pPr>
        <w:rPr>
          <w:rFonts w:ascii="Arial" w:hAnsi="Arial" w:cs="Arial"/>
          <w:sz w:val="24"/>
          <w:szCs w:val="24"/>
        </w:rPr>
      </w:pPr>
    </w:p>
    <w:p w:rsidR="002513FD" w:rsidP="00C26ABC" w:rsidRDefault="002513FD" w14:paraId="0E227CB0" w14:textId="77777777">
      <w:pPr>
        <w:rPr>
          <w:rFonts w:ascii="Arial" w:hAnsi="Arial" w:cs="Arial"/>
          <w:sz w:val="24"/>
          <w:szCs w:val="24"/>
        </w:rPr>
      </w:pPr>
    </w:p>
    <w:p w:rsidR="002513FD" w:rsidP="00C26ABC" w:rsidRDefault="002513FD" w14:paraId="593B661C" w14:textId="77777777">
      <w:pPr>
        <w:rPr>
          <w:rFonts w:ascii="Arial" w:hAnsi="Arial" w:cs="Arial"/>
          <w:sz w:val="24"/>
          <w:szCs w:val="24"/>
        </w:rPr>
      </w:pPr>
    </w:p>
    <w:p w:rsidR="002513FD" w:rsidP="00C26ABC" w:rsidRDefault="002513FD" w14:paraId="7ADE036F" w14:textId="77777777">
      <w:pPr>
        <w:rPr>
          <w:rFonts w:ascii="Arial" w:hAnsi="Arial" w:cs="Arial"/>
          <w:sz w:val="24"/>
          <w:szCs w:val="24"/>
        </w:rPr>
      </w:pPr>
    </w:p>
    <w:p w:rsidR="002513FD" w:rsidP="00C26ABC" w:rsidRDefault="002513FD" w14:paraId="75AF61DC" w14:textId="77777777">
      <w:pPr>
        <w:rPr>
          <w:rFonts w:ascii="Arial" w:hAnsi="Arial" w:cs="Arial"/>
          <w:sz w:val="24"/>
          <w:szCs w:val="24"/>
        </w:rPr>
      </w:pPr>
    </w:p>
    <w:p w:rsidR="002513FD" w:rsidP="00C26ABC" w:rsidRDefault="002513FD" w14:paraId="0CCE0AFF" w14:textId="77777777">
      <w:pPr>
        <w:rPr>
          <w:rFonts w:ascii="Arial" w:hAnsi="Arial" w:cs="Arial"/>
          <w:sz w:val="24"/>
          <w:szCs w:val="24"/>
        </w:rPr>
      </w:pPr>
    </w:p>
    <w:p w:rsidR="002513FD" w:rsidP="00C26ABC" w:rsidRDefault="002513FD" w14:paraId="2B23B557" w14:textId="77777777">
      <w:pPr>
        <w:rPr>
          <w:rFonts w:ascii="Arial" w:hAnsi="Arial" w:cs="Arial"/>
          <w:sz w:val="24"/>
          <w:szCs w:val="24"/>
        </w:rPr>
      </w:pPr>
    </w:p>
    <w:p w:rsidR="002513FD" w:rsidP="00C26ABC" w:rsidRDefault="002513FD" w14:paraId="0F54F872" w14:textId="77777777">
      <w:pPr>
        <w:rPr>
          <w:rFonts w:ascii="Arial" w:hAnsi="Arial" w:cs="Arial"/>
          <w:sz w:val="24"/>
          <w:szCs w:val="24"/>
        </w:rPr>
      </w:pPr>
    </w:p>
    <w:p w:rsidR="002513FD" w:rsidP="00C26ABC" w:rsidRDefault="002513FD" w14:paraId="2FA463CD" w14:textId="77777777">
      <w:pPr>
        <w:rPr>
          <w:rFonts w:ascii="Arial" w:hAnsi="Arial" w:cs="Arial"/>
          <w:sz w:val="24"/>
          <w:szCs w:val="24"/>
        </w:rPr>
      </w:pPr>
    </w:p>
    <w:p w:rsidR="002513FD" w:rsidP="00C26ABC" w:rsidRDefault="002513FD" w14:paraId="10B696C9" w14:textId="77777777">
      <w:pPr>
        <w:rPr>
          <w:rFonts w:ascii="Arial" w:hAnsi="Arial" w:cs="Arial"/>
          <w:sz w:val="24"/>
          <w:szCs w:val="24"/>
        </w:rPr>
      </w:pPr>
    </w:p>
    <w:p w:rsidR="002513FD" w:rsidP="00C26ABC" w:rsidRDefault="002513FD" w14:paraId="2B868337" w14:textId="77777777">
      <w:pPr>
        <w:rPr>
          <w:rFonts w:ascii="Arial" w:hAnsi="Arial" w:cs="Arial"/>
          <w:sz w:val="24"/>
          <w:szCs w:val="24"/>
        </w:rPr>
      </w:pPr>
    </w:p>
    <w:p w:rsidR="002513FD" w:rsidP="00C26ABC" w:rsidRDefault="002513FD" w14:paraId="48C2006C" w14:textId="77777777">
      <w:pPr>
        <w:rPr>
          <w:rFonts w:ascii="Arial" w:hAnsi="Arial" w:cs="Arial"/>
          <w:sz w:val="24"/>
          <w:szCs w:val="24"/>
        </w:rPr>
      </w:pPr>
    </w:p>
    <w:p w:rsidR="002513FD" w:rsidP="00C26ABC" w:rsidRDefault="002513FD" w14:paraId="1DFC12CF" w14:textId="77777777">
      <w:pPr>
        <w:rPr>
          <w:rFonts w:ascii="Arial" w:hAnsi="Arial" w:cs="Arial"/>
          <w:sz w:val="24"/>
          <w:szCs w:val="24"/>
        </w:rPr>
      </w:pPr>
    </w:p>
    <w:p w:rsidR="002513FD" w:rsidP="00C26ABC" w:rsidRDefault="002513FD" w14:paraId="0D6C6BE8" w14:textId="77777777">
      <w:pPr>
        <w:rPr>
          <w:rFonts w:ascii="Arial" w:hAnsi="Arial" w:cs="Arial"/>
          <w:sz w:val="24"/>
          <w:szCs w:val="24"/>
        </w:rPr>
      </w:pPr>
    </w:p>
    <w:p w:rsidR="002513FD" w:rsidP="00C26ABC" w:rsidRDefault="002513FD" w14:paraId="67AA752B" w14:textId="77777777">
      <w:pPr>
        <w:rPr>
          <w:rFonts w:ascii="Arial" w:hAnsi="Arial" w:cs="Arial"/>
          <w:sz w:val="24"/>
          <w:szCs w:val="24"/>
        </w:rPr>
      </w:pPr>
    </w:p>
    <w:p w:rsidR="002513FD" w:rsidP="00C26ABC" w:rsidRDefault="002513FD" w14:paraId="5B7BA2DC" w14:textId="77777777">
      <w:pPr>
        <w:rPr>
          <w:rFonts w:ascii="Arial" w:hAnsi="Arial" w:cs="Arial"/>
          <w:sz w:val="24"/>
          <w:szCs w:val="24"/>
        </w:rPr>
      </w:pPr>
    </w:p>
    <w:p w:rsidR="002513FD" w:rsidP="00C26ABC" w:rsidRDefault="002513FD" w14:paraId="40F42457" w14:textId="77777777">
      <w:pPr>
        <w:rPr>
          <w:rFonts w:ascii="Arial" w:hAnsi="Arial" w:cs="Arial"/>
          <w:sz w:val="24"/>
          <w:szCs w:val="24"/>
        </w:rPr>
      </w:pPr>
    </w:p>
    <w:p w:rsidR="002513FD" w:rsidP="00C26ABC" w:rsidRDefault="002513FD" w14:paraId="63B57684" w14:textId="77777777">
      <w:pPr>
        <w:rPr>
          <w:rFonts w:ascii="Arial" w:hAnsi="Arial" w:cs="Arial"/>
          <w:sz w:val="24"/>
          <w:szCs w:val="24"/>
        </w:rPr>
      </w:pPr>
    </w:p>
    <w:p w:rsidRPr="002513FD" w:rsidR="00AE0465" w:rsidP="00F23D67" w:rsidRDefault="00AE0465" w14:paraId="4F58627C" w14:textId="09887CF7">
      <w:pPr>
        <w:pStyle w:val="S-Heading"/>
        <w:rPr>
          <w:color w:val="FF0000"/>
          <w:sz w:val="32"/>
          <w:szCs w:val="32"/>
        </w:rPr>
      </w:pPr>
      <w:bookmarkStart w:name="_Toc384992278" w:id="42"/>
      <w:bookmarkStart w:name="_Toc42786010" w:id="43"/>
      <w:bookmarkStart w:name="_Toc58937437" w:id="44"/>
      <w:r w:rsidRPr="002513FD">
        <w:rPr>
          <w:color w:val="FF0000"/>
          <w:sz w:val="32"/>
          <w:szCs w:val="32"/>
        </w:rPr>
        <w:t>Document Control</w:t>
      </w:r>
      <w:bookmarkEnd w:id="42"/>
      <w:bookmarkEnd w:id="43"/>
      <w:bookmarkEnd w:id="44"/>
    </w:p>
    <w:p w:rsidRPr="000D6161" w:rsidR="00AE0465" w:rsidP="00F23D67" w:rsidRDefault="00017B53" w14:paraId="0CC70C56" w14:textId="1531D351">
      <w:pPr>
        <w:pStyle w:val="S-Body"/>
        <w:rPr>
          <w:rFonts w:hint="eastAsia"/>
        </w:rPr>
      </w:pPr>
      <w:r w:rsidRPr="000D6161">
        <w:t>The electronic version of this document is recognized as the only valid version.</w:t>
      </w:r>
    </w:p>
    <w:p w:rsidRPr="00AE0465" w:rsidR="00F23D67" w:rsidP="00F23D67" w:rsidRDefault="00F23D67" w14:paraId="1368D408" w14:textId="77777777">
      <w:pPr>
        <w:pStyle w:val="S-Body"/>
        <w:rPr>
          <w:rFonts w:hint="eastAsia"/>
        </w:rPr>
      </w:pPr>
    </w:p>
    <w:p w:rsidR="00F23D67" w:rsidP="00F23D67" w:rsidRDefault="00F23D67" w14:paraId="379AF134" w14:textId="77777777">
      <w:pPr>
        <w:pStyle w:val="S-SubHeading"/>
        <w:rPr>
          <w:rFonts w:ascii="Tw Cen MT Condensed Extra Bold" w:hAnsi="Tw Cen MT Condensed Extra Bold" w:eastAsia="Tw Cen MT Condensed Extra Bold" w:cs="Tw Cen MT Condensed Extra Bold"/>
          <w:sz w:val="32"/>
          <w:szCs w:val="32"/>
        </w:rPr>
      </w:pPr>
      <w:bookmarkStart w:name="_Hlk36625135" w:id="45"/>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F23D67" w:rsidTr="09A0A6D3" w14:paraId="6287A548"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4E241781"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59A691DE"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F23D67" w:rsidP="007C42B0" w:rsidRDefault="00F23D67" w14:paraId="6636E1F7" w14:textId="77777777">
            <w:pPr>
              <w:pStyle w:val="S-Table-Heading"/>
              <w:rPr>
                <w:rFonts w:hint="eastAsia"/>
              </w:rPr>
            </w:pPr>
            <w:r>
              <w:t>APPROVED DATE</w:t>
            </w:r>
          </w:p>
        </w:tc>
      </w:tr>
      <w:tr w:rsidR="002513FD" w:rsidTr="09A0A6D3" w14:paraId="5A4DF11C"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2513FD" w:rsidP="007C42B0" w:rsidRDefault="002513FD" w14:paraId="3711C7B0" w14:textId="64EEFB87">
            <w:pPr>
              <w:pStyle w:val="S-Table-Cells"/>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2513FD" w:rsidR="002513FD" w:rsidP="007C42B0" w:rsidRDefault="002513FD" w14:paraId="40268DB1" w14:textId="259D3997">
            <w:pPr>
              <w:pStyle w:val="S-Table-Cells"/>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2513FD" w:rsidR="002513FD" w:rsidP="007C42B0" w:rsidRDefault="002513FD" w14:paraId="2216A894" w14:textId="78521F40">
            <w:pPr>
              <w:pStyle w:val="S-Table-Cells"/>
            </w:pPr>
            <w:r w:rsidRPr="002513FD">
              <w:rPr>
                <w:rFonts w:hint="eastAsia"/>
              </w:rPr>
              <w:t>December 23</w:t>
            </w:r>
            <w:r w:rsidRPr="002513FD">
              <w:rPr>
                <w:rFonts w:hint="eastAsia"/>
                <w:vertAlign w:val="superscript"/>
              </w:rPr>
              <w:t>rd</w:t>
            </w:r>
            <w:r w:rsidRPr="002513FD">
              <w:rPr>
                <w:rFonts w:hint="eastAsia"/>
              </w:rPr>
              <w:t>, 2021</w:t>
            </w:r>
          </w:p>
        </w:tc>
      </w:tr>
      <w:tr w:rsidR="00F23D67" w:rsidTr="09A0A6D3" w14:paraId="1F528BA9"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08DCB239"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F23D67" w14:paraId="15ADD9E0"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F23D67" w:rsidP="007C42B0" w:rsidRDefault="001E4943" w14:paraId="498C1D72" w14:textId="0523B86D">
            <w:pPr>
              <w:pStyle w:val="S-Table-Cells"/>
              <w:rPr>
                <w:rFonts w:hint="eastAsia"/>
              </w:rPr>
            </w:pPr>
            <w:r>
              <w:t xml:space="preserve">December </w:t>
            </w:r>
            <w:r w:rsidR="00945D4B">
              <w:t>15</w:t>
            </w:r>
            <w:r w:rsidRPr="001E4943">
              <w:rPr>
                <w:vertAlign w:val="superscript"/>
              </w:rPr>
              <w:t>th</w:t>
            </w:r>
            <w:r>
              <w:t>, 2020</w:t>
            </w:r>
          </w:p>
        </w:tc>
      </w:tr>
      <w:tr w:rsidR="00F23D67" w:rsidTr="09A0A6D3" w14:paraId="09F4BAF2"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69A8B5F2"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0858FE9A"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F23D67" w:rsidP="007C42B0" w:rsidRDefault="00F23D67" w14:paraId="592C0CD2" w14:textId="77777777"/>
        </w:tc>
      </w:tr>
    </w:tbl>
    <w:p w:rsidR="09A0A6D3" w:rsidRDefault="09A0A6D3" w14:paraId="13B8EC34" w14:textId="67BE1E6A"/>
    <w:p w:rsidRPr="00F23D67" w:rsidR="00AE0465" w:rsidP="00F23D67"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46"/>
      <w:bookmarkEnd w:id="45"/>
      <w:r w:rsidRPr="00F23D67">
        <w:rPr>
          <w:rFonts w:ascii="Tw Cen MT Condensed Extra Bold" w:hAnsi="Tw Cen MT Condensed Extra Bold" w:eastAsia="Tw Cen MT Condensed Extra Bold" w:cs="Tw Cen MT Condensed Extra Bold"/>
          <w:sz w:val="32"/>
          <w:szCs w:val="32"/>
        </w:rPr>
        <w:t>Document Sensitivity Level</w:t>
      </w:r>
      <w:bookmarkEnd w:id="46"/>
    </w:p>
    <w:p w:rsidRPr="00F23D67" w:rsidR="00AE0465" w:rsidP="00F23D67" w:rsidRDefault="000D6161" w14:paraId="0005FFDA" w14:textId="01FB9D9F">
      <w:pPr>
        <w:pStyle w:val="S-Body"/>
        <w:rPr>
          <w:rFonts w:hint="eastAsia"/>
        </w:rPr>
        <w:sectPr w:rsidRPr="00F23D67" w:rsidR="00AE0465" w:rsidSect="00161F73">
          <w:headerReference w:type="default" r:id="rId12"/>
          <w:footerReference w:type="default" r:id="rId13"/>
          <w:pgSz w:w="12240" w:h="15840" w:orient="portrait"/>
          <w:pgMar w:top="465" w:right="1440" w:bottom="1440" w:left="1440" w:header="447" w:footer="1152" w:gutter="0"/>
          <w:pgNumType w:fmt="lowerRoman" w:start="2"/>
          <w:cols w:space="720"/>
          <w:vAlign w:val="bottom"/>
          <w:docGrid w:linePitch="360"/>
        </w:sectPr>
      </w:pPr>
      <w:r>
        <w:t>Confidential</w:t>
      </w:r>
    </w:p>
    <w:p w:rsidRPr="009F7ECB" w:rsidR="00AC28FF" w:rsidP="00701F98" w:rsidRDefault="00FB09C3" w14:paraId="1E59D340" w14:textId="1B5C46C4">
      <w:pPr>
        <w:pStyle w:val="S-Heading"/>
        <w:ind w:left="360"/>
        <w:rPr>
          <w:rFonts w:hint="eastAsia" w:ascii="Helvetica Neue Medium" w:hAnsi="Helvetica Neue Medium" w:eastAsia="Arial Unicode MS" w:cs="Arial Unicode MS"/>
          <w:color w:val="FF0000"/>
          <w:sz w:val="32"/>
          <w:szCs w:val="32"/>
          <w:u w:color="000000"/>
          <w:lang w:val="en-US"/>
        </w:rPr>
      </w:pPr>
      <w:bookmarkStart w:name="_Toc58937438" w:id="47"/>
      <w:r w:rsidRPr="009F7ECB">
        <w:rPr>
          <w:color w:val="FF0000"/>
          <w:sz w:val="32"/>
          <w:szCs w:val="32"/>
        </w:rPr>
        <w:lastRenderedPageBreak/>
        <w:t>Guidelines</w:t>
      </w:r>
      <w:bookmarkEnd w:id="47"/>
    </w:p>
    <w:p w:rsidRPr="00FB09C3" w:rsidR="00FB09C3" w:rsidP="00FB09C3" w:rsidRDefault="00FB09C3" w14:paraId="0274E591" w14:textId="71119929">
      <w:pPr>
        <w:pStyle w:val="S-Body"/>
        <w:numPr>
          <w:ilvl w:val="0"/>
          <w:numId w:val="33"/>
        </w:numPr>
        <w:rPr>
          <w:rFonts w:hint="eastAsia"/>
        </w:rPr>
      </w:pPr>
      <w:r w:rsidRPr="00FB09C3">
        <w:t>Regularly check sites for updated standards</w:t>
      </w:r>
    </w:p>
    <w:p w:rsidR="00FB09C3" w:rsidP="00FB09C3" w:rsidRDefault="00FB09C3" w14:paraId="59979D94" w14:textId="557E3F84">
      <w:pPr>
        <w:pStyle w:val="S-Body"/>
        <w:rPr>
          <w:rFonts w:hint="eastAsia"/>
        </w:rPr>
      </w:pPr>
      <w:r w:rsidRPr="00FB09C3">
        <w:t>Regularly visit websites that post updated standards for your industry.</w:t>
      </w:r>
    </w:p>
    <w:p w:rsidRPr="00FB09C3" w:rsidR="00FB09C3" w:rsidP="00FB09C3" w:rsidRDefault="00FB09C3" w14:paraId="28850F8F" w14:textId="6A427DBF">
      <w:pPr>
        <w:pStyle w:val="S-Body"/>
        <w:numPr>
          <w:ilvl w:val="0"/>
          <w:numId w:val="33"/>
        </w:numPr>
        <w:rPr>
          <w:rFonts w:hint="eastAsia"/>
        </w:rPr>
      </w:pPr>
      <w:r w:rsidRPr="00FB09C3">
        <w:t>Join industry associations</w:t>
      </w:r>
    </w:p>
    <w:p w:rsidRPr="00FB09C3" w:rsidR="00FB09C3" w:rsidP="00FB09C3" w:rsidRDefault="00FB09C3" w14:paraId="13B2B4CC" w14:textId="77777777">
      <w:pPr>
        <w:pStyle w:val="S-Body"/>
        <w:rPr>
          <w:rFonts w:hint="eastAsia"/>
        </w:rPr>
      </w:pPr>
      <w:r w:rsidRPr="00FB09C3">
        <w:t>Become a member of trade groups and associations connected with your industry. Organizations alert their membership to significant changes relevant to your business, and they usually can serve as a resource when you have questions.</w:t>
      </w:r>
    </w:p>
    <w:p w:rsidRPr="00FB09C3" w:rsidR="00FB09C3" w:rsidP="00FB09C3" w:rsidRDefault="00FB09C3" w14:paraId="49CEB367" w14:textId="14EDC64C">
      <w:pPr>
        <w:pStyle w:val="S-Body"/>
        <w:numPr>
          <w:ilvl w:val="0"/>
          <w:numId w:val="33"/>
        </w:numPr>
        <w:rPr>
          <w:rFonts w:hint="eastAsia"/>
        </w:rPr>
      </w:pPr>
      <w:r w:rsidRPr="00FB09C3">
        <w:t>Attend trainings, conferences, and seminars</w:t>
      </w:r>
    </w:p>
    <w:p w:rsidR="00FB09C3" w:rsidP="00FB09C3" w:rsidRDefault="00FB09C3" w14:paraId="19C5403A" w14:textId="2B49B243">
      <w:pPr>
        <w:pStyle w:val="S-Body"/>
        <w:rPr>
          <w:rFonts w:hint="eastAsia"/>
        </w:rPr>
      </w:pPr>
      <w:r w:rsidRPr="00FB09C3">
        <w:t>Whether online or in person, attend regulatory training sessions and seminars as well as participate in conferences. You’ll expand your knowledge, learn new standards, get best practices for implementing the standards, and connect with industry peers.</w:t>
      </w:r>
    </w:p>
    <w:p w:rsidRPr="00FB09C3" w:rsidR="00FB09C3" w:rsidP="00FB09C3" w:rsidRDefault="00FB09C3" w14:paraId="3F3DA153" w14:textId="20AA4EDB">
      <w:pPr>
        <w:pStyle w:val="S-Body"/>
        <w:numPr>
          <w:ilvl w:val="0"/>
          <w:numId w:val="33"/>
        </w:numPr>
        <w:rPr>
          <w:rFonts w:hint="eastAsia"/>
        </w:rPr>
      </w:pPr>
      <w:r w:rsidRPr="00FB09C3">
        <w:t>Designate a compliance officer</w:t>
      </w:r>
    </w:p>
    <w:p w:rsidR="00FB09C3" w:rsidP="00FB09C3" w:rsidRDefault="00FB09C3" w14:paraId="3A62C618" w14:textId="056CE2FE">
      <w:pPr>
        <w:pStyle w:val="S-Body"/>
        <w:rPr>
          <w:rFonts w:hint="eastAsia"/>
        </w:rPr>
      </w:pPr>
      <w:r w:rsidRPr="00FB09C3">
        <w:t>Consider appointing a designated person to handle your business’ compliance matters. At the least, designate a staff person tasked with regularly checking for updates to relevant regulations.</w:t>
      </w:r>
    </w:p>
    <w:p w:rsidRPr="00FB09C3" w:rsidR="00FB09C3" w:rsidP="00FB09C3" w:rsidRDefault="00FB09C3" w14:paraId="7A56517E" w14:textId="2C08F5C4">
      <w:pPr>
        <w:pStyle w:val="S-Body"/>
        <w:numPr>
          <w:ilvl w:val="0"/>
          <w:numId w:val="33"/>
        </w:numPr>
        <w:rPr>
          <w:rFonts w:hint="eastAsia"/>
        </w:rPr>
      </w:pPr>
      <w:r w:rsidRPr="00FB09C3">
        <w:t>Use software solutions</w:t>
      </w:r>
    </w:p>
    <w:p w:rsidRPr="00FB09C3" w:rsidR="00FB09C3" w:rsidP="00FB09C3" w:rsidRDefault="00FB09C3" w14:paraId="5C81599D" w14:textId="77777777">
      <w:pPr>
        <w:pStyle w:val="S-Body"/>
        <w:rPr>
          <w:rFonts w:hint="eastAsia"/>
        </w:rPr>
      </w:pPr>
      <w:r w:rsidRPr="00FB09C3">
        <w:t>Implement policy management software or Governance, Risk Management and Compliance (GRC) software that helps automate policy-related processes. Software can help centralize your company’s compliance information, making it easier to track. Software vendors also will update you on relevant regulatory changes.</w:t>
      </w:r>
    </w:p>
    <w:p w:rsidRPr="00FB09C3" w:rsidR="00FB09C3" w:rsidP="00FB09C3" w:rsidRDefault="00FB09C3" w14:paraId="6957CC33" w14:textId="5893FC25">
      <w:pPr>
        <w:pStyle w:val="S-Body"/>
        <w:numPr>
          <w:ilvl w:val="0"/>
          <w:numId w:val="33"/>
        </w:numPr>
        <w:rPr>
          <w:rFonts w:hint="eastAsia"/>
        </w:rPr>
      </w:pPr>
      <w:r w:rsidRPr="00FB09C3">
        <w:t>Subscribe to newsletters</w:t>
      </w:r>
    </w:p>
    <w:p w:rsidRPr="00FB09C3" w:rsidR="00FB09C3" w:rsidP="00FB09C3" w:rsidRDefault="00FB09C3" w14:paraId="6841BD81" w14:textId="77777777">
      <w:pPr>
        <w:pStyle w:val="S-Body"/>
        <w:rPr>
          <w:rFonts w:hint="eastAsia"/>
        </w:rPr>
      </w:pPr>
      <w:r w:rsidRPr="00FB09C3">
        <w:t xml:space="preserve">Sign up for mailing lists and newsletters issued by law firms, legislators, regulatory agencies, trade organizations, and other industry-specific groups. Don’t forget to </w:t>
      </w:r>
      <w:proofErr w:type="gramStart"/>
      <w:r w:rsidRPr="00FB09C3">
        <w:t>actually read</w:t>
      </w:r>
      <w:proofErr w:type="gramEnd"/>
      <w:r w:rsidRPr="00FB09C3">
        <w:t xml:space="preserve"> those newsletters so you get alerted to changes in standards.</w:t>
      </w:r>
    </w:p>
    <w:p w:rsidRPr="00FB09C3" w:rsidR="00FB09C3" w:rsidP="00FB09C3" w:rsidRDefault="00FB09C3" w14:paraId="3D0FFD2B" w14:textId="622DA04F">
      <w:pPr>
        <w:pStyle w:val="S-Body"/>
        <w:numPr>
          <w:ilvl w:val="0"/>
          <w:numId w:val="33"/>
        </w:numPr>
        <w:rPr>
          <w:rFonts w:hint="eastAsia"/>
        </w:rPr>
      </w:pPr>
      <w:r w:rsidRPr="00FB09C3">
        <w:t>Outsource and Audit</w:t>
      </w:r>
    </w:p>
    <w:p w:rsidR="00F23D67" w:rsidP="00FB09C3" w:rsidRDefault="00FB09C3" w14:paraId="3D3D2B96" w14:textId="29702567">
      <w:pPr>
        <w:pStyle w:val="S-Body"/>
        <w:rPr>
          <w:rFonts w:ascii="Tw Cen MT Condensed Extra Bold" w:hAnsi="Tw Cen MT Condensed Extra Bold" w:eastAsiaTheme="majorEastAsia" w:cstheme="majorBidi"/>
          <w:bCs/>
          <w:color w:val="FFFFFF" w:themeColor="background1"/>
          <w:kern w:val="32"/>
          <w:sz w:val="40"/>
          <w:szCs w:val="28"/>
        </w:rPr>
      </w:pPr>
      <w:r w:rsidRPr="00FB09C3">
        <w:lastRenderedPageBreak/>
        <w:t>Partner with a reputable vendor who can provide expertise and up-to-date knowledge in a specific area of compliance. Conducting an audit of your current practices can help identify areas of weakness in terms of compliance.</w:t>
      </w:r>
      <w:r w:rsidR="00F23D67">
        <w:rPr>
          <w:color w:val="FFFFFF" w:themeColor="background1"/>
        </w:rPr>
        <w:br w:type="page"/>
      </w:r>
    </w:p>
    <w:p w:rsidRPr="009F7ECB" w:rsidR="001E4943" w:rsidP="001E4943" w:rsidRDefault="001E4943" w14:paraId="06088488" w14:textId="77777777">
      <w:pPr>
        <w:pStyle w:val="S-Heading"/>
        <w:rPr>
          <w:sz w:val="32"/>
          <w:szCs w:val="32"/>
        </w:rPr>
      </w:pPr>
      <w:bookmarkStart w:name="_Toc58937439" w:id="48"/>
      <w:bookmarkStart w:name="_Hlk58419703" w:id="49"/>
      <w:bookmarkStart w:name="_Toc510450541" w:id="50"/>
      <w:bookmarkStart w:name="_Toc42786035" w:id="51"/>
      <w:r w:rsidRPr="009F7ECB">
        <w:rPr>
          <w:color w:val="FF0000"/>
          <w:sz w:val="32"/>
          <w:szCs w:val="32"/>
        </w:rPr>
        <w:lastRenderedPageBreak/>
        <w:t>Compliance</w:t>
      </w:r>
      <w:bookmarkEnd w:id="48"/>
      <w:r w:rsidRPr="009F7ECB">
        <w:rPr>
          <w:sz w:val="32"/>
          <w:szCs w:val="32"/>
        </w:rPr>
        <w:tab/>
      </w:r>
    </w:p>
    <w:p w:rsidR="001E4943" w:rsidP="001E4943" w:rsidRDefault="001E4943" w14:paraId="0FD0FD45" w14:textId="5B2D5CEE">
      <w:pPr>
        <w:pStyle w:val="S-Heading"/>
        <w:rPr>
          <w:rFonts w:eastAsia="Arial Unicode MS" w:cs="Arial Unicode MS"/>
          <w:color w:val="000000"/>
          <w:sz w:val="24"/>
          <w:szCs w:val="24"/>
          <w:u w:color="000000"/>
        </w:rPr>
      </w:pPr>
      <w:bookmarkStart w:name="_Toc57632996" w:id="52"/>
      <w:bookmarkStart w:name="_Toc58937440" w:id="53"/>
      <w:r w:rsidRPr="00C91DFD">
        <w:rPr>
          <w:rFonts w:eastAsia="Arial Unicode MS" w:cs="Arial Unicode MS"/>
          <w:color w:val="000000"/>
          <w:sz w:val="24"/>
          <w:szCs w:val="24"/>
          <w:u w:color="000000"/>
        </w:rPr>
        <w:t xml:space="preserve">This policy will be officially monitored for compliance by </w:t>
      </w:r>
      <w:r>
        <w:rPr>
          <w:rFonts w:eastAsia="Arial Unicode MS" w:cs="Arial Unicode MS"/>
          <w:color w:val="000000"/>
          <w:sz w:val="24"/>
          <w:szCs w:val="24"/>
          <w:u w:color="000000"/>
        </w:rPr>
        <w:t xml:space="preserve">the IT </w:t>
      </w:r>
      <w:r w:rsidRPr="00C91DFD">
        <w:rPr>
          <w:rFonts w:eastAsia="Arial Unicode MS" w:cs="Arial Unicode MS"/>
          <w:color w:val="000000"/>
          <w:sz w:val="24"/>
          <w:szCs w:val="24"/>
          <w:u w:color="000000"/>
        </w:rPr>
        <w:t>department director and may include random and scheduled inspections.</w:t>
      </w:r>
      <w:bookmarkEnd w:id="52"/>
      <w:bookmarkEnd w:id="53"/>
    </w:p>
    <w:p w:rsidR="0072688A" w:rsidP="001E4943" w:rsidRDefault="0072688A" w14:paraId="7652FA1D" w14:textId="77777777">
      <w:pPr>
        <w:pStyle w:val="S-Heading"/>
      </w:pPr>
    </w:p>
    <w:p w:rsidRPr="009F7ECB" w:rsidR="00701F98" w:rsidP="00701F98" w:rsidRDefault="00701F98" w14:paraId="74EDA9C6" w14:textId="77777777">
      <w:pPr>
        <w:pStyle w:val="S-Heading"/>
        <w:rPr>
          <w:sz w:val="32"/>
          <w:szCs w:val="32"/>
        </w:rPr>
      </w:pPr>
      <w:bookmarkStart w:name="_Toc58937441" w:id="54"/>
      <w:r w:rsidRPr="009F7ECB">
        <w:rPr>
          <w:color w:val="FF0000"/>
          <w:sz w:val="32"/>
          <w:szCs w:val="32"/>
        </w:rPr>
        <w:t>Enforcement</w:t>
      </w:r>
      <w:bookmarkEnd w:id="54"/>
      <w:r w:rsidRPr="009F7ECB">
        <w:rPr>
          <w:sz w:val="32"/>
          <w:szCs w:val="32"/>
        </w:rPr>
        <w:tab/>
      </w:r>
    </w:p>
    <w:p w:rsidR="00701F98" w:rsidP="00701F98" w:rsidRDefault="00701F98" w14:paraId="5C971A32" w14:textId="678E449A">
      <w:pPr>
        <w:spacing w:line="0" w:lineRule="atLeast"/>
        <w:rPr>
          <w:rFonts w:ascii="Helvetica Neue" w:hAnsi="Helvetica Neue"/>
          <w:sz w:val="24"/>
          <w:szCs w:val="24"/>
        </w:rPr>
      </w:pPr>
      <w:r w:rsidRPr="00FF4655">
        <w:rPr>
          <w:rFonts w:ascii="Helvetica Neue" w:hAnsi="Helvetica Neue"/>
          <w:sz w:val="24"/>
          <w:szCs w:val="24"/>
        </w:rPr>
        <w:t>All instances of non-compliance will be reviewed by the department director.</w:t>
      </w:r>
      <w:r w:rsidRPr="00FF4655">
        <w:rPr>
          <w:rFonts w:ascii="Helvetica Neue" w:hAnsi="Helvetica Neue"/>
          <w:sz w:val="24"/>
          <w:szCs w:val="24"/>
          <w:lang w:val="en-CA"/>
        </w:rPr>
        <w:t xml:space="preserve"> </w:t>
      </w:r>
      <w:r w:rsidRPr="00FF4655">
        <w:rPr>
          <w:rFonts w:ascii="Helvetica Neue" w:hAnsi="Helvetica Neue"/>
          <w:sz w:val="24"/>
          <w:szCs w:val="24"/>
        </w:rPr>
        <w:t>The department director, with the assistance of the Human Resources department has the authority to impose disciplinary actions, up to and including termination of employment or contractual agreement.</w:t>
      </w:r>
    </w:p>
    <w:p w:rsidR="0072688A" w:rsidP="00701F98" w:rsidRDefault="0072688A" w14:paraId="57EAB32B" w14:textId="455D7067">
      <w:pPr>
        <w:spacing w:line="0" w:lineRule="atLeast"/>
        <w:rPr>
          <w:rFonts w:ascii="Helvetica Neue" w:hAnsi="Helvetica Neue"/>
          <w:sz w:val="24"/>
          <w:szCs w:val="24"/>
        </w:rPr>
      </w:pPr>
    </w:p>
    <w:p w:rsidRPr="00FF4655" w:rsidR="0072688A" w:rsidP="00701F98" w:rsidRDefault="0072688A" w14:paraId="2CADFA62" w14:textId="77777777">
      <w:pPr>
        <w:spacing w:line="0" w:lineRule="atLeast"/>
        <w:rPr>
          <w:rFonts w:ascii="Helvetica Neue" w:hAnsi="Helvetica Neue" w:cstheme="minorHAnsi"/>
          <w:sz w:val="24"/>
          <w:szCs w:val="24"/>
        </w:rPr>
      </w:pPr>
    </w:p>
    <w:p w:rsidRPr="009F7ECB" w:rsidR="00701F98" w:rsidP="00701F98" w:rsidRDefault="00701F98" w14:paraId="2BD4E760" w14:textId="77777777">
      <w:pPr>
        <w:pStyle w:val="S-Heading"/>
        <w:rPr>
          <w:color w:val="FF0000"/>
          <w:sz w:val="32"/>
          <w:szCs w:val="32"/>
        </w:rPr>
      </w:pPr>
      <w:bookmarkStart w:name="_Toc58937442" w:id="55"/>
      <w:bookmarkStart w:name="_Toc510417374" w:id="56"/>
      <w:bookmarkStart w:name="_Hlk58417268" w:id="57"/>
      <w:r w:rsidRPr="009F7ECB">
        <w:rPr>
          <w:color w:val="FF0000"/>
          <w:sz w:val="32"/>
          <w:szCs w:val="32"/>
        </w:rPr>
        <w:t>Update</w:t>
      </w:r>
      <w:bookmarkEnd w:id="55"/>
      <w:r w:rsidRPr="009F7ECB">
        <w:rPr>
          <w:color w:val="FF0000"/>
          <w:sz w:val="32"/>
          <w:szCs w:val="32"/>
        </w:rPr>
        <w:tab/>
      </w:r>
    </w:p>
    <w:p w:rsidR="00701F98" w:rsidP="00701F98" w:rsidRDefault="00701F98" w14:paraId="4147A765" w14:textId="1FF82742">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49"/>
      <w:bookmarkEnd w:id="56"/>
      <w:bookmarkEnd w:id="57"/>
    </w:p>
    <w:p w:rsidR="00701F98" w:rsidP="00701F98" w:rsidRDefault="00701F98" w14:paraId="0E06CEE5" w14:textId="4C28555D">
      <w:pPr>
        <w:keepLines/>
        <w:spacing w:after="0"/>
      </w:pPr>
    </w:p>
    <w:p w:rsidR="0072688A" w:rsidP="00701F98" w:rsidRDefault="0072688A" w14:paraId="425FAFA5" w14:textId="5E318E4F">
      <w:pPr>
        <w:keepLines/>
        <w:spacing w:after="0"/>
      </w:pPr>
    </w:p>
    <w:p w:rsidR="0072688A" w:rsidP="00701F98" w:rsidRDefault="0072688A" w14:paraId="2E2D590C" w14:textId="668ACE60">
      <w:pPr>
        <w:keepLines/>
        <w:spacing w:after="0"/>
      </w:pPr>
    </w:p>
    <w:p w:rsidR="0072688A" w:rsidP="00701F98" w:rsidRDefault="0072688A" w14:paraId="761C3780" w14:textId="77777777">
      <w:pPr>
        <w:keepLines/>
        <w:spacing w:after="0"/>
      </w:pPr>
    </w:p>
    <w:p w:rsidRPr="009F7ECB" w:rsidR="00AE0465" w:rsidP="00161F73" w:rsidRDefault="00AE0465" w14:paraId="1813889D" w14:textId="254E20A9">
      <w:pPr>
        <w:pStyle w:val="S-Heading"/>
        <w:rPr>
          <w:color w:val="FF0000"/>
          <w:sz w:val="32"/>
          <w:szCs w:val="32"/>
        </w:rPr>
      </w:pPr>
      <w:bookmarkStart w:name="_Toc58937443" w:id="58"/>
      <w:r w:rsidRPr="009F7ECB">
        <w:rPr>
          <w:color w:val="FF0000"/>
          <w:sz w:val="32"/>
          <w:szCs w:val="32"/>
        </w:rPr>
        <w:t>Revision History</w:t>
      </w:r>
      <w:bookmarkEnd w:id="50"/>
      <w:bookmarkEnd w:id="51"/>
      <w:bookmarkEnd w:id="58"/>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rsidTr="00701F98" w14:paraId="47A038CF" w14:textId="77777777">
        <w:trPr>
          <w:trHeight w:val="673"/>
        </w:trPr>
        <w:tc>
          <w:tcPr>
            <w:tcW w:w="1397" w:type="dxa"/>
            <w:shd w:val="clear" w:color="auto" w:fill="auto"/>
          </w:tcPr>
          <w:p w:rsidRPr="00477BCF" w:rsidR="00636B58" w:rsidP="00161F73" w:rsidRDefault="00636B58" w14:paraId="3E3DD1B8" w14:textId="77777777">
            <w:pPr>
              <w:pStyle w:val="S-Table-Heading"/>
              <w:rPr>
                <w:rFonts w:hint="eastAsia"/>
              </w:rPr>
            </w:pPr>
            <w:r w:rsidRPr="004B15CB">
              <w:t>VERSION</w:t>
            </w:r>
          </w:p>
        </w:tc>
        <w:tc>
          <w:tcPr>
            <w:tcW w:w="1741" w:type="dxa"/>
            <w:shd w:val="clear" w:color="auto" w:fill="auto"/>
          </w:tcPr>
          <w:p w:rsidRPr="00477BCF" w:rsidR="00636B58" w:rsidP="00161F73" w:rsidRDefault="00636B58" w14:paraId="64A343CD" w14:textId="77777777">
            <w:pPr>
              <w:pStyle w:val="S-Table-Heading"/>
              <w:rPr>
                <w:rFonts w:hint="eastAsia"/>
              </w:rPr>
            </w:pPr>
            <w:r w:rsidRPr="004B15CB">
              <w:t>DATE</w:t>
            </w:r>
          </w:p>
        </w:tc>
        <w:tc>
          <w:tcPr>
            <w:tcW w:w="3894" w:type="dxa"/>
            <w:shd w:val="clear" w:color="auto" w:fill="auto"/>
          </w:tcPr>
          <w:p w:rsidRPr="00161F73" w:rsidR="00636B58" w:rsidP="00161F73" w:rsidRDefault="00636B58" w14:paraId="666D0602" w14:textId="77777777">
            <w:pPr>
              <w:pStyle w:val="S-Table-Heading"/>
              <w:rPr>
                <w:rFonts w:hint="eastAsia"/>
              </w:rPr>
            </w:pPr>
            <w:r w:rsidRPr="00161F73">
              <w:t>SUMMARY OF CHANGE</w:t>
            </w:r>
          </w:p>
        </w:tc>
        <w:tc>
          <w:tcPr>
            <w:tcW w:w="2501" w:type="dxa"/>
            <w:shd w:val="clear" w:color="auto" w:fill="auto"/>
          </w:tcPr>
          <w:p w:rsidRPr="00161F73" w:rsidR="00636B58" w:rsidP="00161F73" w:rsidRDefault="00636B58" w14:paraId="7F8C6233" w14:textId="77777777">
            <w:pPr>
              <w:pStyle w:val="S-Table-Heading"/>
              <w:rPr>
                <w:rFonts w:hint="eastAsia"/>
              </w:rPr>
            </w:pPr>
            <w:r w:rsidRPr="00161F73">
              <w:t>CHANGED BY</w:t>
            </w:r>
          </w:p>
        </w:tc>
      </w:tr>
      <w:tr w:rsidR="00C857ED" w:rsidTr="00701F9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641841" w14:paraId="0AA2C81A" w14:textId="2516ADBE">
            <w:pPr>
              <w:pStyle w:val="S-Table-Cells"/>
              <w:rPr>
                <w:rFonts w:hint="eastAsia"/>
              </w:rPr>
            </w:pPr>
            <w:r>
              <w:t>1.0</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641841" w14:paraId="21E33443" w14:textId="5866B396">
            <w:pPr>
              <w:pStyle w:val="S-Table-Cells"/>
              <w:rPr>
                <w:rFonts w:hint="eastAsia"/>
              </w:rPr>
            </w:pPr>
            <w:r>
              <w:t>20</w:t>
            </w:r>
            <w:r w:rsidR="00EA6E70">
              <w:t>20</w:t>
            </w:r>
            <w:r>
              <w:t>-</w:t>
            </w:r>
            <w:r w:rsidR="00EA6E70">
              <w:t>06</w:t>
            </w:r>
            <w:r>
              <w:t>-</w:t>
            </w:r>
            <w:r w:rsidR="00EA6E70">
              <w:t>17</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7C42B0" w14:paraId="2458A544" w14:textId="672A14A1">
            <w:pPr>
              <w:pStyle w:val="S-Table-Cells"/>
              <w:rPr>
                <w:rFonts w:hint="eastAsia"/>
              </w:rPr>
            </w:pPr>
            <w:r>
              <w:t>First</w:t>
            </w:r>
            <w:r w:rsidR="00FB09C3">
              <w:t xml:space="preserve"> version</w:t>
            </w:r>
          </w:p>
        </w:tc>
        <w:tc>
          <w:tcPr>
            <w:tcW w:w="2501" w:type="dxa"/>
            <w:tcBorders>
              <w:top w:val="single" w:color="auto" w:sz="4" w:space="0"/>
              <w:left w:val="single" w:color="auto" w:sz="4" w:space="0"/>
              <w:bottom w:val="single" w:color="auto" w:sz="4" w:space="0"/>
              <w:right w:val="single" w:color="auto" w:sz="4" w:space="0"/>
            </w:tcBorders>
          </w:tcPr>
          <w:p w:rsidRPr="00477BCF" w:rsidR="00C857ED" w:rsidP="00161F73" w:rsidRDefault="00FB09C3" w14:paraId="77C8DAA5" w14:textId="4BDC85FD">
            <w:pPr>
              <w:pStyle w:val="S-Table-Cells"/>
              <w:rPr>
                <w:rFonts w:hint="eastAsia"/>
              </w:rPr>
            </w:pPr>
            <w:r>
              <w:t>Muhammad Nasir</w:t>
            </w:r>
          </w:p>
        </w:tc>
      </w:tr>
      <w:tr w:rsidR="00C857ED" w:rsidTr="00701F9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701F98" w14:paraId="68B047D2" w14:textId="45CCEE86">
            <w:pPr>
              <w:pStyle w:val="S-Table-Cells"/>
              <w:rPr>
                <w:rFonts w:hint="eastAsia"/>
              </w:rPr>
            </w:pPr>
            <w:r>
              <w:t>1.01</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701F98" w14:paraId="4DC02F56" w14:textId="4723F413">
            <w:pPr>
              <w:pStyle w:val="S-Table-Cells"/>
              <w:rPr>
                <w:rFonts w:hint="eastAsia"/>
              </w:rPr>
            </w:pPr>
            <w:r>
              <w:t>2020-12-02</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701F98" w14:paraId="60E4CD3B" w14:textId="6F2E230F">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C857ED" w:rsidP="00161F73" w:rsidRDefault="00701F98" w14:paraId="44A24C37" w14:textId="0F1F9ABD">
            <w:pPr>
              <w:pStyle w:val="S-Table-Cells"/>
              <w:rPr>
                <w:rFonts w:hint="eastAsia"/>
              </w:rPr>
            </w:pPr>
            <w:r>
              <w:t>Razvan Anghelidi</w:t>
            </w:r>
          </w:p>
        </w:tc>
      </w:tr>
      <w:tr w:rsidR="00C857ED" w:rsidTr="00701F9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C857ED" w:rsidP="00161F73" w:rsidRDefault="009F7ECB" w14:paraId="7D30CC4D" w14:textId="78F151C3">
            <w:pPr>
              <w:pStyle w:val="S-Table-Cells"/>
              <w:rPr>
                <w:rFonts w:hint="eastAsia"/>
              </w:rPr>
            </w:pPr>
            <w:r>
              <w:t>1.02</w:t>
            </w:r>
          </w:p>
        </w:tc>
        <w:tc>
          <w:tcPr>
            <w:tcW w:w="1741" w:type="dxa"/>
            <w:tcBorders>
              <w:top w:val="single" w:color="auto" w:sz="4" w:space="0"/>
              <w:left w:val="single" w:color="auto" w:sz="4" w:space="0"/>
              <w:bottom w:val="single" w:color="auto" w:sz="4" w:space="0"/>
              <w:right w:val="single" w:color="auto" w:sz="4" w:space="0"/>
            </w:tcBorders>
          </w:tcPr>
          <w:p w:rsidR="00C857ED" w:rsidP="00161F73" w:rsidRDefault="009F7ECB" w14:paraId="541AAAD2" w14:textId="535276DA">
            <w:pPr>
              <w:pStyle w:val="S-Table-Cells"/>
              <w:rPr>
                <w:rFonts w:hint="eastAsia"/>
              </w:rPr>
            </w:pPr>
            <w:r>
              <w:t>2021-12-12</w:t>
            </w:r>
          </w:p>
        </w:tc>
        <w:tc>
          <w:tcPr>
            <w:tcW w:w="3894" w:type="dxa"/>
            <w:tcBorders>
              <w:top w:val="single" w:color="auto" w:sz="4" w:space="0"/>
              <w:left w:val="single" w:color="auto" w:sz="4" w:space="0"/>
              <w:bottom w:val="single" w:color="auto" w:sz="4" w:space="0"/>
              <w:right w:val="single" w:color="auto" w:sz="4" w:space="0"/>
            </w:tcBorders>
          </w:tcPr>
          <w:p w:rsidR="00C857ED" w:rsidP="00161F73" w:rsidRDefault="009F7ECB" w14:paraId="1E181614" w14:textId="636DDAD7">
            <w:pPr>
              <w:pStyle w:val="S-Table-Cells"/>
              <w:rPr>
                <w:rFonts w:hint="eastAsia"/>
              </w:rPr>
            </w:pPr>
            <w:r>
              <w:t>Annual review</w:t>
            </w:r>
          </w:p>
        </w:tc>
        <w:tc>
          <w:tcPr>
            <w:tcW w:w="2501" w:type="dxa"/>
            <w:tcBorders>
              <w:top w:val="single" w:color="auto" w:sz="4" w:space="0"/>
              <w:left w:val="single" w:color="auto" w:sz="4" w:space="0"/>
              <w:bottom w:val="single" w:color="auto" w:sz="4" w:space="0"/>
              <w:right w:val="single" w:color="auto" w:sz="4" w:space="0"/>
            </w:tcBorders>
          </w:tcPr>
          <w:p w:rsidR="00C857ED" w:rsidP="00161F73" w:rsidRDefault="009F7ECB" w14:paraId="1D13C44D" w14:textId="1CDEEB64">
            <w:pPr>
              <w:pStyle w:val="S-Table-Cells"/>
              <w:rPr>
                <w:rFonts w:hint="eastAsia"/>
              </w:rPr>
            </w:pPr>
            <w:r>
              <w:t xml:space="preserve">Hadeel </w:t>
            </w:r>
            <w:proofErr w:type="spellStart"/>
            <w:r>
              <w:t>Alzuhairi</w:t>
            </w:r>
            <w:proofErr w:type="spellEnd"/>
          </w:p>
        </w:tc>
      </w:tr>
    </w:tbl>
    <w:p w:rsidR="00AE0465" w:rsidP="00636B58" w:rsidRDefault="00AE0465" w14:paraId="1979E6DF" w14:textId="35528D84"/>
    <w:p w:rsidR="00AE0465" w:rsidP="00AE0465" w:rsidRDefault="00AE0465" w14:paraId="749AB8EC" w14:textId="77777777">
      <w:pPr>
        <w:ind w:firstLine="720"/>
      </w:pPr>
    </w:p>
    <w:p w:rsidR="00AE0465" w:rsidP="00AE0465" w:rsidRDefault="00AE0465" w14:paraId="6EB5339D" w14:textId="77777777">
      <w:r>
        <w:t xml:space="preserve"> </w:t>
      </w:r>
    </w:p>
    <w:sectPr w:rsidR="00AE0465" w:rsidSect="00161F73">
      <w:headerReference w:type="default" r:id="rId14"/>
      <w:pgSz w:w="12240" w:h="15840" w:orient="portrait"/>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357" w:rsidP="00AE0465" w:rsidRDefault="00D02357" w14:paraId="7D13AEA0" w14:textId="77777777">
      <w:pPr>
        <w:spacing w:after="0" w:line="240" w:lineRule="auto"/>
      </w:pPr>
      <w:r>
        <w:separator/>
      </w:r>
    </w:p>
  </w:endnote>
  <w:endnote w:type="continuationSeparator" w:id="0">
    <w:p w:rsidR="00D02357" w:rsidP="00AE0465" w:rsidRDefault="00D02357" w14:paraId="00BF0D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23D67" w:rsidR="007C42B0" w:rsidP="007C42B0" w:rsidRDefault="007C42B0" w14:paraId="43E3BA33" w14:textId="58361A68">
    <w:pPr>
      <w:pStyle w:val="Footer"/>
      <w:rPr>
        <w:rFonts w:hint="eastAsia" w:ascii="Helvetica" w:hAnsi="Helvetica" w:eastAsia="Arial Unicode MS" w:cs="Arial Unicode MS"/>
        <w:color w:val="000000"/>
        <w:sz w:val="20"/>
        <w:szCs w:val="20"/>
        <w:bdr w:val="nil"/>
        <w:lang w:eastAsia="en-CA"/>
      </w:rPr>
    </w:pPr>
  </w:p>
  <w:p w:rsidRPr="00F23D67" w:rsidR="007C42B0" w:rsidP="007C42B0" w:rsidRDefault="00D02357" w14:paraId="126B1610" w14:textId="1A752451">
    <w:pPr>
      <w:pStyle w:val="Footer"/>
      <w:rPr>
        <w:rFonts w:hint="eastAsia"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F23D67" w:rsidR="007C42B0">
      <w:rPr>
        <w:rFonts w:ascii="Helvetica" w:hAnsi="Helvetica" w:eastAsia="Arial Unicode MS" w:cs="Arial Unicode MS"/>
        <w:color w:val="000000"/>
        <w:sz w:val="20"/>
        <w:szCs w:val="20"/>
        <w:bdr w:val="nil"/>
        <w:lang w:eastAsia="en-CA"/>
      </w:rPr>
      <w:t xml:space="preserve"> </w:t>
    </w:r>
    <w:r w:rsidR="00945D4B">
      <w:rPr>
        <w:rFonts w:ascii="Helvetica" w:hAnsi="Helvetica" w:eastAsia="Arial Unicode MS" w:cs="Arial Unicode MS"/>
        <w:color w:val="000000"/>
        <w:sz w:val="20"/>
        <w:szCs w:val="20"/>
        <w:bdr w:val="nil"/>
        <w:lang w:eastAsia="en-CA"/>
      </w:rPr>
      <w:t>Government Regulations Compliance Guidelines</w:t>
    </w:r>
    <w:r w:rsidRPr="00F23D67" w:rsidR="007C42B0">
      <w:rPr>
        <w:rFonts w:ascii="Helvetica" w:hAnsi="Helvetica" w:eastAsia="Arial Unicode MS" w:cs="Arial Unicode MS"/>
        <w:color w:val="000000"/>
        <w:sz w:val="20"/>
        <w:szCs w:val="20"/>
        <w:bdr w:val="nil"/>
        <w:lang w:eastAsia="en-CA"/>
      </w:rPr>
      <w:tab/>
    </w:r>
    <w:r w:rsidRPr="00F23D67" w:rsidR="007C42B0">
      <w:rPr>
        <w:rFonts w:ascii="Helvetica" w:hAnsi="Helvetica" w:eastAsia="Arial Unicode MS" w:cs="Arial Unicode MS"/>
        <w:color w:val="000000"/>
        <w:sz w:val="20"/>
        <w:szCs w:val="20"/>
        <w:bdr w:val="nil"/>
        <w:lang w:eastAsia="en-CA"/>
      </w:rPr>
      <w:fldChar w:fldCharType="begin"/>
    </w:r>
    <w:r w:rsidRPr="00F23D67" w:rsidR="007C42B0">
      <w:rPr>
        <w:rFonts w:ascii="Helvetica" w:hAnsi="Helvetica" w:eastAsia="Arial Unicode MS" w:cs="Arial Unicode MS"/>
        <w:color w:val="000000"/>
        <w:sz w:val="20"/>
        <w:szCs w:val="20"/>
        <w:bdr w:val="nil"/>
        <w:lang w:eastAsia="en-CA"/>
      </w:rPr>
      <w:instrText xml:space="preserve"> PAGE   \* MERGEFORMAT </w:instrText>
    </w:r>
    <w:r w:rsidRPr="00F23D67" w:rsidR="007C42B0">
      <w:rPr>
        <w:rFonts w:ascii="Helvetica" w:hAnsi="Helvetica" w:eastAsia="Arial Unicode MS" w:cs="Arial Unicode MS"/>
        <w:color w:val="000000"/>
        <w:sz w:val="20"/>
        <w:szCs w:val="20"/>
        <w:bdr w:val="nil"/>
        <w:lang w:eastAsia="en-CA"/>
      </w:rPr>
      <w:fldChar w:fldCharType="separate"/>
    </w:r>
    <w:r w:rsidRPr="00F23D67" w:rsidR="007C42B0">
      <w:rPr>
        <w:rFonts w:ascii="Helvetica" w:hAnsi="Helvetica" w:eastAsia="Arial Unicode MS" w:cs="Arial Unicode MS"/>
        <w:color w:val="000000"/>
        <w:sz w:val="20"/>
        <w:szCs w:val="20"/>
        <w:bdr w:val="nil"/>
        <w:lang w:eastAsia="en-CA"/>
      </w:rPr>
      <w:t>ii</w:t>
    </w:r>
    <w:r w:rsidRPr="00F23D67" w:rsidR="007C42B0">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357" w:rsidP="00AE0465" w:rsidRDefault="00D02357" w14:paraId="09E3B17B" w14:textId="77777777">
      <w:pPr>
        <w:spacing w:after="0" w:line="240" w:lineRule="auto"/>
      </w:pPr>
      <w:r>
        <w:separator/>
      </w:r>
    </w:p>
  </w:footnote>
  <w:footnote w:type="continuationSeparator" w:id="0">
    <w:p w:rsidR="00D02357" w:rsidP="00AE0465" w:rsidRDefault="00D02357" w14:paraId="7F0F9E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43795EC" w14:textId="04DCEDAA">
    <w:pPr>
      <w:pStyle w:val="Header"/>
      <w:ind w:hanging="567"/>
    </w:pPr>
    <w:r>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C42B0" w:rsidP="00161F73" w:rsidRDefault="007C42B0" w14:paraId="20033C5F" w14:textId="3C521A2A">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A7DBF"/>
    <w:multiLevelType w:val="hybridMultilevel"/>
    <w:tmpl w:val="995E2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921368"/>
    <w:multiLevelType w:val="hybridMultilevel"/>
    <w:tmpl w:val="7E5E54E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10DE3E3A"/>
    <w:multiLevelType w:val="hybridMultilevel"/>
    <w:tmpl w:val="13168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2EC2242"/>
    <w:multiLevelType w:val="multilevel"/>
    <w:tmpl w:val="F1167126"/>
    <w:lvl w:ilvl="0">
      <w:start w:val="1"/>
      <w:numFmt w:val="decimal"/>
      <w:lvlText w:val="%1."/>
      <w:lvlJc w:val="left"/>
      <w:pPr>
        <w:ind w:left="643" w:hanging="360"/>
      </w:pPr>
      <w:rPr>
        <w:color w:val="E33D53"/>
        <w:sz w:val="42"/>
        <w:szCs w:val="42"/>
      </w:rPr>
    </w:lvl>
    <w:lvl w:ilvl="1">
      <w:start w:val="1"/>
      <w:numFmt w:val="decimal"/>
      <w:lvlText w:val="%1.%2."/>
      <w:lvlJc w:val="left"/>
      <w:pPr>
        <w:ind w:left="1075" w:hanging="432"/>
      </w:pPr>
      <w:rPr>
        <w:rFonts w:hint="default"/>
        <w:color w:val="595959" w:themeColor="text1" w:themeTint="A6"/>
      </w:r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7"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FF526D3"/>
    <w:multiLevelType w:val="hybridMultilevel"/>
    <w:tmpl w:val="5552BFD0"/>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9E33401"/>
    <w:multiLevelType w:val="multilevel"/>
    <w:tmpl w:val="BF803FC8"/>
    <w:lvl w:ilvl="0">
      <w:start w:val="1"/>
      <w:numFmt w:val="decimal"/>
      <w:lvlText w:val="%1"/>
      <w:lvlJc w:val="left"/>
      <w:pPr>
        <w:ind w:left="360" w:hanging="360"/>
      </w:pPr>
      <w:rPr>
        <w:rFonts w:hint="default" w:eastAsia="Calibri"/>
      </w:rPr>
    </w:lvl>
    <w:lvl w:ilvl="1">
      <w:start w:val="1"/>
      <w:numFmt w:val="decimal"/>
      <w:lvlText w:val="%1.%2"/>
      <w:lvlJc w:val="left"/>
      <w:pPr>
        <w:ind w:left="360" w:hanging="360"/>
      </w:pPr>
      <w:rPr>
        <w:rFonts w:hint="default" w:eastAsia="Calibri"/>
      </w:rPr>
    </w:lvl>
    <w:lvl w:ilvl="2">
      <w:start w:val="1"/>
      <w:numFmt w:val="decimal"/>
      <w:lvlText w:val="%1.%2.%3"/>
      <w:lvlJc w:val="left"/>
      <w:pPr>
        <w:ind w:left="720" w:hanging="720"/>
      </w:pPr>
      <w:rPr>
        <w:rFonts w:hint="default" w:eastAsia="Calibri"/>
      </w:rPr>
    </w:lvl>
    <w:lvl w:ilvl="3">
      <w:start w:val="1"/>
      <w:numFmt w:val="decimal"/>
      <w:lvlText w:val="%1.%2.%3.%4"/>
      <w:lvlJc w:val="left"/>
      <w:pPr>
        <w:ind w:left="720" w:hanging="720"/>
      </w:pPr>
      <w:rPr>
        <w:rFonts w:hint="default" w:eastAsia="Calibri"/>
      </w:rPr>
    </w:lvl>
    <w:lvl w:ilvl="4">
      <w:start w:val="1"/>
      <w:numFmt w:val="decimal"/>
      <w:lvlText w:val="%1.%2.%3.%4.%5"/>
      <w:lvlJc w:val="left"/>
      <w:pPr>
        <w:ind w:left="1080" w:hanging="1080"/>
      </w:pPr>
      <w:rPr>
        <w:rFonts w:hint="default" w:eastAsia="Calibri"/>
      </w:rPr>
    </w:lvl>
    <w:lvl w:ilvl="5">
      <w:start w:val="1"/>
      <w:numFmt w:val="decimal"/>
      <w:lvlText w:val="%1.%2.%3.%4.%5.%6"/>
      <w:lvlJc w:val="left"/>
      <w:pPr>
        <w:ind w:left="1080" w:hanging="1080"/>
      </w:pPr>
      <w:rPr>
        <w:rFonts w:hint="default" w:eastAsia="Calibri"/>
      </w:rPr>
    </w:lvl>
    <w:lvl w:ilvl="6">
      <w:start w:val="1"/>
      <w:numFmt w:val="decimal"/>
      <w:lvlText w:val="%1.%2.%3.%4.%5.%6.%7"/>
      <w:lvlJc w:val="left"/>
      <w:pPr>
        <w:ind w:left="1440" w:hanging="1440"/>
      </w:pPr>
      <w:rPr>
        <w:rFonts w:hint="default" w:eastAsia="Calibri"/>
      </w:rPr>
    </w:lvl>
    <w:lvl w:ilvl="7">
      <w:start w:val="1"/>
      <w:numFmt w:val="decimal"/>
      <w:lvlText w:val="%1.%2.%3.%4.%5.%6.%7.%8"/>
      <w:lvlJc w:val="left"/>
      <w:pPr>
        <w:ind w:left="1440" w:hanging="1440"/>
      </w:pPr>
      <w:rPr>
        <w:rFonts w:hint="default" w:eastAsia="Calibri"/>
      </w:rPr>
    </w:lvl>
    <w:lvl w:ilvl="8">
      <w:start w:val="1"/>
      <w:numFmt w:val="decimal"/>
      <w:lvlText w:val="%1.%2.%3.%4.%5.%6.%7.%8.%9"/>
      <w:lvlJc w:val="left"/>
      <w:pPr>
        <w:ind w:left="1440" w:hanging="1440"/>
      </w:pPr>
      <w:rPr>
        <w:rFonts w:hint="default" w:eastAsia="Calibri"/>
      </w:rPr>
    </w:lvl>
  </w:abstractNum>
  <w:abstractNum w:abstractNumId="14"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FD4E4A"/>
    <w:multiLevelType w:val="hybridMultilevel"/>
    <w:tmpl w:val="64A81E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7702A9"/>
    <w:multiLevelType w:val="hybridMultilevel"/>
    <w:tmpl w:val="263E5E14"/>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82B68DC"/>
    <w:multiLevelType w:val="hybridMultilevel"/>
    <w:tmpl w:val="0582A10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B2D31F8"/>
    <w:multiLevelType w:val="hybridMultilevel"/>
    <w:tmpl w:val="780E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A505B"/>
    <w:multiLevelType w:val="hybridMultilevel"/>
    <w:tmpl w:val="EA5A4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4F9C4B4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E52047"/>
    <w:multiLevelType w:val="hybridMultilevel"/>
    <w:tmpl w:val="E312E3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AC967CA"/>
    <w:multiLevelType w:val="multilevel"/>
    <w:tmpl w:val="D9B6BF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6061EB3"/>
    <w:multiLevelType w:val="hybridMultilevel"/>
    <w:tmpl w:val="0DFCFDD8"/>
    <w:lvl w:ilvl="0" w:tplc="159E9B3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23"/>
  </w:num>
  <w:num w:numId="2">
    <w:abstractNumId w:val="3"/>
  </w:num>
  <w:num w:numId="3">
    <w:abstractNumId w:val="17"/>
  </w:num>
  <w:num w:numId="4">
    <w:abstractNumId w:val="11"/>
  </w:num>
  <w:num w:numId="5">
    <w:abstractNumId w:val="32"/>
  </w:num>
  <w:num w:numId="6">
    <w:abstractNumId w:val="10"/>
  </w:num>
  <w:num w:numId="7">
    <w:abstractNumId w:val="19"/>
  </w:num>
  <w:num w:numId="8">
    <w:abstractNumId w:val="5"/>
  </w:num>
  <w:num w:numId="9">
    <w:abstractNumId w:val="29"/>
  </w:num>
  <w:num w:numId="10">
    <w:abstractNumId w:val="8"/>
  </w:num>
  <w:num w:numId="11">
    <w:abstractNumId w:val="13"/>
  </w:num>
  <w:num w:numId="12">
    <w:abstractNumId w:val="18"/>
  </w:num>
  <w:num w:numId="13">
    <w:abstractNumId w:val="4"/>
  </w:num>
  <w:num w:numId="14">
    <w:abstractNumId w:val="12"/>
  </w:num>
  <w:num w:numId="15">
    <w:abstractNumId w:val="30"/>
  </w:num>
  <w:num w:numId="16">
    <w:abstractNumId w:val="9"/>
  </w:num>
  <w:num w:numId="17">
    <w:abstractNumId w:val="20"/>
  </w:num>
  <w:num w:numId="18">
    <w:abstractNumId w:val="28"/>
  </w:num>
  <w:num w:numId="19">
    <w:abstractNumId w:val="14"/>
  </w:num>
  <w:num w:numId="20">
    <w:abstractNumId w:val="0"/>
  </w:num>
  <w:num w:numId="21">
    <w:abstractNumId w:val="25"/>
  </w:num>
  <w:num w:numId="22">
    <w:abstractNumId w:val="7"/>
  </w:num>
  <w:num w:numId="23">
    <w:abstractNumId w:val="2"/>
  </w:num>
  <w:num w:numId="24">
    <w:abstractNumId w:val="1"/>
  </w:num>
  <w:num w:numId="25">
    <w:abstractNumId w:val="26"/>
  </w:num>
  <w:num w:numId="26">
    <w:abstractNumId w:val="22"/>
  </w:num>
  <w:num w:numId="27">
    <w:abstractNumId w:val="6"/>
  </w:num>
  <w:num w:numId="28">
    <w:abstractNumId w:val="27"/>
  </w:num>
  <w:num w:numId="29">
    <w:abstractNumId w:val="24"/>
  </w:num>
  <w:num w:numId="30">
    <w:abstractNumId w:val="31"/>
  </w:num>
  <w:num w:numId="31">
    <w:abstractNumId w:val="16"/>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71F2C"/>
    <w:rsid w:val="00073D6D"/>
    <w:rsid w:val="000C1512"/>
    <w:rsid w:val="000D6161"/>
    <w:rsid w:val="00144FB5"/>
    <w:rsid w:val="00161F73"/>
    <w:rsid w:val="00182502"/>
    <w:rsid w:val="0019679F"/>
    <w:rsid w:val="001976C9"/>
    <w:rsid w:val="001A0553"/>
    <w:rsid w:val="001A585D"/>
    <w:rsid w:val="001C407A"/>
    <w:rsid w:val="001E4943"/>
    <w:rsid w:val="001F3EF9"/>
    <w:rsid w:val="001F5D0D"/>
    <w:rsid w:val="002513FD"/>
    <w:rsid w:val="002813F1"/>
    <w:rsid w:val="00294333"/>
    <w:rsid w:val="002A52BC"/>
    <w:rsid w:val="002B6F83"/>
    <w:rsid w:val="002F3CDF"/>
    <w:rsid w:val="00312A74"/>
    <w:rsid w:val="003D1A44"/>
    <w:rsid w:val="004445C1"/>
    <w:rsid w:val="004642EC"/>
    <w:rsid w:val="004664ED"/>
    <w:rsid w:val="004C51F8"/>
    <w:rsid w:val="005722D5"/>
    <w:rsid w:val="005815E8"/>
    <w:rsid w:val="005C49AB"/>
    <w:rsid w:val="005D778C"/>
    <w:rsid w:val="0060271C"/>
    <w:rsid w:val="00623D8B"/>
    <w:rsid w:val="006353B3"/>
    <w:rsid w:val="00636B58"/>
    <w:rsid w:val="00641841"/>
    <w:rsid w:val="006504EE"/>
    <w:rsid w:val="006A4FE4"/>
    <w:rsid w:val="006A78E4"/>
    <w:rsid w:val="006D235B"/>
    <w:rsid w:val="00701F98"/>
    <w:rsid w:val="0072688A"/>
    <w:rsid w:val="007442E7"/>
    <w:rsid w:val="007557FD"/>
    <w:rsid w:val="00755DDA"/>
    <w:rsid w:val="007734B6"/>
    <w:rsid w:val="007C42B0"/>
    <w:rsid w:val="00806C29"/>
    <w:rsid w:val="00823A04"/>
    <w:rsid w:val="008308F6"/>
    <w:rsid w:val="008A27F7"/>
    <w:rsid w:val="008A364C"/>
    <w:rsid w:val="008E5A98"/>
    <w:rsid w:val="008F34E0"/>
    <w:rsid w:val="0090184E"/>
    <w:rsid w:val="00945D4B"/>
    <w:rsid w:val="0098192A"/>
    <w:rsid w:val="0099577A"/>
    <w:rsid w:val="009B0AA1"/>
    <w:rsid w:val="009E2E11"/>
    <w:rsid w:val="009F5705"/>
    <w:rsid w:val="009F7ECB"/>
    <w:rsid w:val="00A34AA8"/>
    <w:rsid w:val="00A74D2A"/>
    <w:rsid w:val="00A769C3"/>
    <w:rsid w:val="00A7768A"/>
    <w:rsid w:val="00AC17B9"/>
    <w:rsid w:val="00AC28FF"/>
    <w:rsid w:val="00AE0465"/>
    <w:rsid w:val="00B520F3"/>
    <w:rsid w:val="00B64541"/>
    <w:rsid w:val="00B64BFF"/>
    <w:rsid w:val="00B6545E"/>
    <w:rsid w:val="00B83E08"/>
    <w:rsid w:val="00B93352"/>
    <w:rsid w:val="00BE52CC"/>
    <w:rsid w:val="00C045DE"/>
    <w:rsid w:val="00C10DE4"/>
    <w:rsid w:val="00C125CD"/>
    <w:rsid w:val="00C26ABC"/>
    <w:rsid w:val="00C62AE5"/>
    <w:rsid w:val="00C7089A"/>
    <w:rsid w:val="00C73ABE"/>
    <w:rsid w:val="00C857ED"/>
    <w:rsid w:val="00CC7A08"/>
    <w:rsid w:val="00CD35EE"/>
    <w:rsid w:val="00CD3D6F"/>
    <w:rsid w:val="00D02357"/>
    <w:rsid w:val="00D158DE"/>
    <w:rsid w:val="00D31F72"/>
    <w:rsid w:val="00D3302E"/>
    <w:rsid w:val="00D52826"/>
    <w:rsid w:val="00D77411"/>
    <w:rsid w:val="00D83053"/>
    <w:rsid w:val="00DE4E78"/>
    <w:rsid w:val="00E22C5E"/>
    <w:rsid w:val="00E27A9B"/>
    <w:rsid w:val="00E600B1"/>
    <w:rsid w:val="00E738E0"/>
    <w:rsid w:val="00EA6E70"/>
    <w:rsid w:val="00EF7443"/>
    <w:rsid w:val="00F141AF"/>
    <w:rsid w:val="00F23D67"/>
    <w:rsid w:val="00F33A13"/>
    <w:rsid w:val="00F57269"/>
    <w:rsid w:val="00F611BD"/>
    <w:rsid w:val="00F62BCB"/>
    <w:rsid w:val="00F757B3"/>
    <w:rsid w:val="00FA270E"/>
    <w:rsid w:val="00FB09C3"/>
    <w:rsid w:val="09A0A6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aliases w:val="Signifi"/>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F611BD"/>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23D67"/>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F23D67"/>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Body" w:customStyle="1">
    <w:name w:val="S-Body"/>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Heading" w:customStyle="1">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Table-Heading" w:customStyle="1">
    <w:name w:val="S-Table-Heading"/>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F23D67"/>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1C407A"/>
    <w:rPr>
      <w:color w:val="605E5C"/>
      <w:shd w:val="clear" w:color="auto" w:fill="E1DFDD"/>
    </w:rPr>
  </w:style>
  <w:style w:type="character" w:styleId="FollowedHyperlink">
    <w:name w:val="FollowedHyperlink"/>
    <w:basedOn w:val="DefaultParagraphFont"/>
    <w:uiPriority w:val="99"/>
    <w:semiHidden/>
    <w:unhideWhenUsed/>
    <w:rsid w:val="00071F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7674">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de3a3a4416e24537"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95dcca-6f19-44e8-8d82-ab04923919f4}"/>
      </w:docPartPr>
      <w:docPartBody>
        <w:p w14:paraId="044E0DE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56FAE-CBCE-4983-963C-E5D325B4EE15}">
  <ds:schemaRefs>
    <ds:schemaRef ds:uri="http://schemas.openxmlformats.org/officeDocument/2006/bibliography"/>
  </ds:schemaRefs>
</ds:datastoreItem>
</file>

<file path=customXml/itemProps2.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3.xml><?xml version="1.0" encoding="utf-8"?>
<ds:datastoreItem xmlns:ds="http://schemas.openxmlformats.org/officeDocument/2006/customXml" ds:itemID="{38E3458C-1B70-42CD-899F-1633137FDF0D}"/>
</file>

<file path=customXml/itemProps4.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13</cp:revision>
  <cp:lastPrinted>2020-12-15T20:10:00Z</cp:lastPrinted>
  <dcterms:created xsi:type="dcterms:W3CDTF">2022-02-17T15:47:00Z</dcterms:created>
  <dcterms:modified xsi:type="dcterms:W3CDTF">2023-02-22T05:16:56Z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210500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