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0884" w14:textId="77777777" w:rsidR="00D42D52" w:rsidRPr="00D42D52" w:rsidRDefault="00D42D52" w:rsidP="00D42D52">
      <w:pPr>
        <w:spacing w:after="120" w:line="240" w:lineRule="auto"/>
        <w:outlineLvl w:val="0"/>
        <w:rPr>
          <w:rFonts w:ascii="Arial" w:eastAsia="Times New Roman" w:hAnsi="Arial" w:cs="Arial"/>
          <w:b/>
          <w:bCs/>
          <w:color w:val="1B1C1D"/>
          <w:kern w:val="36"/>
          <w:sz w:val="33"/>
          <w:szCs w:val="33"/>
          <w14:ligatures w14:val="none"/>
        </w:rPr>
      </w:pPr>
      <w:r w:rsidRPr="00D42D52">
        <w:rPr>
          <w:rFonts w:ascii="Arial" w:eastAsia="Times New Roman" w:hAnsi="Arial" w:cs="Arial"/>
          <w:b/>
          <w:bCs/>
          <w:color w:val="1B1C1D"/>
          <w:kern w:val="36"/>
          <w:sz w:val="33"/>
          <w:szCs w:val="33"/>
          <w14:ligatures w14:val="none"/>
        </w:rPr>
        <w:t>The Consultative Cybersecurity Sales Playbook</w:t>
      </w:r>
    </w:p>
    <w:p w14:paraId="05927437" w14:textId="77777777" w:rsidR="00D42D52" w:rsidRPr="00D42D52" w:rsidRDefault="00D42D52" w:rsidP="00D42D52">
      <w:pPr>
        <w:spacing w:after="120" w:line="240" w:lineRule="auto"/>
        <w:outlineLvl w:val="1"/>
        <w:rPr>
          <w:rFonts w:ascii="Arial" w:eastAsia="Times New Roman" w:hAnsi="Arial" w:cs="Arial"/>
          <w:b/>
          <w:bCs/>
          <w:color w:val="1B1C1D"/>
          <w:kern w:val="0"/>
          <w:sz w:val="30"/>
          <w:szCs w:val="30"/>
          <w14:ligatures w14:val="none"/>
        </w:rPr>
      </w:pPr>
      <w:r w:rsidRPr="00D42D52">
        <w:rPr>
          <w:rFonts w:ascii="Arial" w:eastAsia="Times New Roman" w:hAnsi="Arial" w:cs="Arial"/>
          <w:b/>
          <w:bCs/>
          <w:color w:val="1B1C1D"/>
          <w:kern w:val="0"/>
          <w:sz w:val="30"/>
          <w:szCs w:val="30"/>
          <w14:ligatures w14:val="none"/>
        </w:rPr>
        <w:t>Part 1: The Consultative Selling Framework</w:t>
      </w:r>
    </w:p>
    <w:p w14:paraId="5E8127AA"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section establishes the foundational mindset for selling cybersecurity consulting services. The approach detailed here moves beyond transactional sales to position the salesperson as a trusted advisor who diagnoses business problems and co-creates solutions with the client. This methodology is paramount when engaging with Small and Medium-sized Enterprises (SMEs), which often lack in-house security expertise and are driven by specific business needs rather than technical specifications.</w:t>
      </w:r>
    </w:p>
    <w:p w14:paraId="1BDB7BC1"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A: Foundations of Consultative Selling for Cybersecurity</w:t>
      </w:r>
    </w:p>
    <w:p w14:paraId="4E274A2B"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shift the salesperson's mindset from a product-pusher to a problem-solver and strategic partner.</w:t>
      </w:r>
    </w:p>
    <w:p w14:paraId="54553028"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Core Principles: Moving from Vendor to Trusted Advisor</w:t>
      </w:r>
    </w:p>
    <w:p w14:paraId="632554E2"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The consultative selling methodology is a customer-centric approach that prioritizes relationship-building, problem-solving, and delivering value over simply closing a deal.</w:t>
      </w:r>
      <w:r w:rsidRPr="00D42D52">
        <w:rPr>
          <w:rFonts w:ascii="Arial" w:eastAsia="Times New Roman" w:hAnsi="Arial" w:cs="Arial"/>
          <w:color w:val="575B5F"/>
          <w:kern w:val="0"/>
          <w:bdr w:val="none" w:sz="0" w:space="0" w:color="auto" w:frame="1"/>
          <w:vertAlign w:val="superscript"/>
          <w14:ligatures w14:val="none"/>
        </w:rPr>
        <w:t>1</w:t>
      </w:r>
      <w:r w:rsidRPr="00D42D52">
        <w:rPr>
          <w:rFonts w:ascii="Arial" w:eastAsia="Times New Roman" w:hAnsi="Arial" w:cs="Arial"/>
          <w:color w:val="1B1C1D"/>
          <w:kern w:val="0"/>
          <w:bdr w:val="none" w:sz="0" w:space="0" w:color="auto" w:frame="1"/>
          <w14:ligatures w14:val="none"/>
        </w:rPr>
        <w:t xml:space="preserve"> It requires a fundamental shift in perspective: the salesperson is not a vendor of services but a consultant and strategic advisor. This approach is built on several guiding principles that must be embodied in every client interaction.</w:t>
      </w:r>
    </w:p>
    <w:p w14:paraId="2A364096"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 xml:space="preserve">First, the salesperson must exude a combination of </w:t>
      </w:r>
      <w:r w:rsidRPr="00D42D52">
        <w:rPr>
          <w:rFonts w:ascii="Arial" w:eastAsia="Times New Roman" w:hAnsi="Arial" w:cs="Arial"/>
          <w:b/>
          <w:bCs/>
          <w:color w:val="1B1C1D"/>
          <w:kern w:val="0"/>
          <w:bdr w:val="none" w:sz="0" w:space="0" w:color="auto" w:frame="1"/>
          <w14:ligatures w14:val="none"/>
        </w:rPr>
        <w:t>conviction, confidence, and curiosity</w:t>
      </w:r>
      <w:r w:rsidRPr="00D42D52">
        <w:rPr>
          <w:rFonts w:ascii="Arial" w:eastAsia="Times New Roman" w:hAnsi="Arial" w:cs="Arial"/>
          <w:color w:val="1B1C1D"/>
          <w:kern w:val="0"/>
          <w:bdr w:val="none" w:sz="0" w:space="0" w:color="auto" w:frame="1"/>
          <w14:ligatures w14:val="none"/>
        </w:rPr>
        <w:t>.</w:t>
      </w:r>
      <w:r w:rsidRPr="00D42D52">
        <w:rPr>
          <w:rFonts w:ascii="Arial" w:eastAsia="Times New Roman" w:hAnsi="Arial" w:cs="Arial"/>
          <w:color w:val="575B5F"/>
          <w:kern w:val="0"/>
          <w:bdr w:val="none" w:sz="0" w:space="0" w:color="auto" w:frame="1"/>
          <w:vertAlign w:val="superscript"/>
          <w14:ligatures w14:val="none"/>
        </w:rPr>
        <w:t>2</w:t>
      </w:r>
      <w:r w:rsidRPr="00D42D52">
        <w:rPr>
          <w:rFonts w:ascii="Arial" w:eastAsia="Times New Roman" w:hAnsi="Arial" w:cs="Arial"/>
          <w:color w:val="1B1C1D"/>
          <w:kern w:val="0"/>
          <w:bdr w:val="none" w:sz="0" w:space="0" w:color="auto" w:frame="1"/>
          <w14:ligatures w14:val="none"/>
        </w:rPr>
        <w:t xml:space="preserve"> Conviction in the value of the proposed solutions, confidence in one's expertise, and a genuine curiosity about the client's business are palpable and build immediate trust. This means entering every conversation with a strong point of view, balanced by an authentic interest in what the client is trying to achieve. This approach helps explore and understand the client's true needs, enabling the positioning of solutions in a differentiated manner.</w:t>
      </w:r>
      <w:r w:rsidRPr="00D42D52">
        <w:rPr>
          <w:rFonts w:ascii="Arial" w:eastAsia="Times New Roman" w:hAnsi="Arial" w:cs="Arial"/>
          <w:color w:val="575B5F"/>
          <w:kern w:val="0"/>
          <w:bdr w:val="none" w:sz="0" w:space="0" w:color="auto" w:frame="1"/>
          <w:vertAlign w:val="superscript"/>
          <w14:ligatures w14:val="none"/>
        </w:rPr>
        <w:t>2</w:t>
      </w:r>
    </w:p>
    <w:p w14:paraId="7E589633"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 xml:space="preserve">Second, the focus must always remain on the </w:t>
      </w:r>
      <w:r w:rsidRPr="00D42D52">
        <w:rPr>
          <w:rFonts w:ascii="Arial" w:eastAsia="Times New Roman" w:hAnsi="Arial" w:cs="Arial"/>
          <w:b/>
          <w:bCs/>
          <w:color w:val="1B1C1D"/>
          <w:kern w:val="0"/>
          <w:bdr w:val="none" w:sz="0" w:space="0" w:color="auto" w:frame="1"/>
          <w14:ligatures w14:val="none"/>
        </w:rPr>
        <w:t>customer's needs first</w:t>
      </w:r>
      <w:r w:rsidRPr="00D42D52">
        <w:rPr>
          <w:rFonts w:ascii="Arial" w:eastAsia="Times New Roman" w:hAnsi="Arial" w:cs="Arial"/>
          <w:color w:val="1B1C1D"/>
          <w:kern w:val="0"/>
          <w:bdr w:val="none" w:sz="0" w:space="0" w:color="auto" w:frame="1"/>
          <w14:ligatures w14:val="none"/>
        </w:rPr>
        <w:t>.</w:t>
      </w:r>
      <w:r w:rsidRPr="00D42D52">
        <w:rPr>
          <w:rFonts w:ascii="Arial" w:eastAsia="Times New Roman" w:hAnsi="Arial" w:cs="Arial"/>
          <w:color w:val="575B5F"/>
          <w:kern w:val="0"/>
          <w:bdr w:val="none" w:sz="0" w:space="0" w:color="auto" w:frame="1"/>
          <w:vertAlign w:val="superscript"/>
          <w14:ligatures w14:val="none"/>
        </w:rPr>
        <w:t>1</w:t>
      </w:r>
      <w:r w:rsidRPr="00D42D52">
        <w:rPr>
          <w:rFonts w:ascii="Arial" w:eastAsia="Times New Roman" w:hAnsi="Arial" w:cs="Arial"/>
          <w:color w:val="1B1C1D"/>
          <w:kern w:val="0"/>
          <w:bdr w:val="none" w:sz="0" w:space="0" w:color="auto" w:frame="1"/>
          <w14:ligatures w14:val="none"/>
        </w:rPr>
        <w:t xml:space="preserve"> This principle is so central that a true consultative seller must be prepared to acknowledge when their solution is not the best fit for the prospect. While seemingly counterintuitive, this authenticity builds profound, long-term trust and opens the door for future engagement when the client's needs evolve.</w:t>
      </w:r>
      <w:r w:rsidRPr="00D42D52">
        <w:rPr>
          <w:rFonts w:ascii="Arial" w:eastAsia="Times New Roman" w:hAnsi="Arial" w:cs="Arial"/>
          <w:color w:val="575B5F"/>
          <w:kern w:val="0"/>
          <w:bdr w:val="none" w:sz="0" w:space="0" w:color="auto" w:frame="1"/>
          <w:vertAlign w:val="superscript"/>
          <w14:ligatures w14:val="none"/>
        </w:rPr>
        <w:t>1</w:t>
      </w:r>
    </w:p>
    <w:p w14:paraId="27872F52"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 xml:space="preserve">Third, this methodology is about cultivating </w:t>
      </w:r>
      <w:r w:rsidRPr="00D42D52">
        <w:rPr>
          <w:rFonts w:ascii="Arial" w:eastAsia="Times New Roman" w:hAnsi="Arial" w:cs="Arial"/>
          <w:b/>
          <w:bCs/>
          <w:color w:val="1B1C1D"/>
          <w:kern w:val="0"/>
          <w:bdr w:val="none" w:sz="0" w:space="0" w:color="auto" w:frame="1"/>
          <w14:ligatures w14:val="none"/>
        </w:rPr>
        <w:t>long-term relationships</w:t>
      </w:r>
      <w:r w:rsidRPr="00D42D52">
        <w:rPr>
          <w:rFonts w:ascii="Arial" w:eastAsia="Times New Roman" w:hAnsi="Arial" w:cs="Arial"/>
          <w:color w:val="1B1C1D"/>
          <w:kern w:val="0"/>
          <w:bdr w:val="none" w:sz="0" w:space="0" w:color="auto" w:frame="1"/>
          <w14:ligatures w14:val="none"/>
        </w:rPr>
        <w:t>, not executing quick, one-off sales. This requires patience, persistence, and a deep understanding of both the products being offered and the client's industry.</w:t>
      </w:r>
      <w:r w:rsidRPr="00D42D52">
        <w:rPr>
          <w:rFonts w:ascii="Arial" w:eastAsia="Times New Roman" w:hAnsi="Arial" w:cs="Arial"/>
          <w:color w:val="575B5F"/>
          <w:kern w:val="0"/>
          <w:bdr w:val="none" w:sz="0" w:space="0" w:color="auto" w:frame="1"/>
          <w:vertAlign w:val="superscript"/>
          <w14:ligatures w14:val="none"/>
        </w:rPr>
        <w:t>4</w:t>
      </w:r>
      <w:r w:rsidRPr="00D42D52">
        <w:rPr>
          <w:rFonts w:ascii="Arial" w:eastAsia="Times New Roman" w:hAnsi="Arial" w:cs="Arial"/>
          <w:color w:val="1B1C1D"/>
          <w:kern w:val="0"/>
          <w:bdr w:val="none" w:sz="0" w:space="0" w:color="auto" w:frame="1"/>
          <w14:ligatures w14:val="none"/>
        </w:rPr>
        <w:t xml:space="preserve"> By consistently providing excellent post-sale service and staying connected, the salesperson transitions from a seller to an indispensable partner in the client's success.</w:t>
      </w:r>
      <w:r w:rsidRPr="00D42D52">
        <w:rPr>
          <w:rFonts w:ascii="Arial" w:eastAsia="Times New Roman" w:hAnsi="Arial" w:cs="Arial"/>
          <w:color w:val="575B5F"/>
          <w:kern w:val="0"/>
          <w:bdr w:val="none" w:sz="0" w:space="0" w:color="auto" w:frame="1"/>
          <w:vertAlign w:val="superscript"/>
          <w14:ligatures w14:val="none"/>
        </w:rPr>
        <w:t>4</w:t>
      </w:r>
      <w:r w:rsidRPr="00D42D52">
        <w:rPr>
          <w:rFonts w:ascii="Arial" w:eastAsia="Times New Roman" w:hAnsi="Arial" w:cs="Arial"/>
          <w:color w:val="1B1C1D"/>
          <w:kern w:val="0"/>
          <w:bdr w:val="none" w:sz="0" w:space="0" w:color="auto" w:frame="1"/>
          <w14:ligatures w14:val="none"/>
        </w:rPr>
        <w:t xml:space="preserve"> The relationship transcends a simple "give and take" dynamic to become a shared effort to resolve complex business problems.</w:t>
      </w:r>
      <w:r w:rsidRPr="00D42D52">
        <w:rPr>
          <w:rFonts w:ascii="Arial" w:eastAsia="Times New Roman" w:hAnsi="Arial" w:cs="Arial"/>
          <w:color w:val="575B5F"/>
          <w:kern w:val="0"/>
          <w:bdr w:val="none" w:sz="0" w:space="0" w:color="auto" w:frame="1"/>
          <w:vertAlign w:val="superscript"/>
          <w14:ligatures w14:val="none"/>
        </w:rPr>
        <w:t>3</w:t>
      </w:r>
    </w:p>
    <w:p w14:paraId="082F1BF5"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Building Trust and Empathy: Connecting with the Emotional Side of Buying</w:t>
      </w:r>
    </w:p>
    <w:p w14:paraId="12503E34"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Purchasing decisions, especially in a high-stakes area like cybersecurity, are not purely logical; they are heavily influenced by emotion. A core tenet of consultative selling is to connect with this emotional side of buying through genuine empathy.</w:t>
      </w:r>
      <w:r w:rsidRPr="00D42D52">
        <w:rPr>
          <w:rFonts w:ascii="Arial" w:eastAsia="Times New Roman" w:hAnsi="Arial" w:cs="Arial"/>
          <w:color w:val="575B5F"/>
          <w:kern w:val="0"/>
          <w:bdr w:val="none" w:sz="0" w:space="0" w:color="auto" w:frame="1"/>
          <w:vertAlign w:val="superscript"/>
          <w14:ligatures w14:val="none"/>
        </w:rPr>
        <w:t>2</w:t>
      </w:r>
      <w:r w:rsidRPr="00D42D52">
        <w:rPr>
          <w:rFonts w:ascii="Arial" w:eastAsia="Times New Roman" w:hAnsi="Arial" w:cs="Arial"/>
          <w:color w:val="1B1C1D"/>
          <w:kern w:val="0"/>
          <w:bdr w:val="none" w:sz="0" w:space="0" w:color="auto" w:frame="1"/>
          <w14:ligatures w14:val="none"/>
        </w:rPr>
        <w:t xml:space="preserve"> Empathy in this context is not merely acknowledging a client's challenges but seeking to truly feel what they feel and understand their perspective on a deeper level.</w:t>
      </w:r>
      <w:r w:rsidRPr="00D42D52">
        <w:rPr>
          <w:rFonts w:ascii="Arial" w:eastAsia="Times New Roman" w:hAnsi="Arial" w:cs="Arial"/>
          <w:color w:val="575B5F"/>
          <w:kern w:val="0"/>
          <w:bdr w:val="none" w:sz="0" w:space="0" w:color="auto" w:frame="1"/>
          <w:vertAlign w:val="superscript"/>
          <w14:ligatures w14:val="none"/>
        </w:rPr>
        <w:t>2</w:t>
      </w:r>
    </w:p>
    <w:p w14:paraId="2B6F0D36"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lastRenderedPageBreak/>
        <w:t xml:space="preserve">This empathetic approach is critical for navigating a cognitive bias known as the </w:t>
      </w:r>
      <w:r w:rsidRPr="00D42D52">
        <w:rPr>
          <w:rFonts w:ascii="Arial" w:eastAsia="Times New Roman" w:hAnsi="Arial" w:cs="Arial"/>
          <w:b/>
          <w:bCs/>
          <w:color w:val="1B1C1D"/>
          <w:kern w:val="0"/>
          <w:bdr w:val="none" w:sz="0" w:space="0" w:color="auto" w:frame="1"/>
          <w14:ligatures w14:val="none"/>
        </w:rPr>
        <w:t>"Friend/Foe Bias,"</w:t>
      </w:r>
      <w:r w:rsidRPr="00D42D52">
        <w:rPr>
          <w:rFonts w:ascii="Arial" w:eastAsia="Times New Roman" w:hAnsi="Arial" w:cs="Arial"/>
          <w:color w:val="1B1C1D"/>
          <w:kern w:val="0"/>
          <w:bdr w:val="none" w:sz="0" w:space="0" w:color="auto" w:frame="1"/>
          <w14:ligatures w14:val="none"/>
        </w:rPr>
        <w:t xml:space="preserve"> where buyers are naturally wired to quickly assess a seller's intentions and determine if they are a friend (ally) or a foe (threat).</w:t>
      </w:r>
      <w:r w:rsidRPr="00D42D52">
        <w:rPr>
          <w:rFonts w:ascii="Arial" w:eastAsia="Times New Roman" w:hAnsi="Arial" w:cs="Arial"/>
          <w:color w:val="575B5F"/>
          <w:kern w:val="0"/>
          <w:bdr w:val="none" w:sz="0" w:space="0" w:color="auto" w:frame="1"/>
          <w:vertAlign w:val="superscript"/>
          <w14:ligatures w14:val="none"/>
        </w:rPr>
        <w:t>3</w:t>
      </w:r>
      <w:r w:rsidRPr="00D42D52">
        <w:rPr>
          <w:rFonts w:ascii="Arial" w:eastAsia="Times New Roman" w:hAnsi="Arial" w:cs="Arial"/>
          <w:color w:val="1B1C1D"/>
          <w:kern w:val="0"/>
          <w:bdr w:val="none" w:sz="0" w:space="0" w:color="auto" w:frame="1"/>
          <w14:ligatures w14:val="none"/>
        </w:rPr>
        <w:t xml:space="preserve"> Any behavior that appears manipulative, self-serving, or pushy can trigger a threat response, immediately eroding trust and shutting down the conversation.</w:t>
      </w:r>
      <w:r w:rsidRPr="00D42D52">
        <w:rPr>
          <w:rFonts w:ascii="Arial" w:eastAsia="Times New Roman" w:hAnsi="Arial" w:cs="Arial"/>
          <w:color w:val="575B5F"/>
          <w:kern w:val="0"/>
          <w:bdr w:val="none" w:sz="0" w:space="0" w:color="auto" w:frame="1"/>
          <w:vertAlign w:val="superscript"/>
          <w14:ligatures w14:val="none"/>
        </w:rPr>
        <w:t>2</w:t>
      </w:r>
    </w:p>
    <w:p w14:paraId="5E5A8C8F"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To build this empathetic connection and avoid triggering a threat response, the salesperson should:</w:t>
      </w:r>
    </w:p>
    <w:p w14:paraId="52CF2FC7" w14:textId="77777777" w:rsidR="00D42D52" w:rsidRPr="00D42D52" w:rsidRDefault="00D42D52" w:rsidP="00D42D52">
      <w:pPr>
        <w:numPr>
          <w:ilvl w:val="0"/>
          <w:numId w:val="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Use open-ended questions:</w:t>
      </w:r>
      <w:r w:rsidRPr="00D42D52">
        <w:rPr>
          <w:rFonts w:ascii="Arial" w:eastAsia="Times New Roman" w:hAnsi="Arial" w:cs="Arial"/>
          <w:color w:val="1B1C1D"/>
          <w:kern w:val="0"/>
          <w:bdr w:val="none" w:sz="0" w:space="0" w:color="auto" w:frame="1"/>
          <w14:ligatures w14:val="none"/>
        </w:rPr>
        <w:t xml:space="preserve"> These are one of the most effective tools for conveying genuine interest in a client's thoughts and feelings. Questions that cannot be answered with a simple "yes" or "no" create space for the client to share their concerns, build momentum in the conversation, and often lead to the discovery of previously unidentified needs.</w:t>
      </w:r>
      <w:r w:rsidRPr="00D42D52">
        <w:rPr>
          <w:rFonts w:ascii="Arial" w:eastAsia="Times New Roman" w:hAnsi="Arial" w:cs="Arial"/>
          <w:color w:val="575B5F"/>
          <w:kern w:val="0"/>
          <w:bdr w:val="none" w:sz="0" w:space="0" w:color="auto" w:frame="1"/>
          <w:vertAlign w:val="superscript"/>
          <w14:ligatures w14:val="none"/>
        </w:rPr>
        <w:t>2</w:t>
      </w:r>
    </w:p>
    <w:p w14:paraId="7168B95C" w14:textId="77777777" w:rsidR="00D42D52" w:rsidRPr="00D42D52" w:rsidRDefault="00D42D52" w:rsidP="00D42D52">
      <w:pPr>
        <w:numPr>
          <w:ilvl w:val="0"/>
          <w:numId w:val="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Foster openness:</w:t>
      </w:r>
      <w:r w:rsidRPr="00D42D52">
        <w:rPr>
          <w:rFonts w:ascii="Arial" w:eastAsia="Times New Roman" w:hAnsi="Arial" w:cs="Arial"/>
          <w:color w:val="1B1C1D"/>
          <w:kern w:val="0"/>
          <w:bdr w:val="none" w:sz="0" w:space="0" w:color="auto" w:frame="1"/>
          <w14:ligatures w14:val="none"/>
        </w:rPr>
        <w:t xml:space="preserve"> A sale cannot move forward without a two-way dialogue. Effective sellers understand that to get information, they must first give value. Customers will resist opening up if they feel interrogated, are asked uneducated questions, or perceive the seller as self-serving.</w:t>
      </w:r>
      <w:r w:rsidRPr="00D42D52">
        <w:rPr>
          <w:rFonts w:ascii="Arial" w:eastAsia="Times New Roman" w:hAnsi="Arial" w:cs="Arial"/>
          <w:color w:val="575B5F"/>
          <w:kern w:val="0"/>
          <w:bdr w:val="none" w:sz="0" w:space="0" w:color="auto" w:frame="1"/>
          <w:vertAlign w:val="superscript"/>
          <w14:ligatures w14:val="none"/>
        </w:rPr>
        <w:t>3</w:t>
      </w:r>
      <w:r w:rsidRPr="00D42D52">
        <w:rPr>
          <w:rFonts w:ascii="Arial" w:eastAsia="Times New Roman" w:hAnsi="Arial" w:cs="Arial"/>
          <w:color w:val="1B1C1D"/>
          <w:kern w:val="0"/>
          <w:bdr w:val="none" w:sz="0" w:space="0" w:color="auto" w:frame="1"/>
          <w14:ligatures w14:val="none"/>
        </w:rPr>
        <w:t xml:space="preserve"> Intensive pre-meeting research is key to crafting insightful questions that demonstrate value and foster an open exchange.</w:t>
      </w:r>
      <w:r w:rsidRPr="00D42D52">
        <w:rPr>
          <w:rFonts w:ascii="Arial" w:eastAsia="Times New Roman" w:hAnsi="Arial" w:cs="Arial"/>
          <w:color w:val="575B5F"/>
          <w:kern w:val="0"/>
          <w:bdr w:val="none" w:sz="0" w:space="0" w:color="auto" w:frame="1"/>
          <w:vertAlign w:val="superscript"/>
          <w14:ligatures w14:val="none"/>
        </w:rPr>
        <w:t>2</w:t>
      </w:r>
    </w:p>
    <w:p w14:paraId="599BF6FB" w14:textId="77777777" w:rsidR="00D42D52" w:rsidRPr="00D42D52" w:rsidRDefault="00D42D52" w:rsidP="00D42D52">
      <w:pPr>
        <w:numPr>
          <w:ilvl w:val="0"/>
          <w:numId w:val="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Illuminate the customer's thinking:</w:t>
      </w:r>
      <w:r w:rsidRPr="00D42D52">
        <w:rPr>
          <w:rFonts w:ascii="Arial" w:eastAsia="Times New Roman" w:hAnsi="Arial" w:cs="Arial"/>
          <w:color w:val="1B1C1D"/>
          <w:kern w:val="0"/>
          <w:bdr w:val="none" w:sz="0" w:space="0" w:color="auto" w:frame="1"/>
          <w14:ligatures w14:val="none"/>
        </w:rPr>
        <w:t xml:space="preserve"> Insightful questions are as effective at helping a customer think differently as sharing direct insights. By asking questions that challenge a client's current thinking or bring a new idea to light, a seller can help clarify and align the client's own thoughts, differentiating themselves from competitors and building momentum toward a solution.</w:t>
      </w:r>
      <w:r w:rsidRPr="00D42D52">
        <w:rPr>
          <w:rFonts w:ascii="Arial" w:eastAsia="Times New Roman" w:hAnsi="Arial" w:cs="Arial"/>
          <w:color w:val="575B5F"/>
          <w:kern w:val="0"/>
          <w:bdr w:val="none" w:sz="0" w:space="0" w:color="auto" w:frame="1"/>
          <w:vertAlign w:val="superscript"/>
          <w14:ligatures w14:val="none"/>
        </w:rPr>
        <w:t>2</w:t>
      </w:r>
    </w:p>
    <w:p w14:paraId="4F5EDF10"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primary motivation for many SMEs to seek cybersecurity services is not fear of a data breach, but the need to achieve compliance to win a specific, high-value contract with a larger enterprise [User Query]. A sales approach based on fear, uncertainty, and doubt (FUD) about getting hacked will therefore be less effective than one based on the opportunity for growth and revenue. The consultative method, with its focus on empathy and open-ended questions, is uniquely suited to uncover this core business driver. The conversation shifts from "You need to buy our services to avoid being hacked" to "Let's explore how becoming compliant can help you unlock that multi-year contract with MegaCorp." This reframing changes the entire dynamic, positioning our services as a strategic investment in the client's growth.</w:t>
      </w:r>
    </w:p>
    <w:p w14:paraId="05A04787"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The 80/20 Rule in Practice: Mastering Active Listening and Inquiry</w:t>
      </w:r>
    </w:p>
    <w:p w14:paraId="70E4A9EE"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A practical application of the consultative mindset is the 80/20 rule: the salesperson should listen 80% of the time and speak only 20% of the time.</w:t>
      </w:r>
      <w:r w:rsidRPr="00D42D52">
        <w:rPr>
          <w:rFonts w:ascii="Arial" w:eastAsia="Times New Roman" w:hAnsi="Arial" w:cs="Arial"/>
          <w:color w:val="575B5F"/>
          <w:kern w:val="0"/>
          <w:bdr w:val="none" w:sz="0" w:space="0" w:color="auto" w:frame="1"/>
          <w:vertAlign w:val="superscript"/>
          <w14:ligatures w14:val="none"/>
        </w:rPr>
        <w:t>1</w:t>
      </w:r>
      <w:r w:rsidRPr="00D42D52">
        <w:rPr>
          <w:rFonts w:ascii="Arial" w:eastAsia="Times New Roman" w:hAnsi="Arial" w:cs="Arial"/>
          <w:color w:val="1B1C1D"/>
          <w:kern w:val="0"/>
          <w:bdr w:val="none" w:sz="0" w:space="0" w:color="auto" w:frame="1"/>
          <w14:ligatures w14:val="none"/>
        </w:rPr>
        <w:t xml:space="preserve"> This is not passive silence but </w:t>
      </w:r>
    </w:p>
    <w:p w14:paraId="0F580FE4"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active listening</w:t>
      </w:r>
      <w:r w:rsidRPr="00D42D52">
        <w:rPr>
          <w:rFonts w:ascii="Arial" w:eastAsia="Times New Roman" w:hAnsi="Arial" w:cs="Arial"/>
          <w:color w:val="1B1C1D"/>
          <w:kern w:val="0"/>
          <w14:ligatures w14:val="none"/>
        </w:rPr>
        <w:t>, a skill that involves fully concentrating on what is being said rather than just passively "hearing" the message of the speaker.</w:t>
      </w:r>
    </w:p>
    <w:p w14:paraId="40665E31"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To practice active listening effectively, a salesperson must:</w:t>
      </w:r>
    </w:p>
    <w:p w14:paraId="323858C4" w14:textId="77777777" w:rsidR="00D42D52" w:rsidRPr="00D42D52" w:rsidRDefault="00D42D52" w:rsidP="00D42D52">
      <w:pPr>
        <w:numPr>
          <w:ilvl w:val="0"/>
          <w:numId w:val="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Listen to understand, not to respond:</w:t>
      </w:r>
      <w:r w:rsidRPr="00D42D52">
        <w:rPr>
          <w:rFonts w:ascii="Arial" w:eastAsia="Times New Roman" w:hAnsi="Arial" w:cs="Arial"/>
          <w:color w:val="1B1C1D"/>
          <w:kern w:val="0"/>
          <w:bdr w:val="none" w:sz="0" w:space="0" w:color="auto" w:frame="1"/>
          <w14:ligatures w14:val="none"/>
        </w:rPr>
        <w:t xml:space="preserve"> Resist the urge to formulate a reply while the prospect is still speaking. The goal is to fully comprehend their concerns, objectives, and the underlying issues they may be struggling to articulate.</w:t>
      </w:r>
      <w:r w:rsidRPr="00D42D52">
        <w:rPr>
          <w:rFonts w:ascii="Arial" w:eastAsia="Times New Roman" w:hAnsi="Arial" w:cs="Arial"/>
          <w:color w:val="575B5F"/>
          <w:kern w:val="0"/>
          <w:bdr w:val="none" w:sz="0" w:space="0" w:color="auto" w:frame="1"/>
          <w:vertAlign w:val="superscript"/>
          <w14:ligatures w14:val="none"/>
        </w:rPr>
        <w:t>5</w:t>
      </w:r>
    </w:p>
    <w:p w14:paraId="36B21E50" w14:textId="77777777" w:rsidR="00D42D52" w:rsidRPr="00D42D52" w:rsidRDefault="00D42D52" w:rsidP="00D42D52">
      <w:pPr>
        <w:numPr>
          <w:ilvl w:val="0"/>
          <w:numId w:val="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lastRenderedPageBreak/>
        <w:t>Provide space for thoughtfulness:</w:t>
      </w:r>
      <w:r w:rsidRPr="00D42D52">
        <w:rPr>
          <w:rFonts w:ascii="Arial" w:eastAsia="Times New Roman" w:hAnsi="Arial" w:cs="Arial"/>
          <w:color w:val="1B1C1D"/>
          <w:kern w:val="0"/>
          <w:bdr w:val="none" w:sz="0" w:space="0" w:color="auto" w:frame="1"/>
          <w14:ligatures w14:val="none"/>
        </w:rPr>
        <w:t xml:space="preserve"> Allow for pauses in the conversation. This gives the customer time to develop their thoughts and can lead to more profound insights. A dialogue should be as productive for the client as it is for the seller.</w:t>
      </w:r>
      <w:r w:rsidRPr="00D42D52">
        <w:rPr>
          <w:rFonts w:ascii="Arial" w:eastAsia="Times New Roman" w:hAnsi="Arial" w:cs="Arial"/>
          <w:color w:val="575B5F"/>
          <w:kern w:val="0"/>
          <w:bdr w:val="none" w:sz="0" w:space="0" w:color="auto" w:frame="1"/>
          <w:vertAlign w:val="superscript"/>
          <w14:ligatures w14:val="none"/>
        </w:rPr>
        <w:t>3</w:t>
      </w:r>
    </w:p>
    <w:p w14:paraId="6A41A4FF" w14:textId="77777777" w:rsidR="00D42D52" w:rsidRPr="00D42D52" w:rsidRDefault="00D42D52" w:rsidP="00D42D52">
      <w:pPr>
        <w:numPr>
          <w:ilvl w:val="0"/>
          <w:numId w:val="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Use non-verbal and verbal cues:</w:t>
      </w:r>
      <w:r w:rsidRPr="00D42D52">
        <w:rPr>
          <w:rFonts w:ascii="Arial" w:eastAsia="Times New Roman" w:hAnsi="Arial" w:cs="Arial"/>
          <w:color w:val="1B1C1D"/>
          <w:kern w:val="0"/>
          <w:bdr w:val="none" w:sz="0" w:space="0" w:color="auto" w:frame="1"/>
          <w14:ligatures w14:val="none"/>
        </w:rPr>
        <w:t xml:space="preserve"> Maintain positive body language, make eye contact, and use verbal affirmations to show attentiveness. Taking detailed notes is not only essential for recalling details later but also demonstrates to the prospect that their words are being taken seriously.</w:t>
      </w:r>
      <w:r w:rsidRPr="00D42D52">
        <w:rPr>
          <w:rFonts w:ascii="Arial" w:eastAsia="Times New Roman" w:hAnsi="Arial" w:cs="Arial"/>
          <w:color w:val="575B5F"/>
          <w:kern w:val="0"/>
          <w:bdr w:val="none" w:sz="0" w:space="0" w:color="auto" w:frame="1"/>
          <w:vertAlign w:val="superscript"/>
          <w14:ligatures w14:val="none"/>
        </w:rPr>
        <w:t>1</w:t>
      </w:r>
    </w:p>
    <w:p w14:paraId="7363C4D8" w14:textId="77777777" w:rsidR="00D42D52" w:rsidRPr="00D42D52" w:rsidRDefault="00D42D52" w:rsidP="00D42D52">
      <w:pPr>
        <w:numPr>
          <w:ilvl w:val="0"/>
          <w:numId w:val="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Create a conducive environment:</w:t>
      </w:r>
      <w:r w:rsidRPr="00D42D52">
        <w:rPr>
          <w:rFonts w:ascii="Arial" w:eastAsia="Times New Roman" w:hAnsi="Arial" w:cs="Arial"/>
          <w:color w:val="1B1C1D"/>
          <w:kern w:val="0"/>
          <w:bdr w:val="none" w:sz="0" w:space="0" w:color="auto" w:frame="1"/>
          <w14:ligatures w14:val="none"/>
        </w:rPr>
        <w:t xml:space="preserve"> Whenever possible, host meetings in a quiet, distraction-free environment to ensure that the focus remains entirely on the conversation.</w:t>
      </w:r>
      <w:r w:rsidRPr="00D42D52">
        <w:rPr>
          <w:rFonts w:ascii="Arial" w:eastAsia="Times New Roman" w:hAnsi="Arial" w:cs="Arial"/>
          <w:color w:val="575B5F"/>
          <w:kern w:val="0"/>
          <w:bdr w:val="none" w:sz="0" w:space="0" w:color="auto" w:frame="1"/>
          <w:vertAlign w:val="superscript"/>
          <w14:ligatures w14:val="none"/>
        </w:rPr>
        <w:t>1</w:t>
      </w:r>
    </w:p>
    <w:p w14:paraId="5583761F"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By mastering active listening, the salesperson gathers the critical information needed to tailor a solution, but more importantly, they make the client feel heard and understood. This act of validation is a powerful trust-builder and a cornerstone of the consultative relationship.</w:t>
      </w:r>
    </w:p>
    <w:p w14:paraId="2F577395"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B: The Art of Discovery: Questions to Ask Customers in Sales Meetings</w:t>
      </w:r>
    </w:p>
    <w:p w14:paraId="48F9D952"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provide a structured questioning framework that uncovers the client's true pain points, business drivers, and compliance needs, while simultaneously guiding their thinking toward the value of our solutions.</w:t>
      </w:r>
    </w:p>
    <w:p w14:paraId="3412EF7D"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Staged Questioning: From Initial Qualification to Deep-Dive Discovery</w:t>
      </w:r>
    </w:p>
    <w:p w14:paraId="557A59F0"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Effective discovery is not a single event but a process that unfolds in stages. The questions asked should evolve as the relationship deepens, moving from broad qualification to a detailed exploration of the client's unique situation.</w:t>
      </w:r>
    </w:p>
    <w:p w14:paraId="51D9299F" w14:textId="77777777" w:rsidR="00D42D52" w:rsidRPr="00D42D52" w:rsidRDefault="00D42D52" w:rsidP="00D42D52">
      <w:pPr>
        <w:spacing w:after="100" w:afterAutospacing="1" w:line="240" w:lineRule="auto"/>
        <w:rPr>
          <w:rFonts w:ascii="Arial" w:eastAsia="Times New Roman" w:hAnsi="Arial" w:cs="Arial"/>
          <w:kern w:val="0"/>
          <w14:ligatures w14:val="none"/>
        </w:rPr>
      </w:pPr>
      <w:r w:rsidRPr="00D42D52">
        <w:rPr>
          <w:rFonts w:ascii="Arial" w:eastAsia="Times New Roman" w:hAnsi="Arial" w:cs="Arial"/>
          <w:kern w:val="0"/>
          <w14:ligatures w14:val="none"/>
        </w:rPr>
        <w:t>Stage 1: Initial Qualification Call</w:t>
      </w:r>
    </w:p>
    <w:p w14:paraId="131EA603" w14:textId="77777777" w:rsidR="00D42D52" w:rsidRPr="00D42D52" w:rsidRDefault="00D42D52" w:rsidP="00D42D52">
      <w:pPr>
        <w:spacing w:after="100" w:afterAutospacing="1" w:line="240" w:lineRule="auto"/>
        <w:rPr>
          <w:rFonts w:ascii="Arial" w:eastAsia="Times New Roman" w:hAnsi="Arial" w:cs="Arial"/>
          <w:kern w:val="0"/>
          <w14:ligatures w14:val="none"/>
        </w:rPr>
      </w:pPr>
      <w:r w:rsidRPr="00D42D52">
        <w:rPr>
          <w:rFonts w:ascii="Arial" w:eastAsia="Times New Roman" w:hAnsi="Arial" w:cs="Arial"/>
          <w:kern w:val="0"/>
          <w14:ligatures w14:val="none"/>
        </w:rPr>
        <w:t>The primary goal of the first call is to quickly determine if there is a potential fit and to understand the catalyst for their inquiry. The questions should be direct and focused on the business trigger.</w:t>
      </w:r>
    </w:p>
    <w:p w14:paraId="19D36E20" w14:textId="77777777" w:rsidR="00D42D52" w:rsidRPr="00D42D52" w:rsidRDefault="00D42D52" w:rsidP="00D42D52">
      <w:pPr>
        <w:numPr>
          <w:ilvl w:val="0"/>
          <w:numId w:val="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"What prompted you to explore cybersecurity and compliance solutions at this particular time?"</w:t>
      </w:r>
      <w:r w:rsidRPr="00D42D52">
        <w:rPr>
          <w:rFonts w:ascii="Arial" w:eastAsia="Times New Roman" w:hAnsi="Arial" w:cs="Arial"/>
          <w:color w:val="1B1C1D"/>
          <w:kern w:val="0"/>
          <w14:ligatures w14:val="none"/>
        </w:rPr>
        <w:t xml:space="preserve"> This open-ended question immediately seeks the underlying business driver.</w:t>
      </w:r>
    </w:p>
    <w:p w14:paraId="5F347B78" w14:textId="77777777" w:rsidR="00D42D52" w:rsidRPr="00D42D52" w:rsidRDefault="00D42D52" w:rsidP="00D42D52">
      <w:pPr>
        <w:numPr>
          <w:ilvl w:val="0"/>
          <w:numId w:val="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"Has a specific customer, partner, or regulator asked you to demonstrate compliance with a framework like SOC 2 or ISO 27001?"</w:t>
      </w:r>
      <w:r w:rsidRPr="00D42D52">
        <w:rPr>
          <w:rFonts w:ascii="Arial" w:eastAsia="Times New Roman" w:hAnsi="Arial" w:cs="Arial"/>
          <w:color w:val="1B1C1D"/>
          <w:kern w:val="0"/>
          <w14:ligatures w14:val="none"/>
        </w:rPr>
        <w:t xml:space="preserve"> This question directly targets the most common trigger for our SME clients: the need to win business from larger customers [User Query].</w:t>
      </w:r>
    </w:p>
    <w:p w14:paraId="7B718D1F" w14:textId="77777777" w:rsidR="00D42D52" w:rsidRPr="00D42D52" w:rsidRDefault="00D42D52" w:rsidP="00D42D52">
      <w:pPr>
        <w:numPr>
          <w:ilvl w:val="0"/>
          <w:numId w:val="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"Who in your organization is feeling the most pressure to get this resolved?"</w:t>
      </w:r>
      <w:r w:rsidRPr="00D42D52">
        <w:rPr>
          <w:rFonts w:ascii="Arial" w:eastAsia="Times New Roman" w:hAnsi="Arial" w:cs="Arial"/>
          <w:color w:val="1B1C1D"/>
          <w:kern w:val="0"/>
          <w14:ligatures w14:val="none"/>
        </w:rPr>
        <w:t xml:space="preserve"> This helps identify the key stakeholders and internal champions early in the process.</w:t>
      </w:r>
    </w:p>
    <w:p w14:paraId="4E3FD8FE" w14:textId="77777777" w:rsidR="00D42D52" w:rsidRPr="00D42D52" w:rsidRDefault="00D42D52" w:rsidP="00D42D52">
      <w:pPr>
        <w:numPr>
          <w:ilvl w:val="0"/>
          <w:numId w:val="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"Can you briefly describe your company's line of business and the types of data you handle for your customers?"</w:t>
      </w:r>
      <w:r w:rsidRPr="00D42D52">
        <w:rPr>
          <w:rFonts w:ascii="Arial" w:eastAsia="Times New Roman" w:hAnsi="Arial" w:cs="Arial"/>
          <w:color w:val="1B1C1D"/>
          <w:kern w:val="0"/>
          <w14:ligatures w14:val="none"/>
        </w:rPr>
        <w:t xml:space="preserve"> This provides essential context for industry-specific risks and regulations.</w:t>
      </w:r>
    </w:p>
    <w:p w14:paraId="0274767F" w14:textId="77777777" w:rsidR="00D42D52" w:rsidRPr="00D42D52" w:rsidRDefault="00D42D52" w:rsidP="00D42D52">
      <w:pPr>
        <w:spacing w:after="100" w:afterAutospacing="1" w:line="240" w:lineRule="auto"/>
        <w:rPr>
          <w:rFonts w:ascii="Arial" w:eastAsia="Times New Roman" w:hAnsi="Arial" w:cs="Arial"/>
          <w:kern w:val="0"/>
          <w14:ligatures w14:val="none"/>
        </w:rPr>
      </w:pPr>
      <w:r w:rsidRPr="00D42D52">
        <w:rPr>
          <w:rFonts w:ascii="Arial" w:eastAsia="Times New Roman" w:hAnsi="Arial" w:cs="Arial"/>
          <w:kern w:val="0"/>
          <w14:ligatures w14:val="none"/>
        </w:rPr>
        <w:t>Stage 2: Deep-Dive Discovery Meeting</w:t>
      </w:r>
    </w:p>
    <w:p w14:paraId="48F2A108" w14:textId="77777777" w:rsidR="00D42D52" w:rsidRPr="00D42D52" w:rsidRDefault="00D42D52" w:rsidP="00D42D52">
      <w:pPr>
        <w:spacing w:after="100" w:afterAutospacing="1" w:line="240" w:lineRule="auto"/>
        <w:rPr>
          <w:rFonts w:ascii="Arial" w:eastAsia="Times New Roman" w:hAnsi="Arial" w:cs="Arial"/>
          <w:kern w:val="0"/>
          <w14:ligatures w14:val="none"/>
        </w:rPr>
      </w:pPr>
      <w:r w:rsidRPr="00D42D52">
        <w:rPr>
          <w:rFonts w:ascii="Arial" w:eastAsia="Times New Roman" w:hAnsi="Arial" w:cs="Arial"/>
          <w:kern w:val="0"/>
          <w14:ligatures w14:val="none"/>
        </w:rPr>
        <w:lastRenderedPageBreak/>
        <w:t>Once a potential fit is established, the discovery meeting aims to uncover the full scope of the client's challenges and, crucially, to help them quantify the business impact of those challenges. This stage relies on asking high-impact, open-ended questions that encourage detailed, thoughtful responses.5</w:t>
      </w:r>
    </w:p>
    <w:p w14:paraId="1F1880E9"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Questioning Frameworks for Uncovering Pain Points and Business Drivers</w:t>
      </w:r>
    </w:p>
    <w:p w14:paraId="0A161C53"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discovery meeting should be structured around frameworks that probe different facets of the client's situation.</w:t>
      </w:r>
    </w:p>
    <w:p w14:paraId="0D49600A"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Business Impact Questions:</w:t>
      </w:r>
      <w:r w:rsidRPr="00D42D52">
        <w:rPr>
          <w:rFonts w:ascii="Arial" w:eastAsia="Times New Roman" w:hAnsi="Arial" w:cs="Arial"/>
          <w:color w:val="1B1C1D"/>
          <w:kern w:val="0"/>
          <w14:ligatures w14:val="none"/>
        </w:rPr>
        <w:t xml:space="preserve"> These questions are designed to connect the client's technical need (e.g., "We need SOC 2") to a tangible business outcome. This is where the salesperson helps the client build their own ROI calculation.</w:t>
      </w:r>
    </w:p>
    <w:p w14:paraId="52F628D6" w14:textId="77777777" w:rsidR="00D42D52" w:rsidRPr="00D42D52" w:rsidRDefault="00D42D52" w:rsidP="00D42D52">
      <w:pPr>
        <w:numPr>
          <w:ilvl w:val="0"/>
          <w:numId w:val="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"Which specific enterprise contracts or sales opportunities are contingent on you becoming compliant?"</w:t>
      </w:r>
      <w:r w:rsidRPr="00D42D52">
        <w:rPr>
          <w:rFonts w:ascii="Arial" w:eastAsia="Times New Roman" w:hAnsi="Arial" w:cs="Arial"/>
          <w:color w:val="1B1C1D"/>
          <w:kern w:val="0"/>
          <w:bdr w:val="none" w:sz="0" w:space="0" w:color="auto" w:frame="1"/>
          <w14:ligatures w14:val="none"/>
        </w:rPr>
        <w:t xml:space="preserve"> </w:t>
      </w:r>
      <w:r w:rsidRPr="00D42D52">
        <w:rPr>
          <w:rFonts w:ascii="Arial" w:eastAsia="Times New Roman" w:hAnsi="Arial" w:cs="Arial"/>
          <w:color w:val="575B5F"/>
          <w:kern w:val="0"/>
          <w:bdr w:val="none" w:sz="0" w:space="0" w:color="auto" w:frame="1"/>
          <w:vertAlign w:val="superscript"/>
          <w14:ligatures w14:val="none"/>
        </w:rPr>
        <w:t>8</w:t>
      </w:r>
    </w:p>
    <w:p w14:paraId="48898557" w14:textId="77777777" w:rsidR="00D42D52" w:rsidRPr="00D42D52" w:rsidRDefault="00D42D52" w:rsidP="00D42D52">
      <w:pPr>
        <w:numPr>
          <w:ilvl w:val="0"/>
          <w:numId w:val="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"What is the estimated annual revenue you are currently unable to access because you can't satisfy the security requirements on a vendor questionnaire?"</w:t>
      </w:r>
      <w:r w:rsidRPr="00D42D52">
        <w:rPr>
          <w:rFonts w:ascii="Arial" w:eastAsia="Times New Roman" w:hAnsi="Arial" w:cs="Arial"/>
          <w:color w:val="1B1C1D"/>
          <w:kern w:val="0"/>
          <w14:ligatures w14:val="none"/>
        </w:rPr>
        <w:t xml:space="preserve"> This question is powerful because it forces the client to mentally shift from viewing compliance as a </w:t>
      </w:r>
      <w:r w:rsidRPr="00D42D52">
        <w:rPr>
          <w:rFonts w:ascii="Arial" w:eastAsia="Times New Roman" w:hAnsi="Arial" w:cs="Arial"/>
          <w:i/>
          <w:iCs/>
          <w:color w:val="1B1C1D"/>
          <w:kern w:val="0"/>
          <w:bdr w:val="none" w:sz="0" w:space="0" w:color="auto" w:frame="1"/>
          <w14:ligatures w14:val="none"/>
        </w:rPr>
        <w:t>cost</w:t>
      </w:r>
      <w:r w:rsidRPr="00D42D52">
        <w:rPr>
          <w:rFonts w:ascii="Arial" w:eastAsia="Times New Roman" w:hAnsi="Arial" w:cs="Arial"/>
          <w:color w:val="1B1C1D"/>
          <w:kern w:val="0"/>
          <w14:ligatures w14:val="none"/>
        </w:rPr>
        <w:t xml:space="preserve"> to seeing the lack of compliance as a </w:t>
      </w:r>
      <w:r w:rsidRPr="00D42D52">
        <w:rPr>
          <w:rFonts w:ascii="Arial" w:eastAsia="Times New Roman" w:hAnsi="Arial" w:cs="Arial"/>
          <w:i/>
          <w:iCs/>
          <w:color w:val="1B1C1D"/>
          <w:kern w:val="0"/>
          <w:bdr w:val="none" w:sz="0" w:space="0" w:color="auto" w:frame="1"/>
          <w14:ligatures w14:val="none"/>
        </w:rPr>
        <w:t>quantifiable loss</w:t>
      </w:r>
      <w:r w:rsidRPr="00D42D52">
        <w:rPr>
          <w:rFonts w:ascii="Arial" w:eastAsia="Times New Roman" w:hAnsi="Arial" w:cs="Arial"/>
          <w:color w:val="1B1C1D"/>
          <w:kern w:val="0"/>
          <w14:ligatures w14:val="none"/>
        </w:rPr>
        <w:t>.</w:t>
      </w:r>
    </w:p>
    <w:p w14:paraId="5ECD2E26" w14:textId="77777777" w:rsidR="00D42D52" w:rsidRPr="00D42D52" w:rsidRDefault="00D42D52" w:rsidP="00D42D52">
      <w:pPr>
        <w:numPr>
          <w:ilvl w:val="0"/>
          <w:numId w:val="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"How much of your team's time is currently spent manually filling out security questionnaires for prospects? What could they be doing with that time instead?"</w:t>
      </w:r>
      <w:r w:rsidRPr="00D42D52">
        <w:rPr>
          <w:rFonts w:ascii="Arial" w:eastAsia="Times New Roman" w:hAnsi="Arial" w:cs="Arial"/>
          <w:color w:val="1B1C1D"/>
          <w:kern w:val="0"/>
          <w14:ligatures w14:val="none"/>
        </w:rPr>
        <w:t xml:space="preserve"> This identifies operational drag and hidden costs associated with their current, immature state.</w:t>
      </w:r>
    </w:p>
    <w:p w14:paraId="007055F4"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Current State &amp; Gap Analysis Questions:</w:t>
      </w:r>
      <w:r w:rsidRPr="00D42D52">
        <w:rPr>
          <w:rFonts w:ascii="Arial" w:eastAsia="Times New Roman" w:hAnsi="Arial" w:cs="Arial"/>
          <w:color w:val="1B1C1D"/>
          <w:kern w:val="0"/>
          <w14:ligatures w14:val="none"/>
        </w:rPr>
        <w:t xml:space="preserve"> These questions help both the salesperson and the client understand the starting point and identify specific gaps that our services can fill.</w:t>
      </w:r>
    </w:p>
    <w:p w14:paraId="709E2590" w14:textId="77777777" w:rsidR="00D42D52" w:rsidRPr="00D42D52" w:rsidRDefault="00D42D52" w:rsidP="00D42D52">
      <w:pPr>
        <w:numPr>
          <w:ilvl w:val="0"/>
          <w:numId w:val="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"Do you currently have a dedicated person or team responsible for information security?"</w:t>
      </w:r>
      <w:r w:rsidRPr="00D42D52">
        <w:rPr>
          <w:rFonts w:ascii="Arial" w:eastAsia="Times New Roman" w:hAnsi="Arial" w:cs="Arial"/>
          <w:color w:val="1B1C1D"/>
          <w:kern w:val="0"/>
          <w14:ligatures w14:val="none"/>
        </w:rPr>
        <w:t xml:space="preserve"> [User Query] For most SMEs, the answer is no, which immediately opens the door to a conversation about our vCISO services.</w:t>
      </w:r>
    </w:p>
    <w:p w14:paraId="7E1400CB" w14:textId="77777777" w:rsidR="00D42D52" w:rsidRPr="00D42D52" w:rsidRDefault="00D42D52" w:rsidP="00D42D52">
      <w:pPr>
        <w:numPr>
          <w:ilvl w:val="0"/>
          <w:numId w:val="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"Could you walk me through your current process for managing and protecting sensitive customer data from onboarding to offboarding?"</w:t>
      </w:r>
      <w:r w:rsidRPr="00D42D52">
        <w:rPr>
          <w:rFonts w:ascii="Arial" w:eastAsia="Times New Roman" w:hAnsi="Arial" w:cs="Arial"/>
          <w:color w:val="1B1C1D"/>
          <w:kern w:val="0"/>
          <w14:ligatures w14:val="none"/>
        </w:rPr>
        <w:t xml:space="preserve"> This helps identify process and control gaps.</w:t>
      </w:r>
    </w:p>
    <w:p w14:paraId="606F5E4F" w14:textId="77777777" w:rsidR="00D42D52" w:rsidRPr="00D42D52" w:rsidRDefault="00D42D52" w:rsidP="00D42D52">
      <w:pPr>
        <w:numPr>
          <w:ilvl w:val="0"/>
          <w:numId w:val="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"What formal, written policies and procedures do you have in place today regarding information security, acceptable use, or incident response?"</w:t>
      </w:r>
      <w:r w:rsidRPr="00D42D52">
        <w:rPr>
          <w:rFonts w:ascii="Arial" w:eastAsia="Times New Roman" w:hAnsi="Arial" w:cs="Arial"/>
          <w:color w:val="1B1C1D"/>
          <w:kern w:val="0"/>
          <w14:ligatures w14:val="none"/>
        </w:rPr>
        <w:t xml:space="preserve"> This uncovers documentation gaps, a key area where our consulting and GRC platform provide immense value.</w:t>
      </w:r>
    </w:p>
    <w:p w14:paraId="2B81F290"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Future State &amp; Goal-Oriented Questions:</w:t>
      </w:r>
      <w:r w:rsidRPr="00D42D52">
        <w:rPr>
          <w:rFonts w:ascii="Arial" w:eastAsia="Times New Roman" w:hAnsi="Arial" w:cs="Arial"/>
          <w:color w:val="1B1C1D"/>
          <w:kern w:val="0"/>
          <w14:ligatures w14:val="none"/>
        </w:rPr>
        <w:t xml:space="preserve"> These questions shift the focus from problems to solutions and help the client envision a better future, co-creating the vision for our engagement.</w:t>
      </w:r>
    </w:p>
    <w:p w14:paraId="33434D70" w14:textId="77777777" w:rsidR="00D42D52" w:rsidRPr="00D42D52" w:rsidRDefault="00D42D52" w:rsidP="00D42D52">
      <w:pPr>
        <w:numPr>
          <w:ilvl w:val="0"/>
          <w:numId w:val="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"If we were sitting here a year from now, what would a successful security and compliance program look like for your organization?"</w:t>
      </w:r>
    </w:p>
    <w:p w14:paraId="37FE9456" w14:textId="77777777" w:rsidR="00D42D52" w:rsidRPr="00D42D52" w:rsidRDefault="00D42D52" w:rsidP="00D42D52">
      <w:pPr>
        <w:numPr>
          <w:ilvl w:val="0"/>
          <w:numId w:val="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"What would it mean for your business if you could confidently and quickly demonstrate a mature, auditable security program to any enterprise prospect?"</w:t>
      </w:r>
    </w:p>
    <w:p w14:paraId="3C8D6821" w14:textId="77777777" w:rsidR="00D42D52" w:rsidRPr="00D42D52" w:rsidRDefault="00D42D52" w:rsidP="00D42D52">
      <w:pPr>
        <w:numPr>
          <w:ilvl w:val="0"/>
          <w:numId w:val="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"Beyond just checking a box for a customer, what are your long-term goals for the security and maturity of your organization?"</w:t>
      </w:r>
    </w:p>
    <w:p w14:paraId="17E09F5E"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lastRenderedPageBreak/>
        <w:t>A well-posed question does more than just extract information; it can illuminate the client's own thinking, making them realize the severity and scope of their problem without the salesperson having to explicitly state it.</w:t>
      </w:r>
      <w:r w:rsidRPr="00D42D52">
        <w:rPr>
          <w:rFonts w:ascii="Arial" w:eastAsia="Times New Roman" w:hAnsi="Arial" w:cs="Arial"/>
          <w:color w:val="575B5F"/>
          <w:kern w:val="0"/>
          <w:bdr w:val="none" w:sz="0" w:space="0" w:color="auto" w:frame="1"/>
          <w:vertAlign w:val="superscript"/>
          <w14:ligatures w14:val="none"/>
        </w:rPr>
        <w:t>2</w:t>
      </w:r>
      <w:r w:rsidRPr="00D42D52">
        <w:rPr>
          <w:rFonts w:ascii="Arial" w:eastAsia="Times New Roman" w:hAnsi="Arial" w:cs="Arial"/>
          <w:color w:val="1B1C1D"/>
          <w:kern w:val="0"/>
          <w:bdr w:val="none" w:sz="0" w:space="0" w:color="auto" w:frame="1"/>
          <w14:ligatures w14:val="none"/>
        </w:rPr>
        <w:t xml:space="preserve"> When a rep asks, "What is the potential revenue you are unable to access?", it prompts the client to perform a mental calculation. The conversation is no longer about the cost of our services but about the cost of inaction. This strategic reframing, achieved through a single question, establishes the salesperson as a consultant helping to build a business case, not a vendor pushing a product.</w:t>
      </w:r>
    </w:p>
    <w:p w14:paraId="1F4EA9C6"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Probing for Compliance Triggers and Industry-Specific Needs</w:t>
      </w:r>
    </w:p>
    <w:p w14:paraId="27D3D57E"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Demonstrating industry knowledge is a powerful way to build credibility. The discovery questions should be tailored to the specific regulatory and business environment of the prospect.</w:t>
      </w:r>
    </w:p>
    <w:p w14:paraId="04B1FDF9" w14:textId="77777777" w:rsidR="00D42D52" w:rsidRPr="00D42D52" w:rsidRDefault="00D42D52" w:rsidP="00D42D52">
      <w:pPr>
        <w:numPr>
          <w:ilvl w:val="0"/>
          <w:numId w:val="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For FinTechs:</w:t>
      </w:r>
      <w:r w:rsidRPr="00D42D52">
        <w:rPr>
          <w:rFonts w:ascii="Arial" w:eastAsia="Times New Roman" w:hAnsi="Arial" w:cs="Arial"/>
          <w:color w:val="1B1C1D"/>
          <w:kern w:val="0"/>
          <w:bdr w:val="none" w:sz="0" w:space="0" w:color="auto" w:frame="1"/>
          <w14:ligatures w14:val="none"/>
        </w:rPr>
        <w:t xml:space="preserve"> "As you handle financial data, how are you currently addressing your obligations under regulations like the Gramm-Leach-Bliley Act (GLBA) or the Payment Card Industry Data Security Standard (PCI DSS)?".</w:t>
      </w:r>
      <w:r w:rsidRPr="00D42D52">
        <w:rPr>
          <w:rFonts w:ascii="Arial" w:eastAsia="Times New Roman" w:hAnsi="Arial" w:cs="Arial"/>
          <w:color w:val="575B5F"/>
          <w:kern w:val="0"/>
          <w:bdr w:val="none" w:sz="0" w:space="0" w:color="auto" w:frame="1"/>
          <w:vertAlign w:val="superscript"/>
          <w14:ligatures w14:val="none"/>
        </w:rPr>
        <w:t>9</w:t>
      </w:r>
    </w:p>
    <w:p w14:paraId="3B68D99A" w14:textId="77777777" w:rsidR="00D42D52" w:rsidRPr="00D42D52" w:rsidRDefault="00D42D52" w:rsidP="00D42D52">
      <w:pPr>
        <w:numPr>
          <w:ilvl w:val="0"/>
          <w:numId w:val="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For Government Contractors:</w:t>
      </w:r>
      <w:r w:rsidRPr="00D42D52">
        <w:rPr>
          <w:rFonts w:ascii="Arial" w:eastAsia="Times New Roman" w:hAnsi="Arial" w:cs="Arial"/>
          <w:color w:val="1B1C1D"/>
          <w:kern w:val="0"/>
          <w:bdr w:val="none" w:sz="0" w:space="0" w:color="auto" w:frame="1"/>
          <w14:ligatures w14:val="none"/>
        </w:rPr>
        <w:t xml:space="preserve"> "With the Department of Defense making CMMC 2.0 a requirement for new contracts, what is your strategy for achieving the necessary certification level?".</w:t>
      </w:r>
      <w:r w:rsidRPr="00D42D52">
        <w:rPr>
          <w:rFonts w:ascii="Arial" w:eastAsia="Times New Roman" w:hAnsi="Arial" w:cs="Arial"/>
          <w:color w:val="575B5F"/>
          <w:kern w:val="0"/>
          <w:bdr w:val="none" w:sz="0" w:space="0" w:color="auto" w:frame="1"/>
          <w:vertAlign w:val="superscript"/>
          <w14:ligatures w14:val="none"/>
        </w:rPr>
        <w:t>12</w:t>
      </w:r>
    </w:p>
    <w:p w14:paraId="4070BFDD" w14:textId="77777777" w:rsidR="00D42D52" w:rsidRPr="00D42D52" w:rsidRDefault="00D42D52" w:rsidP="00D42D52">
      <w:pPr>
        <w:numPr>
          <w:ilvl w:val="0"/>
          <w:numId w:val="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For Startups/SaaS:</w:t>
      </w:r>
      <w:r w:rsidRPr="00D42D52">
        <w:rPr>
          <w:rFonts w:ascii="Arial" w:eastAsia="Times New Roman" w:hAnsi="Arial" w:cs="Arial"/>
          <w:color w:val="1B1C1D"/>
          <w:kern w:val="0"/>
          <w:bdr w:val="none" w:sz="0" w:space="0" w:color="auto" w:frame="1"/>
          <w14:ligatures w14:val="none"/>
        </w:rPr>
        <w:t xml:space="preserve"> "As you scale and onboard more enterprise customers, how are you building security into your development lifecycle to ensure you can meet their rigorous vendor security requirements?".</w:t>
      </w:r>
      <w:r w:rsidRPr="00D42D52">
        <w:rPr>
          <w:rFonts w:ascii="Arial" w:eastAsia="Times New Roman" w:hAnsi="Arial" w:cs="Arial"/>
          <w:color w:val="575B5F"/>
          <w:kern w:val="0"/>
          <w:bdr w:val="none" w:sz="0" w:space="0" w:color="auto" w:frame="1"/>
          <w:vertAlign w:val="superscript"/>
          <w14:ligatures w14:val="none"/>
        </w:rPr>
        <w:t>15</w:t>
      </w:r>
    </w:p>
    <w:p w14:paraId="407D4FBC" w14:textId="77777777" w:rsidR="00D42D52" w:rsidRPr="00D42D52" w:rsidRDefault="00D42D52" w:rsidP="00D42D52">
      <w:pPr>
        <w:numPr>
          <w:ilvl w:val="0"/>
          <w:numId w:val="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For REITS:</w:t>
      </w:r>
      <w:r w:rsidRPr="00D42D52">
        <w:rPr>
          <w:rFonts w:ascii="Arial" w:eastAsia="Times New Roman" w:hAnsi="Arial" w:cs="Arial"/>
          <w:color w:val="1B1C1D"/>
          <w:kern w:val="0"/>
          <w:bdr w:val="none" w:sz="0" w:space="0" w:color="auto" w:frame="1"/>
          <w14:ligatures w14:val="none"/>
        </w:rPr>
        <w:t xml:space="preserve"> "Given the high value of transactions in real estate, what measures are you taking to protect against sophisticated threats like business email compromise and ransomware, which are increasingly targeting the industry?".</w:t>
      </w:r>
      <w:r w:rsidRPr="00D42D52">
        <w:rPr>
          <w:rFonts w:ascii="Arial" w:eastAsia="Times New Roman" w:hAnsi="Arial" w:cs="Arial"/>
          <w:color w:val="575B5F"/>
          <w:kern w:val="0"/>
          <w:bdr w:val="none" w:sz="0" w:space="0" w:color="auto" w:frame="1"/>
          <w:vertAlign w:val="superscript"/>
          <w14:ligatures w14:val="none"/>
        </w:rPr>
        <w:t>17</w:t>
      </w:r>
    </w:p>
    <w:p w14:paraId="2268BFF5" w14:textId="77777777" w:rsidR="00D42D52" w:rsidRPr="00D42D52" w:rsidRDefault="00D42D52" w:rsidP="00D42D52">
      <w:pPr>
        <w:numPr>
          <w:ilvl w:val="0"/>
          <w:numId w:val="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For Education:</w:t>
      </w:r>
      <w:r w:rsidRPr="00D42D52">
        <w:rPr>
          <w:rFonts w:ascii="Arial" w:eastAsia="Times New Roman" w:hAnsi="Arial" w:cs="Arial"/>
          <w:color w:val="1B1C1D"/>
          <w:kern w:val="0"/>
          <w:bdr w:val="none" w:sz="0" w:space="0" w:color="auto" w:frame="1"/>
          <w14:ligatures w14:val="none"/>
        </w:rPr>
        <w:t xml:space="preserve"> "How are you ensuring that your handling of student data remains compliant with federal laws like FERPA and COPPA, especially with the shift to more online learning tools?".</w:t>
      </w:r>
      <w:r w:rsidRPr="00D42D52">
        <w:rPr>
          <w:rFonts w:ascii="Arial" w:eastAsia="Times New Roman" w:hAnsi="Arial" w:cs="Arial"/>
          <w:color w:val="575B5F"/>
          <w:kern w:val="0"/>
          <w:bdr w:val="none" w:sz="0" w:space="0" w:color="auto" w:frame="1"/>
          <w:vertAlign w:val="superscript"/>
          <w14:ligatures w14:val="none"/>
        </w:rPr>
        <w:t>20</w:t>
      </w:r>
    </w:p>
    <w:p w14:paraId="2798D99F" w14:textId="77777777" w:rsidR="00D42D52" w:rsidRPr="00D42D52" w:rsidRDefault="00D42D52" w:rsidP="00D42D52">
      <w:pPr>
        <w:numPr>
          <w:ilvl w:val="0"/>
          <w:numId w:val="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For Insurance:</w:t>
      </w:r>
      <w:r w:rsidRPr="00D42D52">
        <w:rPr>
          <w:rFonts w:ascii="Arial" w:eastAsia="Times New Roman" w:hAnsi="Arial" w:cs="Arial"/>
          <w:color w:val="1B1C1D"/>
          <w:kern w:val="0"/>
          <w:bdr w:val="none" w:sz="0" w:space="0" w:color="auto" w:frame="1"/>
          <w14:ligatures w14:val="none"/>
        </w:rPr>
        <w:t xml:space="preserve"> "What is your approach to complying with the NAIC Cybersecurity Model Law and protecting non-public policyholder information as required by GLBA?".</w:t>
      </w:r>
      <w:r w:rsidRPr="00D42D52">
        <w:rPr>
          <w:rFonts w:ascii="Arial" w:eastAsia="Times New Roman" w:hAnsi="Arial" w:cs="Arial"/>
          <w:color w:val="575B5F"/>
          <w:kern w:val="0"/>
          <w:bdr w:val="none" w:sz="0" w:space="0" w:color="auto" w:frame="1"/>
          <w:vertAlign w:val="superscript"/>
          <w14:ligatures w14:val="none"/>
        </w:rPr>
        <w:t>22</w:t>
      </w:r>
    </w:p>
    <w:p w14:paraId="2DE16468"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By asking these tailored, insightful questions, the salesperson moves beyond a generic pitch and demonstrates a deep understanding of the client's world, solidifying their role as a trusted, expert advisor.</w:t>
      </w:r>
    </w:p>
    <w:p w14:paraId="3AD5B3BC" w14:textId="77777777" w:rsidR="00D42D52" w:rsidRPr="00D42D52" w:rsidRDefault="00D42D52" w:rsidP="00D42D52">
      <w:pPr>
        <w:spacing w:after="120" w:line="240" w:lineRule="auto"/>
        <w:outlineLvl w:val="1"/>
        <w:rPr>
          <w:rFonts w:ascii="Arial" w:eastAsia="Times New Roman" w:hAnsi="Arial" w:cs="Arial"/>
          <w:b/>
          <w:bCs/>
          <w:color w:val="1B1C1D"/>
          <w:kern w:val="0"/>
          <w:sz w:val="30"/>
          <w:szCs w:val="30"/>
          <w14:ligatures w14:val="none"/>
        </w:rPr>
      </w:pPr>
      <w:r w:rsidRPr="00D42D52">
        <w:rPr>
          <w:rFonts w:ascii="Arial" w:eastAsia="Times New Roman" w:hAnsi="Arial" w:cs="Arial"/>
          <w:b/>
          <w:bCs/>
          <w:color w:val="1B1C1D"/>
          <w:kern w:val="0"/>
          <w:sz w:val="30"/>
          <w:szCs w:val="30"/>
          <w14:ligatures w14:val="none"/>
        </w:rPr>
        <w:t>Part 2: Our Services &amp; Unique Value Proposition</w:t>
      </w:r>
    </w:p>
    <w:p w14:paraId="335D17DA"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part provides the detailed knowledge required to confidently explain our services and, most importantly, to articulate the unique, defensible value we deliver through our integrated consulting and GRC platform model. A junior salesperson must master this content to move from discussing features to selling business outcomes.</w:t>
      </w:r>
    </w:p>
    <w:p w14:paraId="1568D6E5"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C: Demystifying Compliance Frameworks: SOC 2 and ISO 27001</w:t>
      </w:r>
    </w:p>
    <w:p w14:paraId="7208DAB7"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equip the salesperson to confidently explain the purpose, process, and business drivers of SOC 2 and ISO 27001, guide clients to the right framework for their needs, and effectively position our assessment and remediation services.</w:t>
      </w:r>
    </w:p>
    <w:p w14:paraId="58BBA247"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SOC 2 Explained: The AICPA Standard for Service Organizations</w:t>
      </w:r>
    </w:p>
    <w:p w14:paraId="314D6B1D"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lastRenderedPageBreak/>
        <w:t>Service Organization Control (SOC) 2 is a reporting framework developed by the American Institute of CPAs (AICPA) specifically for service organizations that store and process customer data. It is designed to provide assurance to a company's customers that it is managing their data securely and responsibly.</w:t>
      </w:r>
      <w:r w:rsidRPr="00D42D52">
        <w:rPr>
          <w:rFonts w:ascii="Arial" w:eastAsia="Times New Roman" w:hAnsi="Arial" w:cs="Arial"/>
          <w:color w:val="575B5F"/>
          <w:kern w:val="0"/>
          <w:bdr w:val="none" w:sz="0" w:space="0" w:color="auto" w:frame="1"/>
          <w:vertAlign w:val="superscript"/>
          <w14:ligatures w14:val="none"/>
        </w:rPr>
        <w:t>24</w:t>
      </w:r>
      <w:r w:rsidRPr="00D42D52">
        <w:rPr>
          <w:rFonts w:ascii="Arial" w:eastAsia="Times New Roman" w:hAnsi="Arial" w:cs="Arial"/>
          <w:color w:val="1B1C1D"/>
          <w:kern w:val="0"/>
          <w:bdr w:val="none" w:sz="0" w:space="0" w:color="auto" w:frame="1"/>
          <w14:ligatures w14:val="none"/>
        </w:rPr>
        <w:t xml:space="preserve"> A SOC 2 report is not a certification; it is an independent attestation from a CPA firm that opines on an organization's controls.</w:t>
      </w:r>
      <w:r w:rsidRPr="00D42D52">
        <w:rPr>
          <w:rFonts w:ascii="Arial" w:eastAsia="Times New Roman" w:hAnsi="Arial" w:cs="Arial"/>
          <w:color w:val="575B5F"/>
          <w:kern w:val="0"/>
          <w:bdr w:val="none" w:sz="0" w:space="0" w:color="auto" w:frame="1"/>
          <w:vertAlign w:val="superscript"/>
          <w14:ligatures w14:val="none"/>
        </w:rPr>
        <w:t>25</w:t>
      </w:r>
    </w:p>
    <w:p w14:paraId="021311E7"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 xml:space="preserve">The framework is based on five </w:t>
      </w:r>
      <w:r w:rsidRPr="00D42D52">
        <w:rPr>
          <w:rFonts w:ascii="Arial" w:eastAsia="Times New Roman" w:hAnsi="Arial" w:cs="Arial"/>
          <w:b/>
          <w:bCs/>
          <w:color w:val="1B1C1D"/>
          <w:kern w:val="0"/>
          <w:bdr w:val="none" w:sz="0" w:space="0" w:color="auto" w:frame="1"/>
          <w14:ligatures w14:val="none"/>
        </w:rPr>
        <w:t>Trust Services Criteria (TSCs)</w:t>
      </w:r>
      <w:r w:rsidRPr="00D42D52">
        <w:rPr>
          <w:rFonts w:ascii="Arial" w:eastAsia="Times New Roman" w:hAnsi="Arial" w:cs="Arial"/>
          <w:color w:val="1B1C1D"/>
          <w:kern w:val="0"/>
          <w14:ligatures w14:val="none"/>
        </w:rPr>
        <w:t>:</w:t>
      </w:r>
    </w:p>
    <w:p w14:paraId="30A280A5" w14:textId="77777777" w:rsidR="00D42D52" w:rsidRPr="00D42D52" w:rsidRDefault="00D42D52" w:rsidP="00D42D52">
      <w:pPr>
        <w:numPr>
          <w:ilvl w:val="0"/>
          <w:numId w:val="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Security (Common Criteria):</w:t>
      </w:r>
      <w:r w:rsidRPr="00D42D52">
        <w:rPr>
          <w:rFonts w:ascii="Arial" w:eastAsia="Times New Roman" w:hAnsi="Arial" w:cs="Arial"/>
          <w:color w:val="1B1C1D"/>
          <w:kern w:val="0"/>
          <w14:ligatures w14:val="none"/>
        </w:rPr>
        <w:t xml:space="preserve"> This is the foundational and mandatory criterion for any SOC 2 report. It covers the protection of information and systems against unauthorized access, unauthorized disclosure of information, and damage to systems that could compromise the other TSCs.</w:t>
      </w:r>
    </w:p>
    <w:p w14:paraId="652DF67C" w14:textId="77777777" w:rsidR="00D42D52" w:rsidRPr="00D42D52" w:rsidRDefault="00D42D52" w:rsidP="00D42D52">
      <w:pPr>
        <w:numPr>
          <w:ilvl w:val="0"/>
          <w:numId w:val="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Availability:</w:t>
      </w:r>
      <w:r w:rsidRPr="00D42D52">
        <w:rPr>
          <w:rFonts w:ascii="Arial" w:eastAsia="Times New Roman" w:hAnsi="Arial" w:cs="Arial"/>
          <w:color w:val="1B1C1D"/>
          <w:kern w:val="0"/>
          <w14:ligatures w14:val="none"/>
        </w:rPr>
        <w:t xml:space="preserve"> Pertains to the accessibility of systems, products, or services as stipulated by a contract or service level agreement (SLA).</w:t>
      </w:r>
    </w:p>
    <w:p w14:paraId="2F55DAE6" w14:textId="77777777" w:rsidR="00D42D52" w:rsidRPr="00D42D52" w:rsidRDefault="00D42D52" w:rsidP="00D42D52">
      <w:pPr>
        <w:numPr>
          <w:ilvl w:val="0"/>
          <w:numId w:val="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Processing Integrity:</w:t>
      </w:r>
      <w:r w:rsidRPr="00D42D52">
        <w:rPr>
          <w:rFonts w:ascii="Arial" w:eastAsia="Times New Roman" w:hAnsi="Arial" w:cs="Arial"/>
          <w:color w:val="1B1C1D"/>
          <w:kern w:val="0"/>
          <w14:ligatures w14:val="none"/>
        </w:rPr>
        <w:t xml:space="preserve"> Addresses whether systems achieve their purpose—i.e., that data processing is complete, valid, accurate, timely, and authorized.</w:t>
      </w:r>
    </w:p>
    <w:p w14:paraId="0BBB79F5" w14:textId="77777777" w:rsidR="00D42D52" w:rsidRPr="00D42D52" w:rsidRDefault="00D42D52" w:rsidP="00D42D52">
      <w:pPr>
        <w:numPr>
          <w:ilvl w:val="0"/>
          <w:numId w:val="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Confidentiality:</w:t>
      </w:r>
      <w:r w:rsidRPr="00D42D52">
        <w:rPr>
          <w:rFonts w:ascii="Arial" w:eastAsia="Times New Roman" w:hAnsi="Arial" w:cs="Arial"/>
          <w:color w:val="1B1C1D"/>
          <w:kern w:val="0"/>
          <w14:ligatures w14:val="none"/>
        </w:rPr>
        <w:t xml:space="preserve"> Covers the protection of information designated as confidential.</w:t>
      </w:r>
    </w:p>
    <w:p w14:paraId="32425BA9" w14:textId="77777777" w:rsidR="00D42D52" w:rsidRPr="00D42D52" w:rsidRDefault="00D42D52" w:rsidP="00D42D52">
      <w:pPr>
        <w:numPr>
          <w:ilvl w:val="0"/>
          <w:numId w:val="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Privacy:</w:t>
      </w:r>
      <w:r w:rsidRPr="00D42D52">
        <w:rPr>
          <w:rFonts w:ascii="Arial" w:eastAsia="Times New Roman" w:hAnsi="Arial" w:cs="Arial"/>
          <w:color w:val="1B1C1D"/>
          <w:kern w:val="0"/>
          <w14:ligatures w14:val="none"/>
        </w:rPr>
        <w:t xml:space="preserve"> Addresses the collection, use, retention, disclosure, and disposal of personal information in conformity with an organization's privacy notice and with criteria set forth in the AICPA's generally accepted privacy principles.</w:t>
      </w:r>
    </w:p>
    <w:p w14:paraId="36C329F4"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A critical distinction that clients must understand is the difference between a Type 1 and a Type 2 report.</w:t>
      </w:r>
    </w:p>
    <w:p w14:paraId="782D3B05" w14:textId="77777777" w:rsidR="00D42D52" w:rsidRPr="00D42D52" w:rsidRDefault="00D42D52" w:rsidP="00D42D52">
      <w:pPr>
        <w:numPr>
          <w:ilvl w:val="0"/>
          <w:numId w:val="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SOC 2 Type 1:</w:t>
      </w:r>
      <w:r w:rsidRPr="00D42D52">
        <w:rPr>
          <w:rFonts w:ascii="Arial" w:eastAsia="Times New Roman" w:hAnsi="Arial" w:cs="Arial"/>
          <w:color w:val="1B1C1D"/>
          <w:kern w:val="0"/>
          <w:bdr w:val="none" w:sz="0" w:space="0" w:color="auto" w:frame="1"/>
          <w14:ligatures w14:val="none"/>
        </w:rPr>
        <w:t xml:space="preserve"> This report evaluates the </w:t>
      </w:r>
      <w:r w:rsidRPr="00D42D52">
        <w:rPr>
          <w:rFonts w:ascii="Arial" w:eastAsia="Times New Roman" w:hAnsi="Arial" w:cs="Arial"/>
          <w:i/>
          <w:iCs/>
          <w:color w:val="1B1C1D"/>
          <w:kern w:val="0"/>
          <w:bdr w:val="none" w:sz="0" w:space="0" w:color="auto" w:frame="1"/>
          <w14:ligatures w14:val="none"/>
        </w:rPr>
        <w:t>suitability of the design</w:t>
      </w:r>
      <w:r w:rsidRPr="00D42D52">
        <w:rPr>
          <w:rFonts w:ascii="Arial" w:eastAsia="Times New Roman" w:hAnsi="Arial" w:cs="Arial"/>
          <w:color w:val="1B1C1D"/>
          <w:kern w:val="0"/>
          <w:bdr w:val="none" w:sz="0" w:space="0" w:color="auto" w:frame="1"/>
          <w14:ligatures w14:val="none"/>
        </w:rPr>
        <w:t xml:space="preserve"> of an organization's controls at a </w:t>
      </w:r>
      <w:r w:rsidRPr="00D42D52">
        <w:rPr>
          <w:rFonts w:ascii="Arial" w:eastAsia="Times New Roman" w:hAnsi="Arial" w:cs="Arial"/>
          <w:i/>
          <w:iCs/>
          <w:color w:val="1B1C1D"/>
          <w:kern w:val="0"/>
          <w:bdr w:val="none" w:sz="0" w:space="0" w:color="auto" w:frame="1"/>
          <w14:ligatures w14:val="none"/>
        </w:rPr>
        <w:t>single point in time</w:t>
      </w:r>
      <w:r w:rsidRPr="00D42D52">
        <w:rPr>
          <w:rFonts w:ascii="Arial" w:eastAsia="Times New Roman" w:hAnsi="Arial" w:cs="Arial"/>
          <w:color w:val="1B1C1D"/>
          <w:kern w:val="0"/>
          <w:bdr w:val="none" w:sz="0" w:space="0" w:color="auto" w:frame="1"/>
          <w14:ligatures w14:val="none"/>
        </w:rPr>
        <w:t>. It is a snapshot that answers the question: "Have we designed the right security controls to meet the SOC 2 criteria?" A Type 1 audit is faster (often completed in weeks) and less expensive, making it an excellent option for early-stage companies that need to demonstrate security readiness quickly to close a deal.</w:t>
      </w:r>
      <w:r w:rsidRPr="00D42D52">
        <w:rPr>
          <w:rFonts w:ascii="Arial" w:eastAsia="Times New Roman" w:hAnsi="Arial" w:cs="Arial"/>
          <w:color w:val="575B5F"/>
          <w:kern w:val="0"/>
          <w:bdr w:val="none" w:sz="0" w:space="0" w:color="auto" w:frame="1"/>
          <w:vertAlign w:val="superscript"/>
          <w14:ligatures w14:val="none"/>
        </w:rPr>
        <w:t>26</w:t>
      </w:r>
    </w:p>
    <w:p w14:paraId="7A3E36A8" w14:textId="77777777" w:rsidR="00D42D52" w:rsidRPr="00D42D52" w:rsidRDefault="00D42D52" w:rsidP="00D42D52">
      <w:pPr>
        <w:numPr>
          <w:ilvl w:val="0"/>
          <w:numId w:val="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SOC 2 Type 2:</w:t>
      </w:r>
      <w:r w:rsidRPr="00D42D52">
        <w:rPr>
          <w:rFonts w:ascii="Arial" w:eastAsia="Times New Roman" w:hAnsi="Arial" w:cs="Arial"/>
          <w:color w:val="1B1C1D"/>
          <w:kern w:val="0"/>
          <w:bdr w:val="none" w:sz="0" w:space="0" w:color="auto" w:frame="1"/>
          <w14:ligatures w14:val="none"/>
        </w:rPr>
        <w:t xml:space="preserve"> This report goes a significant step further by testing the </w:t>
      </w:r>
      <w:r w:rsidRPr="00D42D52">
        <w:rPr>
          <w:rFonts w:ascii="Arial" w:eastAsia="Times New Roman" w:hAnsi="Arial" w:cs="Arial"/>
          <w:i/>
          <w:iCs/>
          <w:color w:val="1B1C1D"/>
          <w:kern w:val="0"/>
          <w:bdr w:val="none" w:sz="0" w:space="0" w:color="auto" w:frame="1"/>
          <w14:ligatures w14:val="none"/>
        </w:rPr>
        <w:t>operating effectiveness</w:t>
      </w:r>
      <w:r w:rsidRPr="00D42D52">
        <w:rPr>
          <w:rFonts w:ascii="Arial" w:eastAsia="Times New Roman" w:hAnsi="Arial" w:cs="Arial"/>
          <w:color w:val="1B1C1D"/>
          <w:kern w:val="0"/>
          <w:bdr w:val="none" w:sz="0" w:space="0" w:color="auto" w:frame="1"/>
          <w14:ligatures w14:val="none"/>
        </w:rPr>
        <w:t xml:space="preserve"> of those controls </w:t>
      </w:r>
      <w:r w:rsidRPr="00D42D52">
        <w:rPr>
          <w:rFonts w:ascii="Arial" w:eastAsia="Times New Roman" w:hAnsi="Arial" w:cs="Arial"/>
          <w:i/>
          <w:iCs/>
          <w:color w:val="1B1C1D"/>
          <w:kern w:val="0"/>
          <w:bdr w:val="none" w:sz="0" w:space="0" w:color="auto" w:frame="1"/>
          <w14:ligatures w14:val="none"/>
        </w:rPr>
        <w:t>over a period of time</w:t>
      </w:r>
      <w:r w:rsidRPr="00D42D52">
        <w:rPr>
          <w:rFonts w:ascii="Arial" w:eastAsia="Times New Roman" w:hAnsi="Arial" w:cs="Arial"/>
          <w:color w:val="1B1C1D"/>
          <w:kern w:val="0"/>
          <w:bdr w:val="none" w:sz="0" w:space="0" w:color="auto" w:frame="1"/>
          <w14:ligatures w14:val="none"/>
        </w:rPr>
        <w:t>, typically ranging from three to twelve months.</w:t>
      </w:r>
      <w:r w:rsidRPr="00D42D52">
        <w:rPr>
          <w:rFonts w:ascii="Arial" w:eastAsia="Times New Roman" w:hAnsi="Arial" w:cs="Arial"/>
          <w:color w:val="575B5F"/>
          <w:kern w:val="0"/>
          <w:bdr w:val="none" w:sz="0" w:space="0" w:color="auto" w:frame="1"/>
          <w:vertAlign w:val="superscript"/>
          <w14:ligatures w14:val="none"/>
        </w:rPr>
        <w:t>26</w:t>
      </w:r>
      <w:r w:rsidRPr="00D42D52">
        <w:rPr>
          <w:rFonts w:ascii="Arial" w:eastAsia="Times New Roman" w:hAnsi="Arial" w:cs="Arial"/>
          <w:color w:val="1B1C1D"/>
          <w:kern w:val="0"/>
          <w:bdr w:val="none" w:sz="0" w:space="0" w:color="auto" w:frame="1"/>
          <w14:ligatures w14:val="none"/>
        </w:rPr>
        <w:t xml:space="preserve"> It answers the question: "Are our well-designed controls actually working as intended, day in and day out?" A Type 2 report is more rigorous, time-consuming, and costly, but it provides a much higher level of assurance and is often preferred or required by mature enterprises and security-conscious clients.</w:t>
      </w:r>
      <w:r w:rsidRPr="00D42D52">
        <w:rPr>
          <w:rFonts w:ascii="Arial" w:eastAsia="Times New Roman" w:hAnsi="Arial" w:cs="Arial"/>
          <w:color w:val="575B5F"/>
          <w:kern w:val="0"/>
          <w:bdr w:val="none" w:sz="0" w:space="0" w:color="auto" w:frame="1"/>
          <w:vertAlign w:val="superscript"/>
          <w14:ligatures w14:val="none"/>
        </w:rPr>
        <w:t>26</w:t>
      </w:r>
    </w:p>
    <w:p w14:paraId="3FC3D75F"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choice between Type 1 and Type 2 is not necessarily an "either/or" decision but often represents a strategic sequence. A company can "Land" a key enterprise deal by quickly achieving a Type 1 report, demonstrating initial commitment and good design. This solves an immediate business problem. Then, with the knowledge that their customer will inevitably ask for the higher assurance of a Type 2, they can "Expand" their engagement with us to work toward the Type 2 report over the subsequent months. This creates a natural, multi-stage revenue path from a single client relationship.</w:t>
      </w:r>
    </w:p>
    <w:p w14:paraId="572A3997"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ISO 27001 Explained: The Global Standard for an ISMS</w:t>
      </w:r>
    </w:p>
    <w:p w14:paraId="09F04D25"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 xml:space="preserve">ISO/IEC 27001 is the leading international standard for establishing, implementing, maintaining, and continually improving an </w:t>
      </w:r>
      <w:r w:rsidRPr="00D42D52">
        <w:rPr>
          <w:rFonts w:ascii="Arial" w:eastAsia="Times New Roman" w:hAnsi="Arial" w:cs="Arial"/>
          <w:b/>
          <w:bCs/>
          <w:color w:val="1B1C1D"/>
          <w:kern w:val="0"/>
          <w:bdr w:val="none" w:sz="0" w:space="0" w:color="auto" w:frame="1"/>
          <w14:ligatures w14:val="none"/>
        </w:rPr>
        <w:t xml:space="preserve">Information Security Management System </w:t>
      </w:r>
      <w:r w:rsidRPr="00D42D52">
        <w:rPr>
          <w:rFonts w:ascii="Arial" w:eastAsia="Times New Roman" w:hAnsi="Arial" w:cs="Arial"/>
          <w:b/>
          <w:bCs/>
          <w:color w:val="1B1C1D"/>
          <w:kern w:val="0"/>
          <w:bdr w:val="none" w:sz="0" w:space="0" w:color="auto" w:frame="1"/>
          <w14:ligatures w14:val="none"/>
        </w:rPr>
        <w:lastRenderedPageBreak/>
        <w:t>(ISMS)</w:t>
      </w:r>
      <w:r w:rsidRPr="00D42D52">
        <w:rPr>
          <w:rFonts w:ascii="Arial" w:eastAsia="Times New Roman" w:hAnsi="Arial" w:cs="Arial"/>
          <w:color w:val="1B1C1D"/>
          <w:kern w:val="0"/>
          <w:bdr w:val="none" w:sz="0" w:space="0" w:color="auto" w:frame="1"/>
          <w14:ligatures w14:val="none"/>
        </w:rPr>
        <w:t>.</w:t>
      </w:r>
      <w:r w:rsidRPr="00D42D52">
        <w:rPr>
          <w:rFonts w:ascii="Arial" w:eastAsia="Times New Roman" w:hAnsi="Arial" w:cs="Arial"/>
          <w:color w:val="575B5F"/>
          <w:kern w:val="0"/>
          <w:bdr w:val="none" w:sz="0" w:space="0" w:color="auto" w:frame="1"/>
          <w:vertAlign w:val="superscript"/>
          <w14:ligatures w14:val="none"/>
        </w:rPr>
        <w:t>28</w:t>
      </w:r>
      <w:r w:rsidRPr="00D42D52">
        <w:rPr>
          <w:rFonts w:ascii="Arial" w:eastAsia="Times New Roman" w:hAnsi="Arial" w:cs="Arial"/>
          <w:color w:val="1B1C1D"/>
          <w:kern w:val="0"/>
          <w:bdr w:val="none" w:sz="0" w:space="0" w:color="auto" w:frame="1"/>
          <w14:ligatures w14:val="none"/>
        </w:rPr>
        <w:t xml:space="preserve"> An ISMS is a holistic, risk-based approach to managing an organization's information security, encompassing people, processes, and technology.</w:t>
      </w:r>
      <w:r w:rsidRPr="00D42D52">
        <w:rPr>
          <w:rFonts w:ascii="Arial" w:eastAsia="Times New Roman" w:hAnsi="Arial" w:cs="Arial"/>
          <w:color w:val="575B5F"/>
          <w:kern w:val="0"/>
          <w:bdr w:val="none" w:sz="0" w:space="0" w:color="auto" w:frame="1"/>
          <w:vertAlign w:val="superscript"/>
          <w14:ligatures w14:val="none"/>
        </w:rPr>
        <w:t>28</w:t>
      </w:r>
      <w:r w:rsidRPr="00D42D52">
        <w:rPr>
          <w:rFonts w:ascii="Arial" w:eastAsia="Times New Roman" w:hAnsi="Arial" w:cs="Arial"/>
          <w:color w:val="1B1C1D"/>
          <w:kern w:val="0"/>
          <w:bdr w:val="none" w:sz="0" w:space="0" w:color="auto" w:frame="1"/>
          <w14:ligatures w14:val="none"/>
        </w:rPr>
        <w:t xml:space="preserve"> Unlike SOC 2, which is an attestation report, ISO 27001 is a formal </w:t>
      </w:r>
    </w:p>
    <w:p w14:paraId="62CC3E82"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i/>
          <w:iCs/>
          <w:color w:val="1B1C1D"/>
          <w:kern w:val="0"/>
          <w:bdr w:val="none" w:sz="0" w:space="0" w:color="auto" w:frame="1"/>
          <w14:ligatures w14:val="none"/>
        </w:rPr>
        <w:t>certification</w:t>
      </w:r>
      <w:r w:rsidRPr="00D42D52">
        <w:rPr>
          <w:rFonts w:ascii="Arial" w:eastAsia="Times New Roman" w:hAnsi="Arial" w:cs="Arial"/>
          <w:color w:val="1B1C1D"/>
          <w:kern w:val="0"/>
          <w:bdr w:val="none" w:sz="0" w:space="0" w:color="auto" w:frame="1"/>
          <w14:ligatures w14:val="none"/>
        </w:rPr>
        <w:t xml:space="preserve"> that is recognized globally.</w:t>
      </w:r>
      <w:r w:rsidRPr="00D42D52">
        <w:rPr>
          <w:rFonts w:ascii="Arial" w:eastAsia="Times New Roman" w:hAnsi="Arial" w:cs="Arial"/>
          <w:color w:val="575B5F"/>
          <w:kern w:val="0"/>
          <w:bdr w:val="none" w:sz="0" w:space="0" w:color="auto" w:frame="1"/>
          <w:vertAlign w:val="superscript"/>
          <w14:ligatures w14:val="none"/>
        </w:rPr>
        <w:t>28</w:t>
      </w:r>
    </w:p>
    <w:p w14:paraId="5086F8A9"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core components of the ISO 27001 framework are:</w:t>
      </w:r>
    </w:p>
    <w:p w14:paraId="64FE59C3" w14:textId="77777777" w:rsidR="00D42D52" w:rsidRPr="00D42D52" w:rsidRDefault="00D42D52" w:rsidP="00D42D52">
      <w:pPr>
        <w:numPr>
          <w:ilvl w:val="0"/>
          <w:numId w:val="1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Risk Management:</w:t>
      </w:r>
      <w:r w:rsidRPr="00D42D52">
        <w:rPr>
          <w:rFonts w:ascii="Arial" w:eastAsia="Times New Roman" w:hAnsi="Arial" w:cs="Arial"/>
          <w:color w:val="1B1C1D"/>
          <w:kern w:val="0"/>
          <w:bdr w:val="none" w:sz="0" w:space="0" w:color="auto" w:frame="1"/>
          <w14:ligatures w14:val="none"/>
        </w:rPr>
        <w:t xml:space="preserve"> This is the foundation of an ISMS. The standard requires organizations to conduct a formal risk assessment to identify and evaluate information security risks. Based on this assessment, the organization then develops a risk treatment plan.</w:t>
      </w:r>
      <w:r w:rsidRPr="00D42D52">
        <w:rPr>
          <w:rFonts w:ascii="Arial" w:eastAsia="Times New Roman" w:hAnsi="Arial" w:cs="Arial"/>
          <w:color w:val="575B5F"/>
          <w:kern w:val="0"/>
          <w:bdr w:val="none" w:sz="0" w:space="0" w:color="auto" w:frame="1"/>
          <w:vertAlign w:val="superscript"/>
          <w14:ligatures w14:val="none"/>
        </w:rPr>
        <w:t>28</w:t>
      </w:r>
    </w:p>
    <w:p w14:paraId="0CC67D09" w14:textId="77777777" w:rsidR="00D42D52" w:rsidRPr="00D42D52" w:rsidRDefault="00D42D52" w:rsidP="00D42D52">
      <w:pPr>
        <w:numPr>
          <w:ilvl w:val="0"/>
          <w:numId w:val="1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Annex A Controls:</w:t>
      </w:r>
      <w:r w:rsidRPr="00D42D52">
        <w:rPr>
          <w:rFonts w:ascii="Arial" w:eastAsia="Times New Roman" w:hAnsi="Arial" w:cs="Arial"/>
          <w:color w:val="1B1C1D"/>
          <w:kern w:val="0"/>
          <w:bdr w:val="none" w:sz="0" w:space="0" w:color="auto" w:frame="1"/>
          <w14:ligatures w14:val="none"/>
        </w:rPr>
        <w:t xml:space="preserve"> ISO 27001 provides a list of 93 potential security controls in its Annex A, grouped into organizational, people, physical, and technological categories. Organizations select the controls from this list that are relevant to mitigating the risks they identified. It is not mandatory to implement all 93 controls.</w:t>
      </w:r>
      <w:r w:rsidRPr="00D42D52">
        <w:rPr>
          <w:rFonts w:ascii="Arial" w:eastAsia="Times New Roman" w:hAnsi="Arial" w:cs="Arial"/>
          <w:color w:val="575B5F"/>
          <w:kern w:val="0"/>
          <w:bdr w:val="none" w:sz="0" w:space="0" w:color="auto" w:frame="1"/>
          <w:vertAlign w:val="superscript"/>
          <w14:ligatures w14:val="none"/>
        </w:rPr>
        <w:t>28</w:t>
      </w:r>
    </w:p>
    <w:p w14:paraId="35B78B07" w14:textId="77777777" w:rsidR="00D42D52" w:rsidRPr="00D42D52" w:rsidRDefault="00D42D52" w:rsidP="00D42D52">
      <w:pPr>
        <w:numPr>
          <w:ilvl w:val="0"/>
          <w:numId w:val="1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Continual Improvement:</w:t>
      </w:r>
      <w:r w:rsidRPr="00D42D52">
        <w:rPr>
          <w:rFonts w:ascii="Arial" w:eastAsia="Times New Roman" w:hAnsi="Arial" w:cs="Arial"/>
          <w:color w:val="1B1C1D"/>
          <w:kern w:val="0"/>
          <w:bdr w:val="none" w:sz="0" w:space="0" w:color="auto" w:frame="1"/>
          <w14:ligatures w14:val="none"/>
        </w:rPr>
        <w:t xml:space="preserve"> The standard is based on a "Plan-Do-Check-Act" cycle, requiring organizations to continually monitor, review, and improve their ISMS to adapt to evolving threats.</w:t>
      </w:r>
      <w:r w:rsidRPr="00D42D52">
        <w:rPr>
          <w:rFonts w:ascii="Arial" w:eastAsia="Times New Roman" w:hAnsi="Arial" w:cs="Arial"/>
          <w:color w:val="575B5F"/>
          <w:kern w:val="0"/>
          <w:bdr w:val="none" w:sz="0" w:space="0" w:color="auto" w:frame="1"/>
          <w:vertAlign w:val="superscript"/>
          <w14:ligatures w14:val="none"/>
        </w:rPr>
        <w:t>28</w:t>
      </w:r>
    </w:p>
    <w:p w14:paraId="5D5D4D54"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The certification process typically involves a two-stage external audit by an accredited certification body. Stage 1 is a review of the ISMS documentation and design, while Stage 2 is a more detailed audit to test the implementation and effectiveness of the controls. Once certified, the certification is valid for three years, subject to annual surveillance audits to ensure ongoing compliance.</w:t>
      </w:r>
      <w:r w:rsidRPr="00D42D52">
        <w:rPr>
          <w:rFonts w:ascii="Arial" w:eastAsia="Times New Roman" w:hAnsi="Arial" w:cs="Arial"/>
          <w:color w:val="575B5F"/>
          <w:kern w:val="0"/>
          <w:bdr w:val="none" w:sz="0" w:space="0" w:color="auto" w:frame="1"/>
          <w:vertAlign w:val="superscript"/>
          <w14:ligatures w14:val="none"/>
        </w:rPr>
        <w:t>30</w:t>
      </w:r>
    </w:p>
    <w:p w14:paraId="5F6C7BC9"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Guiding the Client: Choosing the Right Framework</w:t>
      </w:r>
    </w:p>
    <w:p w14:paraId="5FD5B9EA"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Helping a client choose between SOC 2 and ISO 27001 is a key value-add of our consultative approach. The decision hinges on their business objectives, target market, and customer requirements.</w:t>
      </w:r>
    </w:p>
    <w:tbl>
      <w:tblPr>
        <w:tblW w:w="0" w:type="auto"/>
        <w:tblCellSpacing w:w="15" w:type="dxa"/>
        <w:tblCellMar>
          <w:left w:w="0" w:type="dxa"/>
          <w:right w:w="0" w:type="dxa"/>
        </w:tblCellMar>
        <w:tblLook w:val="04A0" w:firstRow="1" w:lastRow="0" w:firstColumn="1" w:lastColumn="0" w:noHBand="0" w:noVBand="1"/>
      </w:tblPr>
      <w:tblGrid>
        <w:gridCol w:w="1822"/>
        <w:gridCol w:w="3473"/>
        <w:gridCol w:w="3608"/>
        <w:gridCol w:w="441"/>
      </w:tblGrid>
      <w:tr w:rsidR="00D42D52" w:rsidRPr="00D42D52" w14:paraId="1B369D3D" w14:textId="77777777" w:rsidTr="00D42D52">
        <w:trPr>
          <w:gridAfter w:val="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A356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Attribute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07442"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SOC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8E3C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ISO 27001</w:t>
            </w:r>
          </w:p>
        </w:tc>
      </w:tr>
      <w:tr w:rsidR="00D42D52" w:rsidRPr="00D42D52" w14:paraId="67FB4B0F"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AE822"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Issuing 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811F5"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American Institute of CPAs (AICPA)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5A0EB"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International Organization for Standardization (ISO)</w:t>
            </w:r>
          </w:p>
        </w:tc>
      </w:tr>
      <w:tr w:rsidR="00D42D52" w:rsidRPr="00D42D52" w14:paraId="55B67416"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B69A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91C28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Reporting on controls at a service organization relevant to the security, availability, processing integrity, confidentiality, and/or privacy of a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1779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 holistic management system (ISMS) for information security across the entire organization (people, processes, technology).</w:t>
            </w:r>
          </w:p>
        </w:tc>
      </w:tr>
      <w:tr w:rsidR="00D42D52" w:rsidRPr="00D42D52" w14:paraId="3F81F7A3"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9056B8"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BABC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An attestation report (Type 1 or Type 2) issued by a CPA firm with an opinion on the controls.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AEB4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 formal, internationally recognized certification issued by an accredited certification body.</w:t>
            </w:r>
          </w:p>
        </w:tc>
      </w:tr>
      <w:tr w:rsidR="00D42D52" w:rsidRPr="00D42D52" w14:paraId="319CE565"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05FC0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Geographic Recognition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A3AF1B"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Primarily recognized and requested in North America.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8168C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Globally recognized and often a requirement for international business.</w:t>
            </w:r>
          </w:p>
        </w:tc>
      </w:tr>
      <w:tr w:rsidR="00D42D52" w:rsidRPr="00D42D52" w14:paraId="6DF72684"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9246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lastRenderedPageBreak/>
              <w:t>Key Driver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95DBDB"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Often driven by customer demand, particularly from U.S.-based enterprise clients for their SaaS and technology vendors.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03DF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Driven by the need for a comprehensive, risk-based security posture, international expansion, and demonstrating a global standard of excellence.</w:t>
            </w:r>
          </w:p>
        </w:tc>
      </w:tr>
      <w:tr w:rsidR="00D42D52" w:rsidRPr="00D42D52" w14:paraId="1CDBE2D6"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D8FB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Flexibility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CF196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Highly flexible. The organization defines its own controls to meet the AICPA's Trust Services 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E478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More prescriptive in its management system requirements (Clauses 4-10) but flexible in control selection from Annex A based on risk assessment.</w:t>
            </w:r>
          </w:p>
        </w:tc>
      </w:tr>
      <w:tr w:rsidR="00D42D52" w:rsidRPr="00D42D52" w14:paraId="492B4542" w14:textId="77777777" w:rsidTr="00D42D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9F3E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 xml:space="preserve">Data Sources: </w:t>
            </w:r>
            <w:r w:rsidRPr="00D42D52">
              <w:rPr>
                <w:rFonts w:ascii="Arial" w:eastAsia="Times New Roman" w:hAnsi="Arial" w:cs="Arial"/>
                <w:color w:val="575B5F"/>
                <w:kern w:val="0"/>
                <w:bdr w:val="none" w:sz="0" w:space="0" w:color="auto" w:frame="1"/>
                <w:vertAlign w:val="superscript"/>
                <w14:ligatures w14:val="none"/>
              </w:rPr>
              <w:t>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2E9552"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2351AA"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0CFA8"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r>
    </w:tbl>
    <w:p w14:paraId="1C0CDE07"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Positioning Our Assessment and Remediation Services</w:t>
      </w:r>
    </w:p>
    <w:p w14:paraId="34AE7F58"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Our services are designed to meet clients wherever they are on their compliance journey.</w:t>
      </w:r>
    </w:p>
    <w:p w14:paraId="255833C7" w14:textId="77777777" w:rsidR="00D42D52" w:rsidRPr="00D42D52" w:rsidRDefault="00D42D52" w:rsidP="00D42D52">
      <w:pPr>
        <w:numPr>
          <w:ilvl w:val="0"/>
          <w:numId w:val="1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Assessment &amp; Readiness:</w:t>
      </w:r>
      <w:r w:rsidRPr="00D42D52">
        <w:rPr>
          <w:rFonts w:ascii="Arial" w:eastAsia="Times New Roman" w:hAnsi="Arial" w:cs="Arial"/>
          <w:color w:val="1B1C1D"/>
          <w:kern w:val="0"/>
          <w14:ligatures w14:val="none"/>
        </w:rPr>
        <w:t xml:space="preserve"> This is the crucial first step. We act as the client's guide, performing a detailed gap analysis of their current environment against the requirements of their chosen framework (SOC 2 or ISO 27001). The output is a clear, prioritized roadmap delivered via our GRC platform, showing them exactly what they need to do to become audit-ready.</w:t>
      </w:r>
    </w:p>
    <w:p w14:paraId="43C726D8" w14:textId="77777777" w:rsidR="00D42D52" w:rsidRPr="00D42D52" w:rsidRDefault="00D42D52" w:rsidP="00D42D52">
      <w:pPr>
        <w:numPr>
          <w:ilvl w:val="0"/>
          <w:numId w:val="1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Remediation:</w:t>
      </w:r>
      <w:r w:rsidRPr="00D42D52">
        <w:rPr>
          <w:rFonts w:ascii="Arial" w:eastAsia="Times New Roman" w:hAnsi="Arial" w:cs="Arial"/>
          <w:color w:val="1B1C1D"/>
          <w:kern w:val="0"/>
          <w14:ligatures w14:val="none"/>
        </w:rPr>
        <w:t xml:space="preserve"> This is the hands-on execution phase. Our consultants work with the client to close the gaps identified in the assessment. This can range from writing security policies and procedures, to helping implement technical controls like multi-factor authentication, to conducting employee security awareness training. The GRC platform tracks the progress of all remediation activities, providing real-time visibility to both our team and the client.</w:t>
      </w:r>
    </w:p>
    <w:p w14:paraId="4A2A063C"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Understanding Our Core Service Offerings</w:t>
      </w:r>
    </w:p>
    <w:p w14:paraId="493DF680"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provide a clear, benefit-oriented explanation of each service we offer, enabling the salesperson to articulate its value in the client's language and connect it to their compliance journey.</w:t>
      </w:r>
    </w:p>
    <w:p w14:paraId="69266A02"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Our services are not a random menu of options; they are interconnected components of a mature security program. The need for each service is often uncovered during the initial compliance assessment, creating natural and logical opportunities for cross-selling.</w:t>
      </w:r>
    </w:p>
    <w:p w14:paraId="01BDC2F2"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Penetration Testing &amp; Vulnerability Assessments: Proactive Threat Identification</w:t>
      </w:r>
    </w:p>
    <w:p w14:paraId="67EC66D3"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While often used interchangeably by clients, these are two distinct and complementary services.</w:t>
      </w:r>
    </w:p>
    <w:p w14:paraId="73318D3C" w14:textId="77777777" w:rsidR="00D42D52" w:rsidRPr="00D42D52" w:rsidRDefault="00D42D52" w:rsidP="00D42D52">
      <w:pPr>
        <w:numPr>
          <w:ilvl w:val="0"/>
          <w:numId w:val="1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Vulnerability Assessment:</w:t>
      </w:r>
      <w:r w:rsidRPr="00D42D52">
        <w:rPr>
          <w:rFonts w:ascii="Arial" w:eastAsia="Times New Roman" w:hAnsi="Arial" w:cs="Arial"/>
          <w:color w:val="1B1C1D"/>
          <w:kern w:val="0"/>
          <w:bdr w:val="none" w:sz="0" w:space="0" w:color="auto" w:frame="1"/>
          <w14:ligatures w14:val="none"/>
        </w:rPr>
        <w:t xml:space="preserve"> This is a largely automated process that scans IT systems (networks, servers, applications) to identify, classify, and report on </w:t>
      </w:r>
      <w:r w:rsidRPr="00D42D52">
        <w:rPr>
          <w:rFonts w:ascii="Arial" w:eastAsia="Times New Roman" w:hAnsi="Arial" w:cs="Arial"/>
          <w:color w:val="1B1C1D"/>
          <w:kern w:val="0"/>
          <w:bdr w:val="none" w:sz="0" w:space="0" w:color="auto" w:frame="1"/>
          <w14:ligatures w14:val="none"/>
        </w:rPr>
        <w:lastRenderedPageBreak/>
        <w:t>known vulnerabilities.</w:t>
      </w:r>
      <w:r w:rsidRPr="00D42D52">
        <w:rPr>
          <w:rFonts w:ascii="Arial" w:eastAsia="Times New Roman" w:hAnsi="Arial" w:cs="Arial"/>
          <w:color w:val="575B5F"/>
          <w:kern w:val="0"/>
          <w:bdr w:val="none" w:sz="0" w:space="0" w:color="auto" w:frame="1"/>
          <w:vertAlign w:val="superscript"/>
          <w14:ligatures w14:val="none"/>
        </w:rPr>
        <w:t>33</w:t>
      </w:r>
      <w:r w:rsidRPr="00D42D52">
        <w:rPr>
          <w:rFonts w:ascii="Arial" w:eastAsia="Times New Roman" w:hAnsi="Arial" w:cs="Arial"/>
          <w:color w:val="1B1C1D"/>
          <w:kern w:val="0"/>
          <w:bdr w:val="none" w:sz="0" w:space="0" w:color="auto" w:frame="1"/>
          <w14:ligatures w14:val="none"/>
        </w:rPr>
        <w:t xml:space="preserve"> Think of it as a comprehensive inventory of potential security weaknesses, such as missing software patches, insecure configurations, or outdated systems. It provides a broad overview of the organization's security posture at a point in time.</w:t>
      </w:r>
      <w:r w:rsidRPr="00D42D52">
        <w:rPr>
          <w:rFonts w:ascii="Arial" w:eastAsia="Times New Roman" w:hAnsi="Arial" w:cs="Arial"/>
          <w:color w:val="575B5F"/>
          <w:kern w:val="0"/>
          <w:bdr w:val="none" w:sz="0" w:space="0" w:color="auto" w:frame="1"/>
          <w:vertAlign w:val="superscript"/>
          <w14:ligatures w14:val="none"/>
        </w:rPr>
        <w:t>33</w:t>
      </w:r>
    </w:p>
    <w:p w14:paraId="4F042CCF" w14:textId="77777777" w:rsidR="00D42D52" w:rsidRPr="00D42D52" w:rsidRDefault="00D42D52" w:rsidP="00D42D52">
      <w:pPr>
        <w:numPr>
          <w:ilvl w:val="0"/>
          <w:numId w:val="1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Penetration Testing (Pentesting):</w:t>
      </w:r>
      <w:r w:rsidRPr="00D42D52">
        <w:rPr>
          <w:rFonts w:ascii="Arial" w:eastAsia="Times New Roman" w:hAnsi="Arial" w:cs="Arial"/>
          <w:color w:val="1B1C1D"/>
          <w:kern w:val="0"/>
          <w:bdr w:val="none" w:sz="0" w:space="0" w:color="auto" w:frame="1"/>
          <w14:ligatures w14:val="none"/>
        </w:rPr>
        <w:t xml:space="preserve"> This is a manual, goal-oriented, simulated attack conducted by a skilled ethical hacker.</w:t>
      </w:r>
      <w:r w:rsidRPr="00D42D52">
        <w:rPr>
          <w:rFonts w:ascii="Arial" w:eastAsia="Times New Roman" w:hAnsi="Arial" w:cs="Arial"/>
          <w:color w:val="575B5F"/>
          <w:kern w:val="0"/>
          <w:bdr w:val="none" w:sz="0" w:space="0" w:color="auto" w:frame="1"/>
          <w:vertAlign w:val="superscript"/>
          <w14:ligatures w14:val="none"/>
        </w:rPr>
        <w:t>36</w:t>
      </w:r>
      <w:r w:rsidRPr="00D42D52">
        <w:rPr>
          <w:rFonts w:ascii="Arial" w:eastAsia="Times New Roman" w:hAnsi="Arial" w:cs="Arial"/>
          <w:color w:val="1B1C1D"/>
          <w:kern w:val="0"/>
          <w:bdr w:val="none" w:sz="0" w:space="0" w:color="auto" w:frame="1"/>
          <w14:ligatures w14:val="none"/>
        </w:rPr>
        <w:t xml:space="preserve"> The tester attempts to exploit the vulnerabilities identified in an assessment (and others they may discover) to see how far they can get into a network and what business impact they could cause. It answers the critical question: "If a real attacker targeted us, could they succeed?".</w:t>
      </w:r>
      <w:r w:rsidRPr="00D42D52">
        <w:rPr>
          <w:rFonts w:ascii="Arial" w:eastAsia="Times New Roman" w:hAnsi="Arial" w:cs="Arial"/>
          <w:color w:val="575B5F"/>
          <w:kern w:val="0"/>
          <w:bdr w:val="none" w:sz="0" w:space="0" w:color="auto" w:frame="1"/>
          <w:vertAlign w:val="superscript"/>
          <w14:ligatures w14:val="none"/>
        </w:rPr>
        <w:t>37</w:t>
      </w:r>
      <w:r w:rsidRPr="00D42D52">
        <w:rPr>
          <w:rFonts w:ascii="Arial" w:eastAsia="Times New Roman" w:hAnsi="Arial" w:cs="Arial"/>
          <w:color w:val="1B1C1D"/>
          <w:kern w:val="0"/>
          <w:bdr w:val="none" w:sz="0" w:space="0" w:color="auto" w:frame="1"/>
          <w14:ligatures w14:val="none"/>
        </w:rPr>
        <w:t xml:space="preserve"> Pentesting provides an in-depth understanding of how real-world cyberthreats could impact the business.</w:t>
      </w:r>
      <w:r w:rsidRPr="00D42D52">
        <w:rPr>
          <w:rFonts w:ascii="Arial" w:eastAsia="Times New Roman" w:hAnsi="Arial" w:cs="Arial"/>
          <w:color w:val="575B5F"/>
          <w:kern w:val="0"/>
          <w:bdr w:val="none" w:sz="0" w:space="0" w:color="auto" w:frame="1"/>
          <w:vertAlign w:val="superscript"/>
          <w14:ligatures w14:val="none"/>
        </w:rPr>
        <w:t>36</w:t>
      </w:r>
    </w:p>
    <w:p w14:paraId="6E37DE55"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The Selling Point:</w:t>
      </w:r>
      <w:r w:rsidRPr="00D42D52">
        <w:rPr>
          <w:rFonts w:ascii="Arial" w:eastAsia="Times New Roman" w:hAnsi="Arial" w:cs="Arial"/>
          <w:color w:val="1B1C1D"/>
          <w:kern w:val="0"/>
          <w:bdr w:val="none" w:sz="0" w:space="0" w:color="auto" w:frame="1"/>
          <w14:ligatures w14:val="none"/>
        </w:rPr>
        <w:t xml:space="preserve"> Compliance is the key driver. Many frameworks, like the Payment Card Industry Data Security Standard (PCI DSS), explicitly mandate annual penetration testing.</w:t>
      </w:r>
      <w:r w:rsidRPr="00D42D52">
        <w:rPr>
          <w:rFonts w:ascii="Arial" w:eastAsia="Times New Roman" w:hAnsi="Arial" w:cs="Arial"/>
          <w:color w:val="575B5F"/>
          <w:kern w:val="0"/>
          <w:bdr w:val="none" w:sz="0" w:space="0" w:color="auto" w:frame="1"/>
          <w:vertAlign w:val="superscript"/>
          <w14:ligatures w14:val="none"/>
        </w:rPr>
        <w:t>36</w:t>
      </w:r>
      <w:r w:rsidRPr="00D42D52">
        <w:rPr>
          <w:rFonts w:ascii="Arial" w:eastAsia="Times New Roman" w:hAnsi="Arial" w:cs="Arial"/>
          <w:color w:val="1B1C1D"/>
          <w:kern w:val="0"/>
          <w:bdr w:val="none" w:sz="0" w:space="0" w:color="auto" w:frame="1"/>
          <w14:ligatures w14:val="none"/>
        </w:rPr>
        <w:t xml:space="preserve"> For others, such as SOC 2 and HIPAA, while not always explicitly required, penetration testing is considered a crucial best practice to validate that security controls are actually effective and to satisfy risk analysis requirements.</w:t>
      </w:r>
      <w:r w:rsidRPr="00D42D52">
        <w:rPr>
          <w:rFonts w:ascii="Arial" w:eastAsia="Times New Roman" w:hAnsi="Arial" w:cs="Arial"/>
          <w:color w:val="575B5F"/>
          <w:kern w:val="0"/>
          <w:bdr w:val="none" w:sz="0" w:space="0" w:color="auto" w:frame="1"/>
          <w:vertAlign w:val="superscript"/>
          <w14:ligatures w14:val="none"/>
        </w:rPr>
        <w:t>37</w:t>
      </w:r>
      <w:r w:rsidRPr="00D42D52">
        <w:rPr>
          <w:rFonts w:ascii="Arial" w:eastAsia="Times New Roman" w:hAnsi="Arial" w:cs="Arial"/>
          <w:color w:val="1B1C1D"/>
          <w:kern w:val="0"/>
          <w:bdr w:val="none" w:sz="0" w:space="0" w:color="auto" w:frame="1"/>
          <w14:ligatures w14:val="none"/>
        </w:rPr>
        <w:t xml:space="preserve"> When our initial readiness assessment identifies a control requirement for "vulnerability management" or "security testing," we can position our pentesting service as the logical and necessary next step to meet that requirement.</w:t>
      </w:r>
    </w:p>
    <w:p w14:paraId="70595A9D"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Tabletop Exercises: Building Incident Response Resilience</w:t>
      </w:r>
    </w:p>
    <w:p w14:paraId="2EF61D11" w14:textId="77777777" w:rsidR="00D42D52" w:rsidRPr="00D42D52" w:rsidRDefault="00D42D52" w:rsidP="00D42D52">
      <w:pPr>
        <w:numPr>
          <w:ilvl w:val="0"/>
          <w:numId w:val="1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What it is:</w:t>
      </w:r>
      <w:r w:rsidRPr="00D42D52">
        <w:rPr>
          <w:rFonts w:ascii="Arial" w:eastAsia="Times New Roman" w:hAnsi="Arial" w:cs="Arial"/>
          <w:color w:val="1B1C1D"/>
          <w:kern w:val="0"/>
          <w:bdr w:val="none" w:sz="0" w:space="0" w:color="auto" w:frame="1"/>
          <w14:ligatures w14:val="none"/>
        </w:rPr>
        <w:t xml:space="preserve"> A tabletop exercise is a discussion-based workshop where key organizational stakeholders are presented with a realistic, hypothetical cybersecurity incident scenario, such as a ransomware attack or a major data breach.</w:t>
      </w:r>
      <w:r w:rsidRPr="00D42D52">
        <w:rPr>
          <w:rFonts w:ascii="Arial" w:eastAsia="Times New Roman" w:hAnsi="Arial" w:cs="Arial"/>
          <w:color w:val="575B5F"/>
          <w:kern w:val="0"/>
          <w:bdr w:val="none" w:sz="0" w:space="0" w:color="auto" w:frame="1"/>
          <w:vertAlign w:val="superscript"/>
          <w14:ligatures w14:val="none"/>
        </w:rPr>
        <w:t>40</w:t>
      </w:r>
      <w:r w:rsidRPr="00D42D52">
        <w:rPr>
          <w:rFonts w:ascii="Arial" w:eastAsia="Times New Roman" w:hAnsi="Arial" w:cs="Arial"/>
          <w:color w:val="1B1C1D"/>
          <w:kern w:val="0"/>
          <w:bdr w:val="none" w:sz="0" w:space="0" w:color="auto" w:frame="1"/>
          <w14:ligatures w14:val="none"/>
        </w:rPr>
        <w:t xml:space="preserve"> Participants talk through how they would respond step-by-step, referencing their incident response plan. The exercise is guided by a facilitator who introduces new challenges and injects to test the team's decision-making under pressure.</w:t>
      </w:r>
      <w:r w:rsidRPr="00D42D52">
        <w:rPr>
          <w:rFonts w:ascii="Arial" w:eastAsia="Times New Roman" w:hAnsi="Arial" w:cs="Arial"/>
          <w:color w:val="575B5F"/>
          <w:kern w:val="0"/>
          <w:bdr w:val="none" w:sz="0" w:space="0" w:color="auto" w:frame="1"/>
          <w:vertAlign w:val="superscript"/>
          <w14:ligatures w14:val="none"/>
        </w:rPr>
        <w:t>40</w:t>
      </w:r>
    </w:p>
    <w:p w14:paraId="32C5DB89" w14:textId="77777777" w:rsidR="00D42D52" w:rsidRPr="00D42D52" w:rsidRDefault="00D42D52" w:rsidP="00D42D52">
      <w:pPr>
        <w:numPr>
          <w:ilvl w:val="0"/>
          <w:numId w:val="1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The Selling Point:</w:t>
      </w:r>
      <w:r w:rsidRPr="00D42D52">
        <w:rPr>
          <w:rFonts w:ascii="Arial" w:eastAsia="Times New Roman" w:hAnsi="Arial" w:cs="Arial"/>
          <w:color w:val="1B1C1D"/>
          <w:kern w:val="0"/>
          <w:bdr w:val="none" w:sz="0" w:space="0" w:color="auto" w:frame="1"/>
          <w14:ligatures w14:val="none"/>
        </w:rPr>
        <w:t xml:space="preserve"> It is a highly effective and cost-efficient way to test an organization's incident response plan without impacting any live systems.</w:t>
      </w:r>
      <w:r w:rsidRPr="00D42D52">
        <w:rPr>
          <w:rFonts w:ascii="Arial" w:eastAsia="Times New Roman" w:hAnsi="Arial" w:cs="Arial"/>
          <w:color w:val="575B5F"/>
          <w:kern w:val="0"/>
          <w:bdr w:val="none" w:sz="0" w:space="0" w:color="auto" w:frame="1"/>
          <w:vertAlign w:val="superscript"/>
          <w14:ligatures w14:val="none"/>
        </w:rPr>
        <w:t>40</w:t>
      </w:r>
      <w:r w:rsidRPr="00D42D52">
        <w:rPr>
          <w:rFonts w:ascii="Arial" w:eastAsia="Times New Roman" w:hAnsi="Arial" w:cs="Arial"/>
          <w:color w:val="1B1C1D"/>
          <w:kern w:val="0"/>
          <w:bdr w:val="none" w:sz="0" w:space="0" w:color="auto" w:frame="1"/>
          <w14:ligatures w14:val="none"/>
        </w:rPr>
        <w:t xml:space="preserve"> The exercise identifies weaknesses and gaps in processes, communication channels, and role definitions in a low-stress environment.</w:t>
      </w:r>
      <w:r w:rsidRPr="00D42D52">
        <w:rPr>
          <w:rFonts w:ascii="Arial" w:eastAsia="Times New Roman" w:hAnsi="Arial" w:cs="Arial"/>
          <w:color w:val="575B5F"/>
          <w:kern w:val="0"/>
          <w:bdr w:val="none" w:sz="0" w:space="0" w:color="auto" w:frame="1"/>
          <w:vertAlign w:val="superscript"/>
          <w14:ligatures w14:val="none"/>
        </w:rPr>
        <w:t>40</w:t>
      </w:r>
      <w:r w:rsidRPr="00D42D52">
        <w:rPr>
          <w:rFonts w:ascii="Arial" w:eastAsia="Times New Roman" w:hAnsi="Arial" w:cs="Arial"/>
          <w:color w:val="1B1C1D"/>
          <w:kern w:val="0"/>
          <w:bdr w:val="none" w:sz="0" w:space="0" w:color="auto" w:frame="1"/>
          <w14:ligatures w14:val="none"/>
        </w:rPr>
        <w:t xml:space="preserve"> For non-technical executives, it can be easily explained as "a fire drill for a cyberattack." This service directly addresses compliance requirements for testing incident response capabilities and helps build organizational resilience.</w:t>
      </w:r>
      <w:r w:rsidRPr="00D42D52">
        <w:rPr>
          <w:rFonts w:ascii="Arial" w:eastAsia="Times New Roman" w:hAnsi="Arial" w:cs="Arial"/>
          <w:color w:val="575B5F"/>
          <w:kern w:val="0"/>
          <w:bdr w:val="none" w:sz="0" w:space="0" w:color="auto" w:frame="1"/>
          <w:vertAlign w:val="superscript"/>
          <w14:ligatures w14:val="none"/>
        </w:rPr>
        <w:t>40</w:t>
      </w:r>
    </w:p>
    <w:p w14:paraId="6B83DFBF"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Virtual CISO (vCISO): Strategic Security Leadership for SMEs</w:t>
      </w:r>
    </w:p>
    <w:p w14:paraId="3D2B9F71" w14:textId="77777777" w:rsidR="00D42D52" w:rsidRPr="00D42D52" w:rsidRDefault="00D42D52" w:rsidP="00D42D52">
      <w:pPr>
        <w:numPr>
          <w:ilvl w:val="0"/>
          <w:numId w:val="1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What it is:</w:t>
      </w:r>
      <w:r w:rsidRPr="00D42D52">
        <w:rPr>
          <w:rFonts w:ascii="Arial" w:eastAsia="Times New Roman" w:hAnsi="Arial" w:cs="Arial"/>
          <w:color w:val="1B1C1D"/>
          <w:kern w:val="0"/>
          <w:bdr w:val="none" w:sz="0" w:space="0" w:color="auto" w:frame="1"/>
          <w14:ligatures w14:val="none"/>
        </w:rPr>
        <w:t xml:space="preserve"> A Virtual Chief Information Security Officer (vCISO) is an outsourced service that provides an organization with access to a team of senior cybersecurity executives on a flexible, as-needed basis.</w:t>
      </w:r>
      <w:r w:rsidRPr="00D42D52">
        <w:rPr>
          <w:rFonts w:ascii="Arial" w:eastAsia="Times New Roman" w:hAnsi="Arial" w:cs="Arial"/>
          <w:color w:val="575B5F"/>
          <w:kern w:val="0"/>
          <w:bdr w:val="none" w:sz="0" w:space="0" w:color="auto" w:frame="1"/>
          <w:vertAlign w:val="superscript"/>
          <w14:ligatures w14:val="none"/>
        </w:rPr>
        <w:t>44</w:t>
      </w:r>
      <w:r w:rsidRPr="00D42D52">
        <w:rPr>
          <w:rFonts w:ascii="Arial" w:eastAsia="Times New Roman" w:hAnsi="Arial" w:cs="Arial"/>
          <w:color w:val="1B1C1D"/>
          <w:kern w:val="0"/>
          <w:bdr w:val="none" w:sz="0" w:space="0" w:color="auto" w:frame="1"/>
          <w14:ligatures w14:val="none"/>
        </w:rPr>
        <w:t xml:space="preserve"> This team delivers the strategic guidance, governance, policy creation, risk management, and board-level reporting that a full-time CISO would provide.</w:t>
      </w:r>
      <w:r w:rsidRPr="00D42D52">
        <w:rPr>
          <w:rFonts w:ascii="Arial" w:eastAsia="Times New Roman" w:hAnsi="Arial" w:cs="Arial"/>
          <w:color w:val="575B5F"/>
          <w:kern w:val="0"/>
          <w:bdr w:val="none" w:sz="0" w:space="0" w:color="auto" w:frame="1"/>
          <w:vertAlign w:val="superscript"/>
          <w14:ligatures w14:val="none"/>
        </w:rPr>
        <w:t>44</w:t>
      </w:r>
    </w:p>
    <w:p w14:paraId="4D909209" w14:textId="77777777" w:rsidR="00D42D52" w:rsidRPr="00D42D52" w:rsidRDefault="00D42D52" w:rsidP="00D42D52">
      <w:pPr>
        <w:numPr>
          <w:ilvl w:val="0"/>
          <w:numId w:val="1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The Selling Point:</w:t>
      </w:r>
      <w:r w:rsidRPr="00D42D52">
        <w:rPr>
          <w:rFonts w:ascii="Arial" w:eastAsia="Times New Roman" w:hAnsi="Arial" w:cs="Arial"/>
          <w:color w:val="1B1C1D"/>
          <w:kern w:val="0"/>
          <w:bdr w:val="none" w:sz="0" w:space="0" w:color="auto" w:frame="1"/>
          <w14:ligatures w14:val="none"/>
        </w:rPr>
        <w:t xml:space="preserve"> This service is tailor-made for the SME market. Most SMEs recognize the need for senior security leadership but cannot justify the high cost of hiring a full-time CISO, which can be prohibitive.</w:t>
      </w:r>
      <w:r w:rsidRPr="00D42D52">
        <w:rPr>
          <w:rFonts w:ascii="Arial" w:eastAsia="Times New Roman" w:hAnsi="Arial" w:cs="Arial"/>
          <w:color w:val="575B5F"/>
          <w:kern w:val="0"/>
          <w:bdr w:val="none" w:sz="0" w:space="0" w:color="auto" w:frame="1"/>
          <w:vertAlign w:val="superscript"/>
          <w14:ligatures w14:val="none"/>
        </w:rPr>
        <w:t>46</w:t>
      </w:r>
      <w:r w:rsidRPr="00D42D52">
        <w:rPr>
          <w:rFonts w:ascii="Arial" w:eastAsia="Times New Roman" w:hAnsi="Arial" w:cs="Arial"/>
          <w:color w:val="1B1C1D"/>
          <w:kern w:val="0"/>
          <w:bdr w:val="none" w:sz="0" w:space="0" w:color="auto" w:frame="1"/>
          <w14:ligatures w14:val="none"/>
        </w:rPr>
        <w:t xml:space="preserve"> Our vCISO service provides access to a team of experts with diverse industry experience for a fraction of the cost of a single executive hire, often 30-50% less.</w:t>
      </w:r>
      <w:r w:rsidRPr="00D42D52">
        <w:rPr>
          <w:rFonts w:ascii="Arial" w:eastAsia="Times New Roman" w:hAnsi="Arial" w:cs="Arial"/>
          <w:color w:val="575B5F"/>
          <w:kern w:val="0"/>
          <w:bdr w:val="none" w:sz="0" w:space="0" w:color="auto" w:frame="1"/>
          <w:vertAlign w:val="superscript"/>
          <w14:ligatures w14:val="none"/>
        </w:rPr>
        <w:t>44</w:t>
      </w:r>
      <w:r w:rsidRPr="00D42D52">
        <w:rPr>
          <w:rFonts w:ascii="Arial" w:eastAsia="Times New Roman" w:hAnsi="Arial" w:cs="Arial"/>
          <w:color w:val="1B1C1D"/>
          <w:kern w:val="0"/>
          <w:bdr w:val="none" w:sz="0" w:space="0" w:color="auto" w:frame="1"/>
          <w14:ligatures w14:val="none"/>
        </w:rPr>
        <w:t xml:space="preserve"> It is the ultimate "Expand" service, perfect for a client that has matured through an initial compliance project </w:t>
      </w:r>
      <w:r w:rsidRPr="00D42D52">
        <w:rPr>
          <w:rFonts w:ascii="Arial" w:eastAsia="Times New Roman" w:hAnsi="Arial" w:cs="Arial"/>
          <w:color w:val="1B1C1D"/>
          <w:kern w:val="0"/>
          <w:bdr w:val="none" w:sz="0" w:space="0" w:color="auto" w:frame="1"/>
          <w14:ligatures w14:val="none"/>
        </w:rPr>
        <w:lastRenderedPageBreak/>
        <w:t>and now recognizes the need for ongoing, strategic security management to maintain and improve their posture.</w:t>
      </w:r>
    </w:p>
    <w:p w14:paraId="3E3F30E5"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The GRC Platform Advantage: Selling on Quality, Consistency, and Engagement</w:t>
      </w:r>
    </w:p>
    <w:p w14:paraId="1943A1ED"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clearly articulate why our Governance, Risk, and Compliance (GRC) platform is our core differentiator. It is the engine that transforms our consulting engagements from traditional, project-based work into a modern, efficient, and high-value managed service.</w:t>
      </w:r>
    </w:p>
    <w:p w14:paraId="52A7C7AE"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The "Single Source of Truth": How Our Platform Centralizes Compliance</w:t>
      </w:r>
    </w:p>
    <w:p w14:paraId="09A43C1A" w14:textId="77777777" w:rsidR="00D42D52" w:rsidRPr="00D42D52" w:rsidRDefault="00D42D52" w:rsidP="00D42D52">
      <w:pPr>
        <w:numPr>
          <w:ilvl w:val="0"/>
          <w:numId w:val="1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The Problem We Solve:</w:t>
      </w:r>
      <w:r w:rsidRPr="00D42D52">
        <w:rPr>
          <w:rFonts w:ascii="Arial" w:eastAsia="Times New Roman" w:hAnsi="Arial" w:cs="Arial"/>
          <w:color w:val="1B1C1D"/>
          <w:kern w:val="0"/>
          <w:bdr w:val="none" w:sz="0" w:space="0" w:color="auto" w:frame="1"/>
          <w14:ligatures w14:val="none"/>
        </w:rPr>
        <w:t xml:space="preserve"> Without a dedicated tool, SMEs attempt to manage the complexities of compliance using a chaotic mix of spreadsheets, Word documents, shared drives, and email chains.</w:t>
      </w:r>
      <w:r w:rsidRPr="00D42D52">
        <w:rPr>
          <w:rFonts w:ascii="Arial" w:eastAsia="Times New Roman" w:hAnsi="Arial" w:cs="Arial"/>
          <w:color w:val="575B5F"/>
          <w:kern w:val="0"/>
          <w:bdr w:val="none" w:sz="0" w:space="0" w:color="auto" w:frame="1"/>
          <w:vertAlign w:val="superscript"/>
          <w14:ligatures w14:val="none"/>
        </w:rPr>
        <w:t>47</w:t>
      </w:r>
      <w:r w:rsidRPr="00D42D52">
        <w:rPr>
          <w:rFonts w:ascii="Arial" w:eastAsia="Times New Roman" w:hAnsi="Arial" w:cs="Arial"/>
          <w:color w:val="1B1C1D"/>
          <w:kern w:val="0"/>
          <w:bdr w:val="none" w:sz="0" w:space="0" w:color="auto" w:frame="1"/>
          <w14:ligatures w14:val="none"/>
        </w:rPr>
        <w:t xml:space="preserve"> This approach is notoriously inefficient, highly prone to human error, creates data silos, and makes preparing for an audit a nightmare of manual evidence gathering.</w:t>
      </w:r>
      <w:r w:rsidRPr="00D42D52">
        <w:rPr>
          <w:rFonts w:ascii="Arial" w:eastAsia="Times New Roman" w:hAnsi="Arial" w:cs="Arial"/>
          <w:color w:val="575B5F"/>
          <w:kern w:val="0"/>
          <w:bdr w:val="none" w:sz="0" w:space="0" w:color="auto" w:frame="1"/>
          <w:vertAlign w:val="superscript"/>
          <w14:ligatures w14:val="none"/>
        </w:rPr>
        <w:t>49</w:t>
      </w:r>
    </w:p>
    <w:p w14:paraId="7CA25568" w14:textId="77777777" w:rsidR="00D42D52" w:rsidRPr="00D42D52" w:rsidRDefault="00D42D52" w:rsidP="00D42D52">
      <w:pPr>
        <w:numPr>
          <w:ilvl w:val="0"/>
          <w:numId w:val="1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Our Platform's Solution:</w:t>
      </w:r>
      <w:r w:rsidRPr="00D42D52">
        <w:rPr>
          <w:rFonts w:ascii="Arial" w:eastAsia="Times New Roman" w:hAnsi="Arial" w:cs="Arial"/>
          <w:color w:val="1B1C1D"/>
          <w:kern w:val="0"/>
          <w:bdr w:val="none" w:sz="0" w:space="0" w:color="auto" w:frame="1"/>
          <w14:ligatures w14:val="none"/>
        </w:rPr>
        <w:t xml:space="preserve"> Our GRC platform serves as the centralized, </w:t>
      </w:r>
      <w:r w:rsidRPr="00D42D52">
        <w:rPr>
          <w:rFonts w:ascii="Arial" w:eastAsia="Times New Roman" w:hAnsi="Arial" w:cs="Arial"/>
          <w:b/>
          <w:bCs/>
          <w:color w:val="1B1C1D"/>
          <w:kern w:val="0"/>
          <w:bdr w:val="none" w:sz="0" w:space="0" w:color="auto" w:frame="1"/>
          <w14:ligatures w14:val="none"/>
        </w:rPr>
        <w:t>single source of truth</w:t>
      </w:r>
      <w:r w:rsidRPr="00D42D52">
        <w:rPr>
          <w:rFonts w:ascii="Arial" w:eastAsia="Times New Roman" w:hAnsi="Arial" w:cs="Arial"/>
          <w:color w:val="1B1C1D"/>
          <w:kern w:val="0"/>
          <w:bdr w:val="none" w:sz="0" w:space="0" w:color="auto" w:frame="1"/>
          <w14:ligatures w14:val="none"/>
        </w:rPr>
        <w:t xml:space="preserve"> for the client's entire security and compliance program.</w:t>
      </w:r>
      <w:r w:rsidRPr="00D42D52">
        <w:rPr>
          <w:rFonts w:ascii="Arial" w:eastAsia="Times New Roman" w:hAnsi="Arial" w:cs="Arial"/>
          <w:color w:val="575B5F"/>
          <w:kern w:val="0"/>
          <w:bdr w:val="none" w:sz="0" w:space="0" w:color="auto" w:frame="1"/>
          <w:vertAlign w:val="superscript"/>
          <w14:ligatures w14:val="none"/>
        </w:rPr>
        <w:t>47</w:t>
      </w:r>
      <w:r w:rsidRPr="00D42D52">
        <w:rPr>
          <w:rFonts w:ascii="Arial" w:eastAsia="Times New Roman" w:hAnsi="Arial" w:cs="Arial"/>
          <w:color w:val="1B1C1D"/>
          <w:kern w:val="0"/>
          <w:bdr w:val="none" w:sz="0" w:space="0" w:color="auto" w:frame="1"/>
          <w14:ligatures w14:val="none"/>
        </w:rPr>
        <w:t xml:space="preserve"> It creates a unified hub where all policies, procedures, risk assessments, control mappings, and audit evidence live together in a structured, interconnected way. This eliminates version control issues, breaks down data silos, and provides every stakeholder with a clear, real-time, and consistent view of the organization's compliance posture.</w:t>
      </w:r>
      <w:r w:rsidRPr="00D42D52">
        <w:rPr>
          <w:rFonts w:ascii="Arial" w:eastAsia="Times New Roman" w:hAnsi="Arial" w:cs="Arial"/>
          <w:color w:val="575B5F"/>
          <w:kern w:val="0"/>
          <w:bdr w:val="none" w:sz="0" w:space="0" w:color="auto" w:frame="1"/>
          <w:vertAlign w:val="superscript"/>
          <w14:ligatures w14:val="none"/>
        </w:rPr>
        <w:t>49</w:t>
      </w:r>
    </w:p>
    <w:p w14:paraId="7AB37E2C"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Automating the Audit: Reducing Client Burden and Improving Efficiency</w:t>
      </w:r>
    </w:p>
    <w:p w14:paraId="52FC66E1" w14:textId="77777777" w:rsidR="00D42D52" w:rsidRPr="00D42D52" w:rsidRDefault="00D42D52" w:rsidP="00D42D52">
      <w:pPr>
        <w:numPr>
          <w:ilvl w:val="0"/>
          <w:numId w:val="1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The Problem We Solve:</w:t>
      </w:r>
      <w:r w:rsidRPr="00D42D52">
        <w:rPr>
          <w:rFonts w:ascii="Arial" w:eastAsia="Times New Roman" w:hAnsi="Arial" w:cs="Arial"/>
          <w:color w:val="1B1C1D"/>
          <w:kern w:val="0"/>
          <w:bdr w:val="none" w:sz="0" w:space="0" w:color="auto" w:frame="1"/>
          <w14:ligatures w14:val="none"/>
        </w:rPr>
        <w:t xml:space="preserve"> Preparing for a security audit is a massive operational burden. Internal teams can spend hundreds of hours manually taking screenshots of system configurations, digging through emails for approval logs, and chasing down colleagues for evidence to satisfy auditor requests.</w:t>
      </w:r>
      <w:r w:rsidRPr="00D42D52">
        <w:rPr>
          <w:rFonts w:ascii="Arial" w:eastAsia="Times New Roman" w:hAnsi="Arial" w:cs="Arial"/>
          <w:color w:val="575B5F"/>
          <w:kern w:val="0"/>
          <w:bdr w:val="none" w:sz="0" w:space="0" w:color="auto" w:frame="1"/>
          <w:vertAlign w:val="superscript"/>
          <w14:ligatures w14:val="none"/>
        </w:rPr>
        <w:t>49</w:t>
      </w:r>
    </w:p>
    <w:p w14:paraId="38039A2F" w14:textId="77777777" w:rsidR="00D42D52" w:rsidRPr="00D42D52" w:rsidRDefault="00D42D52" w:rsidP="00D42D52">
      <w:pPr>
        <w:numPr>
          <w:ilvl w:val="0"/>
          <w:numId w:val="1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Our Platform's Solution:</w:t>
      </w:r>
      <w:r w:rsidRPr="00D42D52">
        <w:rPr>
          <w:rFonts w:ascii="Arial" w:eastAsia="Times New Roman" w:hAnsi="Arial" w:cs="Arial"/>
          <w:color w:val="1B1C1D"/>
          <w:kern w:val="0"/>
          <w:bdr w:val="none" w:sz="0" w:space="0" w:color="auto" w:frame="1"/>
          <w14:ligatures w14:val="none"/>
        </w:rPr>
        <w:t xml:space="preserve"> The GRC platform dramatically reduces this burden through </w:t>
      </w:r>
      <w:r w:rsidRPr="00D42D52">
        <w:rPr>
          <w:rFonts w:ascii="Arial" w:eastAsia="Times New Roman" w:hAnsi="Arial" w:cs="Arial"/>
          <w:b/>
          <w:bCs/>
          <w:color w:val="1B1C1D"/>
          <w:kern w:val="0"/>
          <w:bdr w:val="none" w:sz="0" w:space="0" w:color="auto" w:frame="1"/>
          <w14:ligatures w14:val="none"/>
        </w:rPr>
        <w:t>automation</w:t>
      </w:r>
      <w:r w:rsidRPr="00D42D52">
        <w:rPr>
          <w:rFonts w:ascii="Arial" w:eastAsia="Times New Roman" w:hAnsi="Arial" w:cs="Arial"/>
          <w:color w:val="1B1C1D"/>
          <w:kern w:val="0"/>
          <w:bdr w:val="none" w:sz="0" w:space="0" w:color="auto" w:frame="1"/>
          <w14:ligatures w14:val="none"/>
        </w:rPr>
        <w:t>. It integrates directly with the client's critical business and IT systems—such as cloud service providers (AWS, Azure, GCP), identity providers (Okta), and HR systems.</w:t>
      </w:r>
      <w:r w:rsidRPr="00D42D52">
        <w:rPr>
          <w:rFonts w:ascii="Arial" w:eastAsia="Times New Roman" w:hAnsi="Arial" w:cs="Arial"/>
          <w:color w:val="575B5F"/>
          <w:kern w:val="0"/>
          <w:bdr w:val="none" w:sz="0" w:space="0" w:color="auto" w:frame="1"/>
          <w:vertAlign w:val="superscript"/>
          <w14:ligatures w14:val="none"/>
        </w:rPr>
        <w:t>53</w:t>
      </w:r>
      <w:r w:rsidRPr="00D42D52">
        <w:rPr>
          <w:rFonts w:ascii="Arial" w:eastAsia="Times New Roman" w:hAnsi="Arial" w:cs="Arial"/>
          <w:color w:val="1B1C1D"/>
          <w:kern w:val="0"/>
          <w:bdr w:val="none" w:sz="0" w:space="0" w:color="auto" w:frame="1"/>
          <w14:ligatures w14:val="none"/>
        </w:rPr>
        <w:t xml:space="preserve"> Through these integrations, the platform can automatically and continuously collect evidence that controls are operating effectively. For example, it can verify that new employees have completed security training or that servers are configured securely, without any human intervention. This automation can reduce audit preparation time from weeks to days and improve compliance testing efficiency by as much as 75%.</w:t>
      </w:r>
      <w:r w:rsidRPr="00D42D52">
        <w:rPr>
          <w:rFonts w:ascii="Arial" w:eastAsia="Times New Roman" w:hAnsi="Arial" w:cs="Arial"/>
          <w:color w:val="575B5F"/>
          <w:kern w:val="0"/>
          <w:bdr w:val="none" w:sz="0" w:space="0" w:color="auto" w:frame="1"/>
          <w:vertAlign w:val="superscript"/>
          <w14:ligatures w14:val="none"/>
        </w:rPr>
        <w:t>47</w:t>
      </w:r>
    </w:p>
    <w:p w14:paraId="7D3ECBBF"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Demonstrating Continuous Compliance and Real-Time Visibility</w:t>
      </w:r>
    </w:p>
    <w:p w14:paraId="6D1B53F2" w14:textId="77777777" w:rsidR="00D42D52" w:rsidRPr="00D42D52" w:rsidRDefault="00D42D52" w:rsidP="00D42D52">
      <w:pPr>
        <w:numPr>
          <w:ilvl w:val="0"/>
          <w:numId w:val="1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The Problem We Solve:</w:t>
      </w:r>
      <w:r w:rsidRPr="00D42D52">
        <w:rPr>
          <w:rFonts w:ascii="Arial" w:eastAsia="Times New Roman" w:hAnsi="Arial" w:cs="Arial"/>
          <w:color w:val="1B1C1D"/>
          <w:kern w:val="0"/>
          <w14:ligatures w14:val="none"/>
        </w:rPr>
        <w:t xml:space="preserve"> A traditional audit provides only a point-in-time snapshot of compliance. The moment the auditor's report is issued, the organization's security posture can begin to drift as systems change and new employees are onboarded. This forces a reactive "cram for the audit" cycle each year.</w:t>
      </w:r>
    </w:p>
    <w:p w14:paraId="4C706AF7" w14:textId="77777777" w:rsidR="00D42D52" w:rsidRPr="00D42D52" w:rsidRDefault="00D42D52" w:rsidP="00D42D52">
      <w:pPr>
        <w:numPr>
          <w:ilvl w:val="0"/>
          <w:numId w:val="1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Our Platform's Solution:</w:t>
      </w:r>
      <w:r w:rsidRPr="00D42D52">
        <w:rPr>
          <w:rFonts w:ascii="Arial" w:eastAsia="Times New Roman" w:hAnsi="Arial" w:cs="Arial"/>
          <w:color w:val="1B1C1D"/>
          <w:kern w:val="0"/>
          <w:bdr w:val="none" w:sz="0" w:space="0" w:color="auto" w:frame="1"/>
          <w14:ligatures w14:val="none"/>
        </w:rPr>
        <w:t xml:space="preserve"> Our platform provides </w:t>
      </w:r>
      <w:r w:rsidRPr="00D42D52">
        <w:rPr>
          <w:rFonts w:ascii="Arial" w:eastAsia="Times New Roman" w:hAnsi="Arial" w:cs="Arial"/>
          <w:b/>
          <w:bCs/>
          <w:color w:val="1B1C1D"/>
          <w:kern w:val="0"/>
          <w:bdr w:val="none" w:sz="0" w:space="0" w:color="auto" w:frame="1"/>
          <w14:ligatures w14:val="none"/>
        </w:rPr>
        <w:t>real-time dashboards and reporting</w:t>
      </w:r>
      <w:r w:rsidRPr="00D42D52">
        <w:rPr>
          <w:rFonts w:ascii="Arial" w:eastAsia="Times New Roman" w:hAnsi="Arial" w:cs="Arial"/>
          <w:color w:val="1B1C1D"/>
          <w:kern w:val="0"/>
          <w:bdr w:val="none" w:sz="0" w:space="0" w:color="auto" w:frame="1"/>
          <w14:ligatures w14:val="none"/>
        </w:rPr>
        <w:t xml:space="preserve"> that continuously monitor the status of every control against the chosen framework.</w:t>
      </w:r>
      <w:r w:rsidRPr="00D42D52">
        <w:rPr>
          <w:rFonts w:ascii="Arial" w:eastAsia="Times New Roman" w:hAnsi="Arial" w:cs="Arial"/>
          <w:color w:val="575B5F"/>
          <w:kern w:val="0"/>
          <w:bdr w:val="none" w:sz="0" w:space="0" w:color="auto" w:frame="1"/>
          <w:vertAlign w:val="superscript"/>
          <w14:ligatures w14:val="none"/>
        </w:rPr>
        <w:t>48</w:t>
      </w:r>
      <w:r w:rsidRPr="00D42D52">
        <w:rPr>
          <w:rFonts w:ascii="Arial" w:eastAsia="Times New Roman" w:hAnsi="Arial" w:cs="Arial"/>
          <w:color w:val="1B1C1D"/>
          <w:kern w:val="0"/>
          <w:bdr w:val="none" w:sz="0" w:space="0" w:color="auto" w:frame="1"/>
          <w14:ligatures w14:val="none"/>
        </w:rPr>
        <w:t xml:space="preserve"> If a control fails (e.g., a new cloud storage bucket is </w:t>
      </w:r>
      <w:r w:rsidRPr="00D42D52">
        <w:rPr>
          <w:rFonts w:ascii="Arial" w:eastAsia="Times New Roman" w:hAnsi="Arial" w:cs="Arial"/>
          <w:color w:val="1B1C1D"/>
          <w:kern w:val="0"/>
          <w:bdr w:val="none" w:sz="0" w:space="0" w:color="auto" w:frame="1"/>
          <w14:ligatures w14:val="none"/>
        </w:rPr>
        <w:lastRenderedPageBreak/>
        <w:t xml:space="preserve">misconfigured), an alert is automatically generated. This shifts the client's mindset from periodic, reactive auditing to proactive, </w:t>
      </w:r>
    </w:p>
    <w:p w14:paraId="0FC46FE8" w14:textId="77777777" w:rsidR="00D42D52" w:rsidRPr="00D42D52" w:rsidRDefault="00D42D52" w:rsidP="00D42D52">
      <w:pPr>
        <w:spacing w:after="0" w:line="240" w:lineRule="auto"/>
        <w:ind w:left="720"/>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continuous compliance</w:t>
      </w:r>
      <w:r w:rsidRPr="00D42D52">
        <w:rPr>
          <w:rFonts w:ascii="Arial" w:eastAsia="Times New Roman" w:hAnsi="Arial" w:cs="Arial"/>
          <w:color w:val="1B1C1D"/>
          <w:kern w:val="0"/>
          <w:bdr w:val="none" w:sz="0" w:space="0" w:color="auto" w:frame="1"/>
          <w14:ligatures w14:val="none"/>
        </w:rPr>
        <w:t>. This living, breathing evidence of a mature security program provides immense assurance to the client's own customers and stakeholders.</w:t>
      </w:r>
      <w:r w:rsidRPr="00D42D52">
        <w:rPr>
          <w:rFonts w:ascii="Arial" w:eastAsia="Times New Roman" w:hAnsi="Arial" w:cs="Arial"/>
          <w:color w:val="575B5F"/>
          <w:kern w:val="0"/>
          <w:bdr w:val="none" w:sz="0" w:space="0" w:color="auto" w:frame="1"/>
          <w:vertAlign w:val="superscript"/>
          <w14:ligatures w14:val="none"/>
        </w:rPr>
        <w:t>49</w:t>
      </w:r>
    </w:p>
    <w:p w14:paraId="7E05D984"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Improving Quality, Consistency, and Engagement in Service Delivery</w:t>
      </w:r>
    </w:p>
    <w:p w14:paraId="41768CAC"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GRC platform is not just a tool we provide to clients; it is the foundation of our own service delivery, which directly enhances the value we provide.</w:t>
      </w:r>
    </w:p>
    <w:p w14:paraId="7BFF75BA" w14:textId="77777777" w:rsidR="00D42D52" w:rsidRPr="00D42D52" w:rsidRDefault="00D42D52" w:rsidP="00D42D52">
      <w:pPr>
        <w:numPr>
          <w:ilvl w:val="0"/>
          <w:numId w:val="1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Quality and Consistency:</w:t>
      </w:r>
      <w:r w:rsidRPr="00D42D52">
        <w:rPr>
          <w:rFonts w:ascii="Arial" w:eastAsia="Times New Roman" w:hAnsi="Arial" w:cs="Arial"/>
          <w:color w:val="1B1C1D"/>
          <w:kern w:val="0"/>
          <w:bdr w:val="none" w:sz="0" w:space="0" w:color="auto" w:frame="1"/>
          <w14:ligatures w14:val="none"/>
        </w:rPr>
        <w:t xml:space="preserve"> Our firm uses the platform's unique </w:t>
      </w:r>
      <w:r w:rsidRPr="00D42D52">
        <w:rPr>
          <w:rFonts w:ascii="Arial" w:eastAsia="Times New Roman" w:hAnsi="Arial" w:cs="Arial"/>
          <w:b/>
          <w:bCs/>
          <w:color w:val="1B1C1D"/>
          <w:kern w:val="0"/>
          <w:bdr w:val="none" w:sz="0" w:space="0" w:color="auto" w:frame="1"/>
          <w14:ligatures w14:val="none"/>
        </w:rPr>
        <w:t>Hub &amp; Spoke architecture</w:t>
      </w:r>
      <w:r w:rsidRPr="00D42D52">
        <w:rPr>
          <w:rFonts w:ascii="Arial" w:eastAsia="Times New Roman" w:hAnsi="Arial" w:cs="Arial"/>
          <w:color w:val="1B1C1D"/>
          <w:kern w:val="0"/>
          <w:bdr w:val="none" w:sz="0" w:space="0" w:color="auto" w:frame="1"/>
          <w14:ligatures w14:val="none"/>
        </w:rPr>
        <w:t xml:space="preserve"> to manage our client engagements.</w:t>
      </w:r>
      <w:r w:rsidRPr="00D42D52">
        <w:rPr>
          <w:rFonts w:ascii="Arial" w:eastAsia="Times New Roman" w:hAnsi="Arial" w:cs="Arial"/>
          <w:color w:val="575B5F"/>
          <w:kern w:val="0"/>
          <w:bdr w:val="none" w:sz="0" w:space="0" w:color="auto" w:frame="1"/>
          <w:vertAlign w:val="superscript"/>
          <w14:ligatures w14:val="none"/>
        </w:rPr>
        <w:t>56</w:t>
      </w:r>
      <w:r w:rsidRPr="00D42D52">
        <w:rPr>
          <w:rFonts w:ascii="Arial" w:eastAsia="Times New Roman" w:hAnsi="Arial" w:cs="Arial"/>
          <w:color w:val="1B1C1D"/>
          <w:kern w:val="0"/>
          <w:bdr w:val="none" w:sz="0" w:space="0" w:color="auto" w:frame="1"/>
          <w14:ligatures w14:val="none"/>
        </w:rPr>
        <w:t xml:space="preserve"> We develop our best-practice assessment templates, policy libraries, and control sets centrally in our "Hub." For each new client engagement, we create a dedicated "Spoke" and deploy this standardized content. This ensures that every client benefits from the same high-quality, proven methodology, guaranteeing a consistent and repeatable service delivery experience regardless of which consultant is leading the project.</w:t>
      </w:r>
      <w:r w:rsidRPr="00D42D52">
        <w:rPr>
          <w:rFonts w:ascii="Arial" w:eastAsia="Times New Roman" w:hAnsi="Arial" w:cs="Arial"/>
          <w:color w:val="575B5F"/>
          <w:kern w:val="0"/>
          <w:bdr w:val="none" w:sz="0" w:space="0" w:color="auto" w:frame="1"/>
          <w:vertAlign w:val="superscript"/>
          <w14:ligatures w14:val="none"/>
        </w:rPr>
        <w:t>56</w:t>
      </w:r>
    </w:p>
    <w:p w14:paraId="12545935" w14:textId="77777777" w:rsidR="00D42D52" w:rsidRPr="00D42D52" w:rsidRDefault="00D42D52" w:rsidP="00D42D52">
      <w:pPr>
        <w:numPr>
          <w:ilvl w:val="0"/>
          <w:numId w:val="1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Engagement and Collaboration:</w:t>
      </w:r>
      <w:r w:rsidRPr="00D42D52">
        <w:rPr>
          <w:rFonts w:ascii="Arial" w:eastAsia="Times New Roman" w:hAnsi="Arial" w:cs="Arial"/>
          <w:color w:val="1B1C1D"/>
          <w:kern w:val="0"/>
          <w:bdr w:val="none" w:sz="0" w:space="0" w:color="auto" w:frame="1"/>
          <w14:ligatures w14:val="none"/>
        </w:rPr>
        <w:t xml:space="preserve"> The platform transforms the client relationship from a passive one into an active partnership. Instead of receiving a static PDF report at the end of an engagement, the client has a login to the platform from day one. They can see their compliance gaps in real-time, track the progress of remediation tasks, assign responsibilities to their own team members, and communicate directly with our consultants within the platform's collaborative environment. This transparency and active participation lead to far greater client engagement, accountability, and ultimately, a more successful outcome.</w:t>
      </w:r>
      <w:r w:rsidRPr="00D42D52">
        <w:rPr>
          <w:rFonts w:ascii="Arial" w:eastAsia="Times New Roman" w:hAnsi="Arial" w:cs="Arial"/>
          <w:color w:val="575B5F"/>
          <w:kern w:val="0"/>
          <w:bdr w:val="none" w:sz="0" w:space="0" w:color="auto" w:frame="1"/>
          <w:vertAlign w:val="superscript"/>
          <w14:ligatures w14:val="none"/>
        </w:rPr>
        <w:t>54</w:t>
      </w:r>
    </w:p>
    <w:p w14:paraId="48EF0AD0"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platform-centric model fundamentally changes our business. It productizes our intellectual property and turns a series of one-time consulting projects into a scalable, high-value, recurring subscription relationship. After an initial "Land" project where we use the platform to conduct an assessment, the client is left with a fully populated, living compliance management system deeply embedded in their daily operations. The value is so apparent that the "Expand" into an ongoing managed compliance or vCISO subscription becomes a logical and sticky next step, driving long-term retention and recurring revenue.</w:t>
      </w:r>
    </w:p>
    <w:p w14:paraId="157EAF1F" w14:textId="77777777" w:rsidR="00D42D52" w:rsidRPr="00D42D52" w:rsidRDefault="00D42D52" w:rsidP="00D42D52">
      <w:pPr>
        <w:spacing w:after="120" w:line="240" w:lineRule="auto"/>
        <w:outlineLvl w:val="1"/>
        <w:rPr>
          <w:rFonts w:ascii="Arial" w:eastAsia="Times New Roman" w:hAnsi="Arial" w:cs="Arial"/>
          <w:b/>
          <w:bCs/>
          <w:color w:val="1B1C1D"/>
          <w:kern w:val="0"/>
          <w:sz w:val="30"/>
          <w:szCs w:val="30"/>
          <w14:ligatures w14:val="none"/>
        </w:rPr>
      </w:pPr>
      <w:r w:rsidRPr="00D42D52">
        <w:rPr>
          <w:rFonts w:ascii="Arial" w:eastAsia="Times New Roman" w:hAnsi="Arial" w:cs="Arial"/>
          <w:b/>
          <w:bCs/>
          <w:color w:val="1B1C1D"/>
          <w:kern w:val="0"/>
          <w:sz w:val="30"/>
          <w:szCs w:val="30"/>
          <w14:ligatures w14:val="none"/>
        </w:rPr>
        <w:t>Part 3: Executing the Sales Process</w:t>
      </w:r>
    </w:p>
    <w:p w14:paraId="3810FEC5"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part provides the tactical, step-by-step guidance for every stage of a live sales cycle. It translates the foundational principles into actionable behaviors and provides specific language and frameworks for junior salespeople to use in their daily interactions.</w:t>
      </w:r>
    </w:p>
    <w:p w14:paraId="7F0AA27B"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F: Professional Meeting Conduct and Etiquette</w:t>
      </w:r>
    </w:p>
    <w:p w14:paraId="56083D7F"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ensure every client interaction is conducted with the highest level of professionalism, building trust and credibility while effectively moving the sales process forward.</w:t>
      </w:r>
    </w:p>
    <w:p w14:paraId="152C11DF"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Pre-Meeting Preparation: Agenda Setting and Research</w:t>
      </w:r>
    </w:p>
    <w:p w14:paraId="56B65E98"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lastRenderedPageBreak/>
        <w:t>Professionalism begins long before the meeting starts. Thorough preparation is non-negotiable and is the first demonstration of respect for the client's time.</w:t>
      </w:r>
    </w:p>
    <w:p w14:paraId="2D57CB1B" w14:textId="77777777" w:rsidR="00D42D52" w:rsidRPr="00D42D52" w:rsidRDefault="00D42D52" w:rsidP="00D42D52">
      <w:pPr>
        <w:numPr>
          <w:ilvl w:val="0"/>
          <w:numId w:val="1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Conduct In-Depth Research:</w:t>
      </w:r>
      <w:r w:rsidRPr="00D42D52">
        <w:rPr>
          <w:rFonts w:ascii="Arial" w:eastAsia="Times New Roman" w:hAnsi="Arial" w:cs="Arial"/>
          <w:color w:val="1B1C1D"/>
          <w:kern w:val="0"/>
          <w:bdr w:val="none" w:sz="0" w:space="0" w:color="auto" w:frame="1"/>
          <w14:ligatures w14:val="none"/>
        </w:rPr>
        <w:t xml:space="preserve"> Never enter a meeting unprepared. A salesperson must perform intensive pre-meeting research on the prospect's company, their role within it, their industry, key competitors, and recent news or initiatives.</w:t>
      </w:r>
      <w:r w:rsidRPr="00D42D52">
        <w:rPr>
          <w:rFonts w:ascii="Arial" w:eastAsia="Times New Roman" w:hAnsi="Arial" w:cs="Arial"/>
          <w:color w:val="575B5F"/>
          <w:kern w:val="0"/>
          <w:bdr w:val="none" w:sz="0" w:space="0" w:color="auto" w:frame="1"/>
          <w:vertAlign w:val="superscript"/>
          <w14:ligatures w14:val="none"/>
        </w:rPr>
        <w:t>2</w:t>
      </w:r>
      <w:r w:rsidRPr="00D42D52">
        <w:rPr>
          <w:rFonts w:ascii="Arial" w:eastAsia="Times New Roman" w:hAnsi="Arial" w:cs="Arial"/>
          <w:color w:val="1B1C1D"/>
          <w:kern w:val="0"/>
          <w:bdr w:val="none" w:sz="0" w:space="0" w:color="auto" w:frame="1"/>
          <w14:ligatures w14:val="none"/>
        </w:rPr>
        <w:t xml:space="preserve"> This knowledge is essential for crafting insightful questions and tailoring the conversation.</w:t>
      </w:r>
    </w:p>
    <w:p w14:paraId="1C179524" w14:textId="77777777" w:rsidR="00D42D52" w:rsidRPr="00D42D52" w:rsidRDefault="00D42D52" w:rsidP="00D42D52">
      <w:pPr>
        <w:numPr>
          <w:ilvl w:val="0"/>
          <w:numId w:val="1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Establish a Clear Agenda:</w:t>
      </w:r>
      <w:r w:rsidRPr="00D42D52">
        <w:rPr>
          <w:rFonts w:ascii="Arial" w:eastAsia="Times New Roman" w:hAnsi="Arial" w:cs="Arial"/>
          <w:color w:val="1B1C1D"/>
          <w:kern w:val="0"/>
          <w:bdr w:val="none" w:sz="0" w:space="0" w:color="auto" w:frame="1"/>
          <w14:ligatures w14:val="none"/>
        </w:rPr>
        <w:t xml:space="preserve"> An agenda is a roadmap for a productive meeting. The salesperson should create and send a concise agenda to all participants in advance.</w:t>
      </w:r>
      <w:r w:rsidRPr="00D42D52">
        <w:rPr>
          <w:rFonts w:ascii="Arial" w:eastAsia="Times New Roman" w:hAnsi="Arial" w:cs="Arial"/>
          <w:color w:val="575B5F"/>
          <w:kern w:val="0"/>
          <w:bdr w:val="none" w:sz="0" w:space="0" w:color="auto" w:frame="1"/>
          <w:vertAlign w:val="superscript"/>
          <w14:ligatures w14:val="none"/>
        </w:rPr>
        <w:t>7</w:t>
      </w:r>
      <w:r w:rsidRPr="00D42D52">
        <w:rPr>
          <w:rFonts w:ascii="Arial" w:eastAsia="Times New Roman" w:hAnsi="Arial" w:cs="Arial"/>
          <w:color w:val="1B1C1D"/>
          <w:kern w:val="0"/>
          <w:bdr w:val="none" w:sz="0" w:space="0" w:color="auto" w:frame="1"/>
          <w14:ligatures w14:val="none"/>
        </w:rPr>
        <w:t xml:space="preserve"> The agenda should clearly state the meeting's objectives, the main topics for discussion, the time allocated for each, and the roles of the participants. This simple step sets a professional tone, ensures alignment, and demonstrates that the meeting has a clear purpose.</w:t>
      </w:r>
      <w:r w:rsidRPr="00D42D52">
        <w:rPr>
          <w:rFonts w:ascii="Arial" w:eastAsia="Times New Roman" w:hAnsi="Arial" w:cs="Arial"/>
          <w:color w:val="575B5F"/>
          <w:kern w:val="0"/>
          <w:bdr w:val="none" w:sz="0" w:space="0" w:color="auto" w:frame="1"/>
          <w:vertAlign w:val="superscript"/>
          <w14:ligatures w14:val="none"/>
        </w:rPr>
        <w:t>2</w:t>
      </w:r>
    </w:p>
    <w:p w14:paraId="4FC140BF"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Conducting the Meeting: Establishing Control and Demonstrating Expertise</w:t>
      </w:r>
    </w:p>
    <w:p w14:paraId="43DDC1D8"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execution of the meeting itself is where a salesperson's consultative skills are put on display. The goal is to guide a collaborative discussion, not to deliver a one-way presentation.</w:t>
      </w:r>
    </w:p>
    <w:p w14:paraId="2D6248DF" w14:textId="77777777" w:rsidR="00D42D52" w:rsidRPr="00D42D52" w:rsidRDefault="00D42D52" w:rsidP="00D42D52">
      <w:pPr>
        <w:numPr>
          <w:ilvl w:val="0"/>
          <w:numId w:val="2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Punctuality and Introductions:</w:t>
      </w:r>
      <w:r w:rsidRPr="00D42D52">
        <w:rPr>
          <w:rFonts w:ascii="Arial" w:eastAsia="Times New Roman" w:hAnsi="Arial" w:cs="Arial"/>
          <w:color w:val="1B1C1D"/>
          <w:kern w:val="0"/>
          <w:bdr w:val="none" w:sz="0" w:space="0" w:color="auto" w:frame="1"/>
          <w14:ligatures w14:val="none"/>
        </w:rPr>
        <w:t xml:space="preserve"> Arrive early and start the meeting precisely on time to show respect for all participants.</w:t>
      </w:r>
      <w:r w:rsidRPr="00D42D52">
        <w:rPr>
          <w:rFonts w:ascii="Arial" w:eastAsia="Times New Roman" w:hAnsi="Arial" w:cs="Arial"/>
          <w:color w:val="575B5F"/>
          <w:kern w:val="0"/>
          <w:bdr w:val="none" w:sz="0" w:space="0" w:color="auto" w:frame="1"/>
          <w:vertAlign w:val="superscript"/>
          <w14:ligatures w14:val="none"/>
        </w:rPr>
        <w:t>7</w:t>
      </w:r>
      <w:r w:rsidRPr="00D42D52">
        <w:rPr>
          <w:rFonts w:ascii="Arial" w:eastAsia="Times New Roman" w:hAnsi="Arial" w:cs="Arial"/>
          <w:color w:val="1B1C1D"/>
          <w:kern w:val="0"/>
          <w:bdr w:val="none" w:sz="0" w:space="0" w:color="auto" w:frame="1"/>
          <w14:ligatures w14:val="none"/>
        </w:rPr>
        <w:t xml:space="preserve"> Begin by clearly introducing all attendees and their respective roles. This establishes credibility and helps facilitate a more open dialogue.</w:t>
      </w:r>
      <w:r w:rsidRPr="00D42D52">
        <w:rPr>
          <w:rFonts w:ascii="Arial" w:eastAsia="Times New Roman" w:hAnsi="Arial" w:cs="Arial"/>
          <w:color w:val="575B5F"/>
          <w:kern w:val="0"/>
          <w:bdr w:val="none" w:sz="0" w:space="0" w:color="auto" w:frame="1"/>
          <w:vertAlign w:val="superscript"/>
          <w14:ligatures w14:val="none"/>
        </w:rPr>
        <w:t>7</w:t>
      </w:r>
    </w:p>
    <w:p w14:paraId="2E925ED7" w14:textId="77777777" w:rsidR="00D42D52" w:rsidRPr="00D42D52" w:rsidRDefault="00D42D52" w:rsidP="00D42D52">
      <w:pPr>
        <w:numPr>
          <w:ilvl w:val="0"/>
          <w:numId w:val="2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Show, Don't Tell:</w:t>
      </w:r>
      <w:r w:rsidRPr="00D42D52">
        <w:rPr>
          <w:rFonts w:ascii="Arial" w:eastAsia="Times New Roman" w:hAnsi="Arial" w:cs="Arial"/>
          <w:color w:val="1B1C1D"/>
          <w:kern w:val="0"/>
          <w:bdr w:val="none" w:sz="0" w:space="0" w:color="auto" w:frame="1"/>
          <w14:ligatures w14:val="none"/>
        </w:rPr>
        <w:t xml:space="preserve"> The most common mistake is for a salesperson to "educate" the client by talking at length about their company and services. The consultative approach is the opposite. The root of "educate" is </w:t>
      </w:r>
      <w:r w:rsidRPr="00D42D52">
        <w:rPr>
          <w:rFonts w:ascii="Arial" w:eastAsia="Times New Roman" w:hAnsi="Arial" w:cs="Arial"/>
          <w:i/>
          <w:iCs/>
          <w:color w:val="1B1C1D"/>
          <w:kern w:val="0"/>
          <w:bdr w:val="none" w:sz="0" w:space="0" w:color="auto" w:frame="1"/>
          <w14:ligatures w14:val="none"/>
        </w:rPr>
        <w:t>educe</w:t>
      </w:r>
      <w:r w:rsidRPr="00D42D52">
        <w:rPr>
          <w:rFonts w:ascii="Arial" w:eastAsia="Times New Roman" w:hAnsi="Arial" w:cs="Arial"/>
          <w:color w:val="1B1C1D"/>
          <w:kern w:val="0"/>
          <w:bdr w:val="none" w:sz="0" w:space="0" w:color="auto" w:frame="1"/>
          <w14:ligatures w14:val="none"/>
        </w:rPr>
        <w:t>, which means "to draw out".</w:t>
      </w:r>
      <w:r w:rsidRPr="00D42D52">
        <w:rPr>
          <w:rFonts w:ascii="Arial" w:eastAsia="Times New Roman" w:hAnsi="Arial" w:cs="Arial"/>
          <w:color w:val="575B5F"/>
          <w:kern w:val="0"/>
          <w:bdr w:val="none" w:sz="0" w:space="0" w:color="auto" w:frame="1"/>
          <w:vertAlign w:val="superscript"/>
          <w14:ligatures w14:val="none"/>
        </w:rPr>
        <w:t>60</w:t>
      </w:r>
      <w:r w:rsidRPr="00D42D52">
        <w:rPr>
          <w:rFonts w:ascii="Arial" w:eastAsia="Times New Roman" w:hAnsi="Arial" w:cs="Arial"/>
          <w:color w:val="1B1C1D"/>
          <w:kern w:val="0"/>
          <w:bdr w:val="none" w:sz="0" w:space="0" w:color="auto" w:frame="1"/>
          <w14:ligatures w14:val="none"/>
        </w:rPr>
        <w:t xml:space="preserve"> Value is demonstrated not by telling, but by asking insightful, open-ended questions that guide the prospect to their own conclusions about their challenges and needs.</w:t>
      </w:r>
    </w:p>
    <w:p w14:paraId="404D310D" w14:textId="77777777" w:rsidR="00D42D52" w:rsidRPr="00D42D52" w:rsidRDefault="00D42D52" w:rsidP="00D42D52">
      <w:pPr>
        <w:numPr>
          <w:ilvl w:val="0"/>
          <w:numId w:val="2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Maintain Conversational Control:</w:t>
      </w:r>
      <w:r w:rsidRPr="00D42D52">
        <w:rPr>
          <w:rFonts w:ascii="Arial" w:eastAsia="Times New Roman" w:hAnsi="Arial" w:cs="Arial"/>
          <w:color w:val="1B1C1D"/>
          <w:kern w:val="0"/>
          <w:bdr w:val="none" w:sz="0" w:space="0" w:color="auto" w:frame="1"/>
          <w14:ligatures w14:val="none"/>
        </w:rPr>
        <w:t xml:space="preserve"> In any dialogue, the person asking the questions is the one in control of the conversation.</w:t>
      </w:r>
      <w:r w:rsidRPr="00D42D52">
        <w:rPr>
          <w:rFonts w:ascii="Arial" w:eastAsia="Times New Roman" w:hAnsi="Arial" w:cs="Arial"/>
          <w:color w:val="575B5F"/>
          <w:kern w:val="0"/>
          <w:bdr w:val="none" w:sz="0" w:space="0" w:color="auto" w:frame="1"/>
          <w:vertAlign w:val="superscript"/>
          <w14:ligatures w14:val="none"/>
        </w:rPr>
        <w:t>60</w:t>
      </w:r>
      <w:r w:rsidRPr="00D42D52">
        <w:rPr>
          <w:rFonts w:ascii="Arial" w:eastAsia="Times New Roman" w:hAnsi="Arial" w:cs="Arial"/>
          <w:color w:val="1B1C1D"/>
          <w:kern w:val="0"/>
          <w:bdr w:val="none" w:sz="0" w:space="0" w:color="auto" w:frame="1"/>
          <w14:ligatures w14:val="none"/>
        </w:rPr>
        <w:t xml:space="preserve"> By using directed but open-ended questions, the salesperson can steer the discussion toward the client's most pressing pain points and strategically align them with the solutions offered.</w:t>
      </w:r>
    </w:p>
    <w:p w14:paraId="6C5F9C7B" w14:textId="77777777" w:rsidR="00D42D52" w:rsidRPr="00D42D52" w:rsidRDefault="00D42D52" w:rsidP="00D42D52">
      <w:pPr>
        <w:numPr>
          <w:ilvl w:val="0"/>
          <w:numId w:val="2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Practice Active Listening and Politeness:</w:t>
      </w:r>
      <w:r w:rsidRPr="00D42D52">
        <w:rPr>
          <w:rFonts w:ascii="Arial" w:eastAsia="Times New Roman" w:hAnsi="Arial" w:cs="Arial"/>
          <w:color w:val="1B1C1D"/>
          <w:kern w:val="0"/>
          <w:bdr w:val="none" w:sz="0" w:space="0" w:color="auto" w:frame="1"/>
          <w14:ligatures w14:val="none"/>
        </w:rPr>
        <w:t xml:space="preserve"> Throughout the meeting, practice active listening by paying close attention to both verbal and non-verbal cues. Avoid interrupting, and when expressing an opinion, do so politely and objectively.</w:t>
      </w:r>
      <w:r w:rsidRPr="00D42D52">
        <w:rPr>
          <w:rFonts w:ascii="Arial" w:eastAsia="Times New Roman" w:hAnsi="Arial" w:cs="Arial"/>
          <w:color w:val="575B5F"/>
          <w:kern w:val="0"/>
          <w:bdr w:val="none" w:sz="0" w:space="0" w:color="auto" w:frame="1"/>
          <w:vertAlign w:val="superscript"/>
          <w14:ligatures w14:val="none"/>
        </w:rPr>
        <w:t>7</w:t>
      </w:r>
      <w:r w:rsidRPr="00D42D52">
        <w:rPr>
          <w:rFonts w:ascii="Arial" w:eastAsia="Times New Roman" w:hAnsi="Arial" w:cs="Arial"/>
          <w:color w:val="1B1C1D"/>
          <w:kern w:val="0"/>
          <w:bdr w:val="none" w:sz="0" w:space="0" w:color="auto" w:frame="1"/>
          <w14:ligatures w14:val="none"/>
        </w:rPr>
        <w:t xml:space="preserve"> Validate the client's concerns by repeating them back to ensure understanding ("So, if I'm hearing you correctly, the main bottleneck is..."). This builds rapport and trust.</w:t>
      </w:r>
      <w:r w:rsidRPr="00D42D52">
        <w:rPr>
          <w:rFonts w:ascii="Arial" w:eastAsia="Times New Roman" w:hAnsi="Arial" w:cs="Arial"/>
          <w:color w:val="575B5F"/>
          <w:kern w:val="0"/>
          <w:bdr w:val="none" w:sz="0" w:space="0" w:color="auto" w:frame="1"/>
          <w:vertAlign w:val="superscript"/>
          <w14:ligatures w14:val="none"/>
        </w:rPr>
        <w:t>6</w:t>
      </w:r>
    </w:p>
    <w:p w14:paraId="2B0315F1" w14:textId="77777777" w:rsidR="00D42D52" w:rsidRPr="00D42D52" w:rsidRDefault="00D42D52" w:rsidP="00D42D52">
      <w:pPr>
        <w:numPr>
          <w:ilvl w:val="0"/>
          <w:numId w:val="2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Mind Non-Verbal Cues:</w:t>
      </w:r>
      <w:r w:rsidRPr="00D42D52">
        <w:rPr>
          <w:rFonts w:ascii="Arial" w:eastAsia="Times New Roman" w:hAnsi="Arial" w:cs="Arial"/>
          <w:color w:val="1B1C1D"/>
          <w:kern w:val="0"/>
          <w:bdr w:val="none" w:sz="0" w:space="0" w:color="auto" w:frame="1"/>
          <w14:ligatures w14:val="none"/>
        </w:rPr>
        <w:t xml:space="preserve"> Professionalism is also conveyed through body language. Avoid restless behaviors like fidgeting, spinning in a chair, or looking at unrelated documents on a screen. Maintain focus and engagement to show the client they have your full attention.</w:t>
      </w:r>
      <w:r w:rsidRPr="00D42D52">
        <w:rPr>
          <w:rFonts w:ascii="Arial" w:eastAsia="Times New Roman" w:hAnsi="Arial" w:cs="Arial"/>
          <w:color w:val="575B5F"/>
          <w:kern w:val="0"/>
          <w:bdr w:val="none" w:sz="0" w:space="0" w:color="auto" w:frame="1"/>
          <w:vertAlign w:val="superscript"/>
          <w14:ligatures w14:val="none"/>
        </w:rPr>
        <w:t>7</w:t>
      </w:r>
    </w:p>
    <w:p w14:paraId="306D90C0"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Post-Meeting Actions: Summarizing Value and Defining Next Steps</w:t>
      </w:r>
    </w:p>
    <w:p w14:paraId="7656D330"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meeting does not end when the call is over. The immediate follow-up is a critical step that solidifies the value discussed and maintains momentum.</w:t>
      </w:r>
    </w:p>
    <w:p w14:paraId="7BF0D68A" w14:textId="77777777" w:rsidR="00D42D52" w:rsidRPr="00D42D52" w:rsidRDefault="00D42D52" w:rsidP="00D42D52">
      <w:pPr>
        <w:numPr>
          <w:ilvl w:val="0"/>
          <w:numId w:val="2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lastRenderedPageBreak/>
        <w:t>Same-Day Follow-Up:</w:t>
      </w:r>
      <w:r w:rsidRPr="00D42D52">
        <w:rPr>
          <w:rFonts w:ascii="Arial" w:eastAsia="Times New Roman" w:hAnsi="Arial" w:cs="Arial"/>
          <w:color w:val="1B1C1D"/>
          <w:kern w:val="0"/>
          <w:bdr w:val="none" w:sz="0" w:space="0" w:color="auto" w:frame="1"/>
          <w14:ligatures w14:val="none"/>
        </w:rPr>
        <w:t xml:space="preserve"> A best practice is to send a follow-up email on the same day as the meeting.</w:t>
      </w:r>
      <w:r w:rsidRPr="00D42D52">
        <w:rPr>
          <w:rFonts w:ascii="Arial" w:eastAsia="Times New Roman" w:hAnsi="Arial" w:cs="Arial"/>
          <w:color w:val="575B5F"/>
          <w:kern w:val="0"/>
          <w:bdr w:val="none" w:sz="0" w:space="0" w:color="auto" w:frame="1"/>
          <w:vertAlign w:val="superscript"/>
          <w14:ligatures w14:val="none"/>
        </w:rPr>
        <w:t>61</w:t>
      </w:r>
      <w:r w:rsidRPr="00D42D52">
        <w:rPr>
          <w:rFonts w:ascii="Arial" w:eastAsia="Times New Roman" w:hAnsi="Arial" w:cs="Arial"/>
          <w:color w:val="1B1C1D"/>
          <w:kern w:val="0"/>
          <w:bdr w:val="none" w:sz="0" w:space="0" w:color="auto" w:frame="1"/>
          <w14:ligatures w14:val="none"/>
        </w:rPr>
        <w:t xml:space="preserve"> This email should thank the participants for their time and concisely summarize the key points of the discussion.</w:t>
      </w:r>
    </w:p>
    <w:p w14:paraId="616360F2" w14:textId="77777777" w:rsidR="00D42D52" w:rsidRPr="00D42D52" w:rsidRDefault="00D42D52" w:rsidP="00D42D52">
      <w:pPr>
        <w:numPr>
          <w:ilvl w:val="0"/>
          <w:numId w:val="2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Define Clear Next Steps:</w:t>
      </w:r>
      <w:r w:rsidRPr="00D42D52">
        <w:rPr>
          <w:rFonts w:ascii="Arial" w:eastAsia="Times New Roman" w:hAnsi="Arial" w:cs="Arial"/>
          <w:color w:val="1B1C1D"/>
          <w:kern w:val="0"/>
          <w:bdr w:val="none" w:sz="0" w:space="0" w:color="auto" w:frame="1"/>
          <w14:ligatures w14:val="none"/>
        </w:rPr>
        <w:t xml:space="preserve"> A deal is most likely to stall when the next steps are ambiguous. The follow-up communication must clearly and specifically outline the agreed-upon next actions.</w:t>
      </w:r>
      <w:r w:rsidRPr="00D42D52">
        <w:rPr>
          <w:rFonts w:ascii="Arial" w:eastAsia="Times New Roman" w:hAnsi="Arial" w:cs="Arial"/>
          <w:color w:val="575B5F"/>
          <w:kern w:val="0"/>
          <w:bdr w:val="none" w:sz="0" w:space="0" w:color="auto" w:frame="1"/>
          <w:vertAlign w:val="superscript"/>
          <w14:ligatures w14:val="none"/>
        </w:rPr>
        <w:t>62</w:t>
      </w:r>
      <w:r w:rsidRPr="00D42D52">
        <w:rPr>
          <w:rFonts w:ascii="Arial" w:eastAsia="Times New Roman" w:hAnsi="Arial" w:cs="Arial"/>
          <w:color w:val="1B1C1D"/>
          <w:kern w:val="0"/>
          <w:bdr w:val="none" w:sz="0" w:space="0" w:color="auto" w:frame="1"/>
          <w14:ligatures w14:val="none"/>
        </w:rPr>
        <w:t xml:space="preserve"> Instead of a vague "Let's touch base next week," a professional follow-up states, "As discussed, I will send the tailored proposal by end-of-day tomorrow. I have scheduled a brief call for Friday at 10:00 AM to walk through it and answer any questions." This creates a clear path forward and holds both parties accountable.</w:t>
      </w:r>
      <w:r w:rsidRPr="00D42D52">
        <w:rPr>
          <w:rFonts w:ascii="Arial" w:eastAsia="Times New Roman" w:hAnsi="Arial" w:cs="Arial"/>
          <w:color w:val="575B5F"/>
          <w:kern w:val="0"/>
          <w:bdr w:val="none" w:sz="0" w:space="0" w:color="auto" w:frame="1"/>
          <w:vertAlign w:val="superscript"/>
          <w14:ligatures w14:val="none"/>
        </w:rPr>
        <w:t>63</w:t>
      </w:r>
    </w:p>
    <w:p w14:paraId="3C8B04A6"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E: Demonstrating Value and Calculating Cybersecurity ROI</w:t>
      </w:r>
    </w:p>
    <w:p w14:paraId="3C3E1AE3"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provide a clear, repeatable methodology for building a compelling business case that demonstrates the financial return on investing in our cybersecurity services, translating technical needs into business-centric value propositions.</w:t>
      </w:r>
    </w:p>
    <w:p w14:paraId="359A545A"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Framing the Business Case: Moving Beyond Technical Features</w:t>
      </w:r>
    </w:p>
    <w:p w14:paraId="7CA2CB05"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To secure budget from executive decision-makers (CEOs, CFOs), the conversation must be framed in the language of business value, not technical jargon.</w:t>
      </w:r>
      <w:r w:rsidRPr="00D42D52">
        <w:rPr>
          <w:rFonts w:ascii="Arial" w:eastAsia="Times New Roman" w:hAnsi="Arial" w:cs="Arial"/>
          <w:color w:val="575B5F"/>
          <w:kern w:val="0"/>
          <w:bdr w:val="none" w:sz="0" w:space="0" w:color="auto" w:frame="1"/>
          <w:vertAlign w:val="superscript"/>
          <w14:ligatures w14:val="none"/>
        </w:rPr>
        <w:t>64</w:t>
      </w:r>
      <w:r w:rsidRPr="00D42D52">
        <w:rPr>
          <w:rFonts w:ascii="Arial" w:eastAsia="Times New Roman" w:hAnsi="Arial" w:cs="Arial"/>
          <w:color w:val="1B1C1D"/>
          <w:kern w:val="0"/>
          <w:bdr w:val="none" w:sz="0" w:space="0" w:color="auto" w:frame="1"/>
          <w14:ligatures w14:val="none"/>
        </w:rPr>
        <w:t xml:space="preserve"> The focus should be on three core pillars:</w:t>
      </w:r>
    </w:p>
    <w:p w14:paraId="0C538637" w14:textId="77777777" w:rsidR="00D42D52" w:rsidRPr="00D42D52" w:rsidRDefault="00D42D52" w:rsidP="00D42D52">
      <w:pPr>
        <w:numPr>
          <w:ilvl w:val="0"/>
          <w:numId w:val="2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Risk Mitigation:</w:t>
      </w:r>
      <w:r w:rsidRPr="00D42D52">
        <w:rPr>
          <w:rFonts w:ascii="Arial" w:eastAsia="Times New Roman" w:hAnsi="Arial" w:cs="Arial"/>
          <w:color w:val="1B1C1D"/>
          <w:kern w:val="0"/>
          <w14:ligatures w14:val="none"/>
        </w:rPr>
        <w:t xml:space="preserve"> Preventing the financial and operational damage associated with a cyber incident.</w:t>
      </w:r>
    </w:p>
    <w:p w14:paraId="7B50A825" w14:textId="77777777" w:rsidR="00D42D52" w:rsidRPr="00D42D52" w:rsidRDefault="00D42D52" w:rsidP="00D42D52">
      <w:pPr>
        <w:numPr>
          <w:ilvl w:val="0"/>
          <w:numId w:val="2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Revenue Enablement:</w:t>
      </w:r>
      <w:r w:rsidRPr="00D42D52">
        <w:rPr>
          <w:rFonts w:ascii="Arial" w:eastAsia="Times New Roman" w:hAnsi="Arial" w:cs="Arial"/>
          <w:color w:val="1B1C1D"/>
          <w:kern w:val="0"/>
          <w14:ligatures w14:val="none"/>
        </w:rPr>
        <w:t xml:space="preserve"> Positioning compliance not as a cost, but as a key to unlocking new sales opportunities.</w:t>
      </w:r>
    </w:p>
    <w:p w14:paraId="604F8E2C" w14:textId="77777777" w:rsidR="00D42D52" w:rsidRPr="00D42D52" w:rsidRDefault="00D42D52" w:rsidP="00D42D52">
      <w:pPr>
        <w:numPr>
          <w:ilvl w:val="0"/>
          <w:numId w:val="2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Business Continuity:</w:t>
      </w:r>
      <w:r w:rsidRPr="00D42D52">
        <w:rPr>
          <w:rFonts w:ascii="Arial" w:eastAsia="Times New Roman" w:hAnsi="Arial" w:cs="Arial"/>
          <w:color w:val="1B1C1D"/>
          <w:kern w:val="0"/>
          <w14:ligatures w14:val="none"/>
        </w:rPr>
        <w:t xml:space="preserve"> Ensuring the organization can withstand and recover from disruptive events like ransomware attacks.</w:t>
      </w:r>
    </w:p>
    <w:p w14:paraId="670E1C34"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For our target market of SMEs looking to sell to larger enterprises, the most powerful frame is revenue enablement. The investment in our services directly removes a roadblock to significant new contracts [User Query].</w:t>
      </w:r>
    </w:p>
    <w:p w14:paraId="235CD826"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The Cybersecurity ROI Formula: Calculating the Cost of Inaction</w:t>
      </w:r>
    </w:p>
    <w:p w14:paraId="3BDCFACE"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 xml:space="preserve">While a full quantitative risk analysis is complex, introducing a simplified ROI framework during the sales process can be incredibly powerful. It helps the client conceptualize the financial stakes and justifies the investment. A standard approach is to frame the discussion around the concept of </w:t>
      </w:r>
      <w:r w:rsidRPr="00D42D52">
        <w:rPr>
          <w:rFonts w:ascii="Arial" w:eastAsia="Times New Roman" w:hAnsi="Arial" w:cs="Arial"/>
          <w:b/>
          <w:bCs/>
          <w:color w:val="1B1C1D"/>
          <w:kern w:val="0"/>
          <w:bdr w:val="none" w:sz="0" w:space="0" w:color="auto" w:frame="1"/>
          <w14:ligatures w14:val="none"/>
        </w:rPr>
        <w:t>Annualized Loss Expectancy (ALE)</w:t>
      </w:r>
      <w:r w:rsidRPr="00D42D52">
        <w:rPr>
          <w:rFonts w:ascii="Arial" w:eastAsia="Times New Roman" w:hAnsi="Arial" w:cs="Arial"/>
          <w:color w:val="1B1C1D"/>
          <w:kern w:val="0"/>
          <w14:ligatures w14:val="none"/>
        </w:rPr>
        <w:t>, which can be simplified for a sales conversation.</w:t>
      </w:r>
    </w:p>
    <w:p w14:paraId="278E71E0"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Simplified Formula:</w:t>
      </w:r>
      <w:r w:rsidRPr="00D42D52">
        <w:rPr>
          <w:rFonts w:ascii="Arial" w:eastAsia="Times New Roman" w:hAnsi="Arial" w:cs="Arial"/>
          <w:color w:val="1B1C1D"/>
          <w:kern w:val="0"/>
          <w:bdr w:val="none" w:sz="0" w:space="0" w:color="auto" w:frame="1"/>
          <w14:ligatures w14:val="none"/>
        </w:rPr>
        <w:t xml:space="preserve"> </w:t>
      </w:r>
      <w:r w:rsidRPr="00D42D52">
        <w:rPr>
          <w:rFonts w:ascii="Arial" w:eastAsia="Times New Roman" w:hAnsi="Arial" w:cs="Arial"/>
          <w:color w:val="575B5F"/>
          <w:kern w:val="0"/>
          <w:sz w:val="21"/>
          <w:szCs w:val="21"/>
          <w:bdr w:val="none" w:sz="0" w:space="0" w:color="auto" w:frame="1"/>
          <w14:ligatures w14:val="none"/>
        </w:rPr>
        <w:t>Financial Risk = Likelihood (%) × Potential Impact ($)</w:t>
      </w:r>
      <w:r w:rsidRPr="00D42D52">
        <w:rPr>
          <w:rFonts w:ascii="Arial" w:eastAsia="Times New Roman" w:hAnsi="Arial" w:cs="Arial"/>
          <w:color w:val="1B1C1D"/>
          <w:kern w:val="0"/>
          <w:bdr w:val="none" w:sz="0" w:space="0" w:color="auto" w:frame="1"/>
          <w14:ligatures w14:val="none"/>
        </w:rPr>
        <w:t xml:space="preserve"> </w:t>
      </w:r>
      <w:r w:rsidRPr="00D42D52">
        <w:rPr>
          <w:rFonts w:ascii="Arial" w:eastAsia="Times New Roman" w:hAnsi="Arial" w:cs="Arial"/>
          <w:color w:val="575B5F"/>
          <w:kern w:val="0"/>
          <w:bdr w:val="none" w:sz="0" w:space="0" w:color="auto" w:frame="1"/>
          <w:vertAlign w:val="superscript"/>
          <w14:ligatures w14:val="none"/>
        </w:rPr>
        <w:t>65</w:t>
      </w:r>
    </w:p>
    <w:p w14:paraId="1EB36B54"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A salesperson can walk a client through this logic:</w:t>
      </w:r>
    </w:p>
    <w:p w14:paraId="64293DE5" w14:textId="77777777" w:rsidR="00D42D52" w:rsidRPr="00D42D52" w:rsidRDefault="00D42D52" w:rsidP="00D42D52">
      <w:pPr>
        <w:numPr>
          <w:ilvl w:val="0"/>
          <w:numId w:val="2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Potential Impact ($):</w:t>
      </w:r>
      <w:r w:rsidRPr="00D42D52">
        <w:rPr>
          <w:rFonts w:ascii="Arial" w:eastAsia="Times New Roman" w:hAnsi="Arial" w:cs="Arial"/>
          <w:color w:val="1B1C1D"/>
          <w:kern w:val="0"/>
          <w:bdr w:val="none" w:sz="0" w:space="0" w:color="auto" w:frame="1"/>
          <w14:ligatures w14:val="none"/>
        </w:rPr>
        <w:t xml:space="preserve"> "Let's consider the potential financial impact of a security breach. This isn't just one number. It includes direct costs like regulatory fines—HIPAA penalties, for example, can be up to $50,000 per compromised record </w:t>
      </w:r>
      <w:r w:rsidRPr="00D42D52">
        <w:rPr>
          <w:rFonts w:ascii="Arial" w:eastAsia="Times New Roman" w:hAnsi="Arial" w:cs="Arial"/>
          <w:color w:val="575B5F"/>
          <w:kern w:val="0"/>
          <w:bdr w:val="none" w:sz="0" w:space="0" w:color="auto" w:frame="1"/>
          <w:vertAlign w:val="superscript"/>
          <w14:ligatures w14:val="none"/>
        </w:rPr>
        <w:t>38</w:t>
      </w:r>
      <w:r w:rsidRPr="00D42D52">
        <w:rPr>
          <w:rFonts w:ascii="Arial" w:eastAsia="Times New Roman" w:hAnsi="Arial" w:cs="Arial"/>
          <w:color w:val="1B1C1D"/>
          <w:kern w:val="0"/>
          <w:bdr w:val="none" w:sz="0" w:space="0" w:color="auto" w:frame="1"/>
          <w14:ligatures w14:val="none"/>
        </w:rPr>
        <w:t>—and incident response fees. It also includes indirect costs like lost business from operational downtime and long-term reputational damage. According to IBM's research, the global average cost of a data breach is now over $4 million.</w:t>
      </w:r>
      <w:r w:rsidRPr="00D42D52">
        <w:rPr>
          <w:rFonts w:ascii="Arial" w:eastAsia="Times New Roman" w:hAnsi="Arial" w:cs="Arial"/>
          <w:color w:val="575B5F"/>
          <w:kern w:val="0"/>
          <w:bdr w:val="none" w:sz="0" w:space="0" w:color="auto" w:frame="1"/>
          <w:vertAlign w:val="superscript"/>
          <w14:ligatures w14:val="none"/>
        </w:rPr>
        <w:t>66</w:t>
      </w:r>
      <w:r w:rsidRPr="00D42D52">
        <w:rPr>
          <w:rFonts w:ascii="Arial" w:eastAsia="Times New Roman" w:hAnsi="Arial" w:cs="Arial"/>
          <w:color w:val="1B1C1D"/>
          <w:kern w:val="0"/>
          <w:bdr w:val="none" w:sz="0" w:space="0" w:color="auto" w:frame="1"/>
          <w14:ligatures w14:val="none"/>
        </w:rPr>
        <w:t xml:space="preserve"> For your business, the most immediate impact is the opportunity cost of the enterprise deals you cannot close without being compliant."</w:t>
      </w:r>
    </w:p>
    <w:p w14:paraId="1D3865DE" w14:textId="77777777" w:rsidR="00D42D52" w:rsidRPr="00D42D52" w:rsidRDefault="00D42D52" w:rsidP="00D42D52">
      <w:pPr>
        <w:numPr>
          <w:ilvl w:val="0"/>
          <w:numId w:val="2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lastRenderedPageBreak/>
        <w:t>Likelihood (%):</w:t>
      </w:r>
      <w:r w:rsidRPr="00D42D52">
        <w:rPr>
          <w:rFonts w:ascii="Arial" w:eastAsia="Times New Roman" w:hAnsi="Arial" w:cs="Arial"/>
          <w:color w:val="1B1C1D"/>
          <w:kern w:val="0"/>
          <w:bdr w:val="none" w:sz="0" w:space="0" w:color="auto" w:frame="1"/>
          <w14:ligatures w14:val="none"/>
        </w:rPr>
        <w:t xml:space="preserve"> "It's a common misconception that smaller businesses are not targets. In fact, statistics show that 46% of all cyber breaches impact businesses with fewer than 1,000 employees.</w:t>
      </w:r>
      <w:r w:rsidRPr="00D42D52">
        <w:rPr>
          <w:rFonts w:ascii="Arial" w:eastAsia="Times New Roman" w:hAnsi="Arial" w:cs="Arial"/>
          <w:color w:val="575B5F"/>
          <w:kern w:val="0"/>
          <w:bdr w:val="none" w:sz="0" w:space="0" w:color="auto" w:frame="1"/>
          <w:vertAlign w:val="superscript"/>
          <w14:ligatures w14:val="none"/>
        </w:rPr>
        <w:t>67</w:t>
      </w:r>
      <w:r w:rsidRPr="00D42D52">
        <w:rPr>
          <w:rFonts w:ascii="Arial" w:eastAsia="Times New Roman" w:hAnsi="Arial" w:cs="Arial"/>
          <w:color w:val="1B1C1D"/>
          <w:kern w:val="0"/>
          <w:bdr w:val="none" w:sz="0" w:space="0" w:color="auto" w:frame="1"/>
          <w14:ligatures w14:val="none"/>
        </w:rPr>
        <w:t xml:space="preserve"> Given that you operate in a high-value industry like FinTech and handle sensitive customer data, the likelihood of being targeted is significant."</w:t>
      </w:r>
    </w:p>
    <w:p w14:paraId="17A8A9CD" w14:textId="77777777" w:rsidR="00D42D52" w:rsidRPr="00D42D52" w:rsidRDefault="00D42D52" w:rsidP="00D42D52">
      <w:pPr>
        <w:numPr>
          <w:ilvl w:val="0"/>
          <w:numId w:val="2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Our Value Proposition:</w:t>
      </w:r>
      <w:r w:rsidRPr="00D42D52">
        <w:rPr>
          <w:rFonts w:ascii="Arial" w:eastAsia="Times New Roman" w:hAnsi="Arial" w:cs="Arial"/>
          <w:color w:val="1B1C1D"/>
          <w:kern w:val="0"/>
          <w14:ligatures w14:val="none"/>
        </w:rPr>
        <w:t xml:space="preserve"> "Our services are designed to directly reduce that likelihood. An investment of $X in our SOC 2 readiness program, for example, can reduce your breach likelihood by a significant percentage, which directly lowers your overall financial risk."</w:t>
      </w:r>
    </w:p>
    <w:p w14:paraId="3C86E122"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Presenting Hard and Soft ROI</w:t>
      </w:r>
    </w:p>
    <w:p w14:paraId="1D77B004"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business case should be built on both tangible (hard) and strategic (soft) returns.</w:t>
      </w:r>
    </w:p>
    <w:p w14:paraId="13A85B0E"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Hard ROI (Quantifiable Metrics):</w:t>
      </w:r>
    </w:p>
    <w:p w14:paraId="3CB9D425" w14:textId="77777777" w:rsidR="00D42D52" w:rsidRPr="00D42D52" w:rsidRDefault="00D42D52" w:rsidP="00D42D52">
      <w:pPr>
        <w:numPr>
          <w:ilvl w:val="0"/>
          <w:numId w:val="2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Cost of Avoided Breach:</w:t>
      </w:r>
      <w:r w:rsidRPr="00D42D52">
        <w:rPr>
          <w:rFonts w:ascii="Arial" w:eastAsia="Times New Roman" w:hAnsi="Arial" w:cs="Arial"/>
          <w:color w:val="1B1C1D"/>
          <w:kern w:val="0"/>
          <w:bdr w:val="none" w:sz="0" w:space="0" w:color="auto" w:frame="1"/>
          <w14:ligatures w14:val="none"/>
        </w:rPr>
        <w:t xml:space="preserve"> Using the framework above to estimate potential savings.</w:t>
      </w:r>
      <w:r w:rsidRPr="00D42D52">
        <w:rPr>
          <w:rFonts w:ascii="Arial" w:eastAsia="Times New Roman" w:hAnsi="Arial" w:cs="Arial"/>
          <w:color w:val="575B5F"/>
          <w:kern w:val="0"/>
          <w:bdr w:val="none" w:sz="0" w:space="0" w:color="auto" w:frame="1"/>
          <w:vertAlign w:val="superscript"/>
          <w14:ligatures w14:val="none"/>
        </w:rPr>
        <w:t>65</w:t>
      </w:r>
    </w:p>
    <w:p w14:paraId="400C61CA" w14:textId="77777777" w:rsidR="00D42D52" w:rsidRPr="00D42D52" w:rsidRDefault="00D42D52" w:rsidP="00D42D52">
      <w:pPr>
        <w:numPr>
          <w:ilvl w:val="0"/>
          <w:numId w:val="2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Reduced Cyber Insurance Premiums:</w:t>
      </w:r>
      <w:r w:rsidRPr="00D42D52">
        <w:rPr>
          <w:rFonts w:ascii="Arial" w:eastAsia="Times New Roman" w:hAnsi="Arial" w:cs="Arial"/>
          <w:color w:val="1B1C1D"/>
          <w:kern w:val="0"/>
          <w:bdr w:val="none" w:sz="0" w:space="0" w:color="auto" w:frame="1"/>
          <w14:ligatures w14:val="none"/>
        </w:rPr>
        <w:t xml:space="preserve"> A stronger, demonstrable security posture can lead to direct savings on insurance costs.</w:t>
      </w:r>
      <w:r w:rsidRPr="00D42D52">
        <w:rPr>
          <w:rFonts w:ascii="Arial" w:eastAsia="Times New Roman" w:hAnsi="Arial" w:cs="Arial"/>
          <w:color w:val="575B5F"/>
          <w:kern w:val="0"/>
          <w:bdr w:val="none" w:sz="0" w:space="0" w:color="auto" w:frame="1"/>
          <w:vertAlign w:val="superscript"/>
          <w14:ligatures w14:val="none"/>
        </w:rPr>
        <w:t>65</w:t>
      </w:r>
    </w:p>
    <w:p w14:paraId="36104DC3" w14:textId="77777777" w:rsidR="00D42D52" w:rsidRPr="00D42D52" w:rsidRDefault="00D42D52" w:rsidP="00D42D52">
      <w:pPr>
        <w:numPr>
          <w:ilvl w:val="0"/>
          <w:numId w:val="2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Avoidance of Regulatory Fines:</w:t>
      </w:r>
      <w:r w:rsidRPr="00D42D52">
        <w:rPr>
          <w:rFonts w:ascii="Arial" w:eastAsia="Times New Roman" w:hAnsi="Arial" w:cs="Arial"/>
          <w:color w:val="1B1C1D"/>
          <w:kern w:val="0"/>
          <w:bdr w:val="none" w:sz="0" w:space="0" w:color="auto" w:frame="1"/>
          <w14:ligatures w14:val="none"/>
        </w:rPr>
        <w:t xml:space="preserve"> The cost of non-compliance with regulations like GDPR, CCPA, or HIPAA can be substantial. Our services help mitigate this risk.</w:t>
      </w:r>
      <w:r w:rsidRPr="00D42D52">
        <w:rPr>
          <w:rFonts w:ascii="Arial" w:eastAsia="Times New Roman" w:hAnsi="Arial" w:cs="Arial"/>
          <w:color w:val="575B5F"/>
          <w:kern w:val="0"/>
          <w:bdr w:val="none" w:sz="0" w:space="0" w:color="auto" w:frame="1"/>
          <w:vertAlign w:val="superscript"/>
          <w14:ligatures w14:val="none"/>
        </w:rPr>
        <w:t>68</w:t>
      </w:r>
    </w:p>
    <w:p w14:paraId="2A840157" w14:textId="77777777" w:rsidR="00D42D52" w:rsidRPr="00D42D52" w:rsidRDefault="00D42D52" w:rsidP="00D42D52">
      <w:pPr>
        <w:numPr>
          <w:ilvl w:val="0"/>
          <w:numId w:val="2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Increased Operational Efficiency:</w:t>
      </w:r>
      <w:r w:rsidRPr="00D42D52">
        <w:rPr>
          <w:rFonts w:ascii="Arial" w:eastAsia="Times New Roman" w:hAnsi="Arial" w:cs="Arial"/>
          <w:color w:val="1B1C1D"/>
          <w:kern w:val="0"/>
          <w:bdr w:val="none" w:sz="0" w:space="0" w:color="auto" w:frame="1"/>
          <w14:ligatures w14:val="none"/>
        </w:rPr>
        <w:t xml:space="preserve"> Automating compliance tasks with our GRC platform frees up the client's internal resources from hundreds of hours of manual work, which translates to a direct productivity gain.</w:t>
      </w:r>
      <w:r w:rsidRPr="00D42D52">
        <w:rPr>
          <w:rFonts w:ascii="Arial" w:eastAsia="Times New Roman" w:hAnsi="Arial" w:cs="Arial"/>
          <w:color w:val="575B5F"/>
          <w:kern w:val="0"/>
          <w:bdr w:val="none" w:sz="0" w:space="0" w:color="auto" w:frame="1"/>
          <w:vertAlign w:val="superscript"/>
          <w14:ligatures w14:val="none"/>
        </w:rPr>
        <w:t>47</w:t>
      </w:r>
    </w:p>
    <w:p w14:paraId="253435BB"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Soft ROI (Strategic Benefits):</w:t>
      </w:r>
    </w:p>
    <w:p w14:paraId="5EFE1994" w14:textId="77777777" w:rsidR="00D42D52" w:rsidRPr="00D42D52" w:rsidRDefault="00D42D52" w:rsidP="00D42D52">
      <w:pPr>
        <w:numPr>
          <w:ilvl w:val="0"/>
          <w:numId w:val="2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Unlocking Revenue:</w:t>
      </w:r>
      <w:r w:rsidRPr="00D42D52">
        <w:rPr>
          <w:rFonts w:ascii="Arial" w:eastAsia="Times New Roman" w:hAnsi="Arial" w:cs="Arial"/>
          <w:color w:val="1B1C1D"/>
          <w:kern w:val="0"/>
          <w14:ligatures w14:val="none"/>
        </w:rPr>
        <w:t xml:space="preserve"> This is the most powerful argument for our target market. "Achieving SOC 2 compliance will make you an approved vendor for the enterprise customers you are currently blocked from, directly unlocking new revenue streams." [User Query]</w:t>
      </w:r>
    </w:p>
    <w:p w14:paraId="55282A04" w14:textId="77777777" w:rsidR="00D42D52" w:rsidRPr="00D42D52" w:rsidRDefault="00D42D52" w:rsidP="00D42D52">
      <w:pPr>
        <w:numPr>
          <w:ilvl w:val="0"/>
          <w:numId w:val="2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Competitive Advantage:</w:t>
      </w:r>
      <w:r w:rsidRPr="00D42D52">
        <w:rPr>
          <w:rFonts w:ascii="Arial" w:eastAsia="Times New Roman" w:hAnsi="Arial" w:cs="Arial"/>
          <w:color w:val="1B1C1D"/>
          <w:kern w:val="0"/>
          <w:bdr w:val="none" w:sz="0" w:space="0" w:color="auto" w:frame="1"/>
          <w14:ligatures w14:val="none"/>
        </w:rPr>
        <w:t xml:space="preserve"> In a competitive market, being able to proactively provide a SOC 2 report or an ISO 27001 certificate is a powerful differentiator that builds immediate trust and can be the deciding factor in winning deals against less mature competitors.</w:t>
      </w:r>
      <w:r w:rsidRPr="00D42D52">
        <w:rPr>
          <w:rFonts w:ascii="Arial" w:eastAsia="Times New Roman" w:hAnsi="Arial" w:cs="Arial"/>
          <w:color w:val="575B5F"/>
          <w:kern w:val="0"/>
          <w:bdr w:val="none" w:sz="0" w:space="0" w:color="auto" w:frame="1"/>
          <w:vertAlign w:val="superscript"/>
          <w14:ligatures w14:val="none"/>
        </w:rPr>
        <w:t>30</w:t>
      </w:r>
    </w:p>
    <w:p w14:paraId="00E0C0D6" w14:textId="77777777" w:rsidR="00D42D52" w:rsidRPr="00D42D52" w:rsidRDefault="00D42D52" w:rsidP="00D42D52">
      <w:pPr>
        <w:numPr>
          <w:ilvl w:val="0"/>
          <w:numId w:val="2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Enhanced Brand Reputation and Customer Trust:</w:t>
      </w:r>
      <w:r w:rsidRPr="00D42D52">
        <w:rPr>
          <w:rFonts w:ascii="Arial" w:eastAsia="Times New Roman" w:hAnsi="Arial" w:cs="Arial"/>
          <w:color w:val="1B1C1D"/>
          <w:kern w:val="0"/>
          <w:bdr w:val="none" w:sz="0" w:space="0" w:color="auto" w:frame="1"/>
          <w14:ligatures w14:val="none"/>
        </w:rPr>
        <w:t xml:space="preserve"> Demonstrating a commitment to security is no longer a technical detail but a core component of a company's brand, fostering long-term customer loyalty.</w:t>
      </w:r>
      <w:r w:rsidRPr="00D42D52">
        <w:rPr>
          <w:rFonts w:ascii="Arial" w:eastAsia="Times New Roman" w:hAnsi="Arial" w:cs="Arial"/>
          <w:color w:val="575B5F"/>
          <w:kern w:val="0"/>
          <w:bdr w:val="none" w:sz="0" w:space="0" w:color="auto" w:frame="1"/>
          <w:vertAlign w:val="superscript"/>
          <w14:ligatures w14:val="none"/>
        </w:rPr>
        <w:t>55</w:t>
      </w:r>
    </w:p>
    <w:p w14:paraId="49527C00"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 xml:space="preserve">For the SME client whose primary pain point is a blocked enterprise deal, the most compelling ROI calculation is the </w:t>
      </w:r>
      <w:r w:rsidRPr="00D42D52">
        <w:rPr>
          <w:rFonts w:ascii="Arial" w:eastAsia="Times New Roman" w:hAnsi="Arial" w:cs="Arial"/>
          <w:b/>
          <w:bCs/>
          <w:color w:val="1B1C1D"/>
          <w:kern w:val="0"/>
          <w:bdr w:val="none" w:sz="0" w:space="0" w:color="auto" w:frame="1"/>
          <w14:ligatures w14:val="none"/>
        </w:rPr>
        <w:t>Return on Unlocked Revenue</w:t>
      </w:r>
      <w:r w:rsidRPr="00D42D52">
        <w:rPr>
          <w:rFonts w:ascii="Arial" w:eastAsia="Times New Roman" w:hAnsi="Arial" w:cs="Arial"/>
          <w:color w:val="1B1C1D"/>
          <w:kern w:val="0"/>
          <w14:ligatures w14:val="none"/>
        </w:rPr>
        <w:t>. The conversation becomes simple and powerful: "Your investment in our SOC 2 readiness program is $50,000. The enterprise contract this will enable is worth $250,000 in annual recurring revenue. The ROI on this decision is immediate and substantial." This transforms the entire discussion from a security cost-center issue to a sales and growth profit-center investment, a language that every CEO and CFO understands and can approve.</w:t>
      </w:r>
    </w:p>
    <w:p w14:paraId="7C6BF6EC"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D: Mastering Objection Handling</w:t>
      </w:r>
    </w:p>
    <w:p w14:paraId="54ECA8C1"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equip salespeople with a confident, empathetic, and effective framework, along with specific tactics and scripts, for handling the most common sales objections without being defensive or argumentative.</w:t>
      </w:r>
    </w:p>
    <w:p w14:paraId="1612D90B"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lastRenderedPageBreak/>
        <w:t>The LAER Framework: Listen, Acknowledge, Explore, Respond</w:t>
      </w:r>
    </w:p>
    <w:p w14:paraId="6C1D482B"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A structured approach is essential for handling objections effectively. Instead of reacting with a canned response, a consultative salesperson uses a process to understand the true concern behind the objection. The LAER framework is a proven method for this.</w:t>
      </w:r>
      <w:r w:rsidRPr="00D42D52">
        <w:rPr>
          <w:rFonts w:ascii="Arial" w:eastAsia="Times New Roman" w:hAnsi="Arial" w:cs="Arial"/>
          <w:color w:val="575B5F"/>
          <w:kern w:val="0"/>
          <w:bdr w:val="none" w:sz="0" w:space="0" w:color="auto" w:frame="1"/>
          <w:vertAlign w:val="superscript"/>
          <w14:ligatures w14:val="none"/>
        </w:rPr>
        <w:t>6</w:t>
      </w:r>
    </w:p>
    <w:p w14:paraId="3A669D45" w14:textId="77777777" w:rsidR="00D42D52" w:rsidRPr="00D42D52" w:rsidRDefault="00D42D52" w:rsidP="00D42D52">
      <w:pPr>
        <w:numPr>
          <w:ilvl w:val="0"/>
          <w:numId w:val="2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Listen:</w:t>
      </w:r>
      <w:r w:rsidRPr="00D42D52">
        <w:rPr>
          <w:rFonts w:ascii="Arial" w:eastAsia="Times New Roman" w:hAnsi="Arial" w:cs="Arial"/>
          <w:color w:val="1B1C1D"/>
          <w:kern w:val="0"/>
          <w:bdr w:val="none" w:sz="0" w:space="0" w:color="auto" w:frame="1"/>
          <w14:ligatures w14:val="none"/>
        </w:rPr>
        <w:t xml:space="preserve"> When a prospect raises an objection, the first and most important step is to listen fully without interrupting. The goal is to understand their concern, not to immediately formulate a rebuttal. Active listening demonstrates respect and shows the customer that their concern is being taken seriously.</w:t>
      </w:r>
      <w:r w:rsidRPr="00D42D52">
        <w:rPr>
          <w:rFonts w:ascii="Arial" w:eastAsia="Times New Roman" w:hAnsi="Arial" w:cs="Arial"/>
          <w:color w:val="575B5F"/>
          <w:kern w:val="0"/>
          <w:bdr w:val="none" w:sz="0" w:space="0" w:color="auto" w:frame="1"/>
          <w:vertAlign w:val="superscript"/>
          <w14:ligatures w14:val="none"/>
        </w:rPr>
        <w:t>6</w:t>
      </w:r>
    </w:p>
    <w:p w14:paraId="0DAC3F74" w14:textId="77777777" w:rsidR="00D42D52" w:rsidRPr="00D42D52" w:rsidRDefault="00D42D52" w:rsidP="00D42D52">
      <w:pPr>
        <w:numPr>
          <w:ilvl w:val="0"/>
          <w:numId w:val="2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Acknowledge:</w:t>
      </w:r>
      <w:r w:rsidRPr="00D42D52">
        <w:rPr>
          <w:rFonts w:ascii="Arial" w:eastAsia="Times New Roman" w:hAnsi="Arial" w:cs="Arial"/>
          <w:color w:val="1B1C1D"/>
          <w:kern w:val="0"/>
          <w:bdr w:val="none" w:sz="0" w:space="0" w:color="auto" w:frame="1"/>
          <w14:ligatures w14:val="none"/>
        </w:rPr>
        <w:t xml:space="preserve"> After listening, validate the prospect's concern. This is not about agreeing with them, but about showing empathy and confirming that they have been heard. Simple phrases like, "I understand, that's a valid point," or "I appreciate you sharing that; it's a concern we hear from other companies in your position," can de-escalate tension and build trust.</w:t>
      </w:r>
      <w:r w:rsidRPr="00D42D52">
        <w:rPr>
          <w:rFonts w:ascii="Arial" w:eastAsia="Times New Roman" w:hAnsi="Arial" w:cs="Arial"/>
          <w:color w:val="575B5F"/>
          <w:kern w:val="0"/>
          <w:bdr w:val="none" w:sz="0" w:space="0" w:color="auto" w:frame="1"/>
          <w:vertAlign w:val="superscript"/>
          <w14:ligatures w14:val="none"/>
        </w:rPr>
        <w:t>6</w:t>
      </w:r>
    </w:p>
    <w:p w14:paraId="240B0163" w14:textId="77777777" w:rsidR="00D42D52" w:rsidRPr="00D42D52" w:rsidRDefault="00D42D52" w:rsidP="00D42D52">
      <w:pPr>
        <w:numPr>
          <w:ilvl w:val="0"/>
          <w:numId w:val="2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Explore:</w:t>
      </w:r>
      <w:r w:rsidRPr="00D42D52">
        <w:rPr>
          <w:rFonts w:ascii="Arial" w:eastAsia="Times New Roman" w:hAnsi="Arial" w:cs="Arial"/>
          <w:color w:val="1B1C1D"/>
          <w:kern w:val="0"/>
          <w:bdr w:val="none" w:sz="0" w:space="0" w:color="auto" w:frame="1"/>
          <w14:ligatures w14:val="none"/>
        </w:rPr>
        <w:t xml:space="preserve"> This is the most critical step in the consultative process. The initial objection is often a smokescreen for a deeper, unstated issue.</w:t>
      </w:r>
      <w:r w:rsidRPr="00D42D52">
        <w:rPr>
          <w:rFonts w:ascii="Arial" w:eastAsia="Times New Roman" w:hAnsi="Arial" w:cs="Arial"/>
          <w:color w:val="575B5F"/>
          <w:kern w:val="0"/>
          <w:bdr w:val="none" w:sz="0" w:space="0" w:color="auto" w:frame="1"/>
          <w:vertAlign w:val="superscript"/>
          <w14:ligatures w14:val="none"/>
        </w:rPr>
        <w:t>70</w:t>
      </w:r>
      <w:r w:rsidRPr="00D42D52">
        <w:rPr>
          <w:rFonts w:ascii="Arial" w:eastAsia="Times New Roman" w:hAnsi="Arial" w:cs="Arial"/>
          <w:color w:val="1B1C1D"/>
          <w:kern w:val="0"/>
          <w:bdr w:val="none" w:sz="0" w:space="0" w:color="auto" w:frame="1"/>
          <w14:ligatures w14:val="none"/>
        </w:rPr>
        <w:t xml:space="preserve"> The salesperson's job is to use open-ended, clarifying questions to explore the "why" behind the objection. For example, if a prospect says, "It's too expensive," the real issue could be a lack of perceived value, a cash flow problem, or a fear of making the wrong decision. Only by exploring can the real objection be uncovered.</w:t>
      </w:r>
    </w:p>
    <w:p w14:paraId="5540E7F0" w14:textId="77777777" w:rsidR="00D42D52" w:rsidRPr="00D42D52" w:rsidRDefault="00D42D52" w:rsidP="00D42D52">
      <w:pPr>
        <w:numPr>
          <w:ilvl w:val="0"/>
          <w:numId w:val="2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Respond:</w:t>
      </w:r>
      <w:r w:rsidRPr="00D42D52">
        <w:rPr>
          <w:rFonts w:ascii="Arial" w:eastAsia="Times New Roman" w:hAnsi="Arial" w:cs="Arial"/>
          <w:color w:val="1B1C1D"/>
          <w:kern w:val="0"/>
          <w:bdr w:val="none" w:sz="0" w:space="0" w:color="auto" w:frame="1"/>
          <w14:ligatures w14:val="none"/>
        </w:rPr>
        <w:t xml:space="preserve"> Once the true nature of the objection is understood, the salesperson can provide a tailored, relevant response. The response should be concise, confident, and directly address the underlying issue that was uncovered during the exploration phase. After responding, it is crucial to confirm that the concern has been satisfied by asking, "Does that help clarify things for you?" or "Have I addressed your concern?".</w:t>
      </w:r>
      <w:r w:rsidRPr="00D42D52">
        <w:rPr>
          <w:rFonts w:ascii="Arial" w:eastAsia="Times New Roman" w:hAnsi="Arial" w:cs="Arial"/>
          <w:color w:val="575B5F"/>
          <w:kern w:val="0"/>
          <w:bdr w:val="none" w:sz="0" w:space="0" w:color="auto" w:frame="1"/>
          <w:vertAlign w:val="superscript"/>
          <w14:ligatures w14:val="none"/>
        </w:rPr>
        <w:t>70</w:t>
      </w:r>
    </w:p>
    <w:p w14:paraId="360ECC23"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Handling Common Objections: Price, Need, Trust, and Urgency</w:t>
      </w:r>
    </w:p>
    <w:p w14:paraId="70BA2E68"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Sales objections typically fall into four main categories.</w:t>
      </w:r>
      <w:r w:rsidRPr="00D42D52">
        <w:rPr>
          <w:rFonts w:ascii="Arial" w:eastAsia="Times New Roman" w:hAnsi="Arial" w:cs="Arial"/>
          <w:color w:val="575B5F"/>
          <w:kern w:val="0"/>
          <w:bdr w:val="none" w:sz="0" w:space="0" w:color="auto" w:frame="1"/>
          <w:vertAlign w:val="superscript"/>
          <w14:ligatures w14:val="none"/>
        </w:rPr>
        <w:t>70</w:t>
      </w:r>
      <w:r w:rsidRPr="00D42D52">
        <w:rPr>
          <w:rFonts w:ascii="Arial" w:eastAsia="Times New Roman" w:hAnsi="Arial" w:cs="Arial"/>
          <w:color w:val="1B1C1D"/>
          <w:kern w:val="0"/>
          <w:bdr w:val="none" w:sz="0" w:space="0" w:color="auto" w:frame="1"/>
          <w14:ligatures w14:val="none"/>
        </w:rPr>
        <w:t xml:space="preserve"> The following table provides a quick-reference "battle card" with specific, consultative responses for junior salespeople to use in the moment.</w:t>
      </w:r>
    </w:p>
    <w:tbl>
      <w:tblPr>
        <w:tblW w:w="0" w:type="auto"/>
        <w:tblCellSpacing w:w="15" w:type="dxa"/>
        <w:tblCellMar>
          <w:left w:w="0" w:type="dxa"/>
          <w:right w:w="0" w:type="dxa"/>
        </w:tblCellMar>
        <w:tblLook w:val="04A0" w:firstRow="1" w:lastRow="0" w:firstColumn="1" w:lastColumn="0" w:noHBand="0" w:noVBand="1"/>
      </w:tblPr>
      <w:tblGrid>
        <w:gridCol w:w="1447"/>
        <w:gridCol w:w="1612"/>
        <w:gridCol w:w="2474"/>
        <w:gridCol w:w="3370"/>
        <w:gridCol w:w="441"/>
      </w:tblGrid>
      <w:tr w:rsidR="00D42D52" w:rsidRPr="00D42D52" w14:paraId="0E1F35F5" w14:textId="77777777" w:rsidTr="00D42D52">
        <w:trPr>
          <w:gridAfter w:val="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9347D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Objection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8BB54"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Specific Objection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81B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"Explore" Question (to uncover the real issue)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5C8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"Respond" Tactic</w:t>
            </w:r>
          </w:p>
        </w:tc>
      </w:tr>
      <w:tr w:rsidR="00D42D52" w:rsidRPr="00D42D52" w14:paraId="3F52E3CA"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65B119"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Price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7F5A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"It's too expensive. We don't have the budget."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80540"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 understand. To make sure I'm providing the right information, can you help me understand if this is primarily a budget issue related to cash flow, or a value issue where the ROI isn't yet clear?"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E2C3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If budget: Discuss flexible payment terms or phased approaches (e.g., start with a smaller assessment). If value: Reframe the conversation around the ROI of unlocked revenue and the high cost of inaction (lost deals, potential fines). Use the ROI framework from the previous section.</w:t>
            </w:r>
            <w:r w:rsidRPr="00D42D52">
              <w:rPr>
                <w:rFonts w:ascii="Arial" w:eastAsia="Times New Roman" w:hAnsi="Arial" w:cs="Arial"/>
                <w:color w:val="575B5F"/>
                <w:kern w:val="0"/>
                <w:bdr w:val="none" w:sz="0" w:space="0" w:color="auto" w:frame="1"/>
                <w:vertAlign w:val="superscript"/>
                <w14:ligatures w14:val="none"/>
              </w:rPr>
              <w:t>6</w:t>
            </w:r>
          </w:p>
        </w:tc>
      </w:tr>
      <w:tr w:rsidR="00D42D52" w:rsidRPr="00D42D52" w14:paraId="0281FF65"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F9A3DB"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lastRenderedPageBreak/>
              <w:t>Need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002D8"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"We're just a small business. No one would attack 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49DCBA"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"That's a common feeling for businesses our size. I'm curious, what types of sensitive customer or financial data are you currently responsible for protecting?"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5B79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 xml:space="preserve">Acknowledge their feeling, then gently educate with facts ("46% of breaches target SMBs"). Pivot immediately to their </w:t>
            </w:r>
            <w:r w:rsidRPr="00D42D52">
              <w:rPr>
                <w:rFonts w:ascii="Arial" w:eastAsia="Times New Roman" w:hAnsi="Arial" w:cs="Arial"/>
                <w:i/>
                <w:iCs/>
                <w:color w:val="1B1C1D"/>
                <w:kern w:val="0"/>
                <w:sz w:val="21"/>
                <w:szCs w:val="21"/>
                <w:bdr w:val="none" w:sz="0" w:space="0" w:color="auto" w:frame="1"/>
                <w14:ligatures w14:val="none"/>
              </w:rPr>
              <w:t>real</w:t>
            </w:r>
            <w:r w:rsidRPr="00D42D52">
              <w:rPr>
                <w:rFonts w:ascii="Arial" w:eastAsia="Times New Roman" w:hAnsi="Arial" w:cs="Arial"/>
                <w:color w:val="1B1C1D"/>
                <w:kern w:val="0"/>
                <w:sz w:val="21"/>
                <w:szCs w:val="21"/>
                <w:bdr w:val="none" w:sz="0" w:space="0" w:color="auto" w:frame="1"/>
                <w14:ligatures w14:val="none"/>
              </w:rPr>
              <w:t xml:space="preserve"> business need: "The primary driver we see for companies like yours isn't just the threat of attack, but the requirement from your large customers to prove you have a secure program in place to protect </w:t>
            </w:r>
            <w:r w:rsidRPr="00D42D52">
              <w:rPr>
                <w:rFonts w:ascii="Arial" w:eastAsia="Times New Roman" w:hAnsi="Arial" w:cs="Arial"/>
                <w:i/>
                <w:iCs/>
                <w:color w:val="1B1C1D"/>
                <w:kern w:val="0"/>
                <w:sz w:val="21"/>
                <w:szCs w:val="21"/>
                <w:bdr w:val="none" w:sz="0" w:space="0" w:color="auto" w:frame="1"/>
                <w14:ligatures w14:val="none"/>
              </w:rPr>
              <w:t>their</w:t>
            </w:r>
            <w:r w:rsidRPr="00D42D52">
              <w:rPr>
                <w:rFonts w:ascii="Arial" w:eastAsia="Times New Roman" w:hAnsi="Arial" w:cs="Arial"/>
                <w:color w:val="1B1C1D"/>
                <w:kern w:val="0"/>
                <w:sz w:val="21"/>
                <w:szCs w:val="21"/>
                <w:bdr w:val="none" w:sz="0" w:space="0" w:color="auto" w:frame="1"/>
                <w14:ligatures w14:val="none"/>
              </w:rPr>
              <w:t xml:space="preserve"> data.".</w:t>
            </w:r>
            <w:r w:rsidRPr="00D42D52">
              <w:rPr>
                <w:rFonts w:ascii="Arial" w:eastAsia="Times New Roman" w:hAnsi="Arial" w:cs="Arial"/>
                <w:color w:val="575B5F"/>
                <w:kern w:val="0"/>
                <w:bdr w:val="none" w:sz="0" w:space="0" w:color="auto" w:frame="1"/>
                <w:vertAlign w:val="superscript"/>
                <w14:ligatures w14:val="none"/>
              </w:rPr>
              <w:t>67</w:t>
            </w:r>
          </w:p>
        </w:tc>
      </w:tr>
      <w:tr w:rsidR="00D42D52" w:rsidRPr="00D42D52" w14:paraId="2B15E178"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2F74B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Trust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E9FE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"I've never heard of your company before."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6A1E1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"That's completely fair. When you're considering a partner for something as critical as your company's security, what are the most important factors you look for in building that trust?"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112DC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Treat it as a request for information. Provide a concise elevator pitch, share case studies of similar companies, and highlight the transparency our GRC platform provides. Offer to connect them with a current client for a reference.</w:t>
            </w:r>
            <w:r w:rsidRPr="00D42D52">
              <w:rPr>
                <w:rFonts w:ascii="Arial" w:eastAsia="Times New Roman" w:hAnsi="Arial" w:cs="Arial"/>
                <w:color w:val="575B5F"/>
                <w:kern w:val="0"/>
                <w:bdr w:val="none" w:sz="0" w:space="0" w:color="auto" w:frame="1"/>
                <w:vertAlign w:val="superscript"/>
                <w14:ligatures w14:val="none"/>
              </w:rPr>
              <w:t>6</w:t>
            </w:r>
          </w:p>
        </w:tc>
      </w:tr>
      <w:tr w:rsidR="00D42D52" w:rsidRPr="00D42D52" w14:paraId="6F33123A"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77789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Trust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59CA9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"We're already happy with our current IT provider."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EC4C0"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"That's great to hear. To help me understand, what aspects of their service are you most satisfied with? Are they currently helping you navigate formal compliance audits like SOC 2 for your enterprise customers?"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EC54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Acknowledge the existing relationship respectfully. Explore for gaps. Most general IT providers do not specialize in formal compliance frameworks. Position our services as a specialized complement to their existing provider, not a replacement. Focus on the unique value we bring in getting them "audit-ready."</w:t>
            </w:r>
          </w:p>
        </w:tc>
      </w:tr>
      <w:tr w:rsidR="00D42D52" w:rsidRPr="00D42D52" w14:paraId="7C40A4E4"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4F2852"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Urgency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A7EF9"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"This isn't a priority right now. Call me back next quarter."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75DE3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"I'm happy to do that. Just so I can be better prepared for our next conversation, what is expected to change for your business next quarter that will make this a higher priority?"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DBA472"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 xml:space="preserve">This question helps determine if it's a genuine timeline or a brush-off. If genuine, confirm the reason (e.g., "So you'll have budget approval then?") and book the follow-up meeting now. If it's a brush-off, create urgency by linking back to the business pain ("I understand, but that enterprise deal you </w:t>
            </w:r>
            <w:r w:rsidRPr="00D42D52">
              <w:rPr>
                <w:rFonts w:ascii="Arial" w:eastAsia="Times New Roman" w:hAnsi="Arial" w:cs="Arial"/>
                <w:color w:val="1B1C1D"/>
                <w:kern w:val="0"/>
                <w:sz w:val="21"/>
                <w:szCs w:val="21"/>
                <w:bdr w:val="none" w:sz="0" w:space="0" w:color="auto" w:frame="1"/>
                <w14:ligatures w14:val="none"/>
              </w:rPr>
              <w:lastRenderedPageBreak/>
              <w:t>mentioned is on the line now. What are the risks of delaying this conversation?")..</w:t>
            </w:r>
            <w:r w:rsidRPr="00D42D52">
              <w:rPr>
                <w:rFonts w:ascii="Arial" w:eastAsia="Times New Roman" w:hAnsi="Arial" w:cs="Arial"/>
                <w:color w:val="575B5F"/>
                <w:kern w:val="0"/>
                <w:bdr w:val="none" w:sz="0" w:space="0" w:color="auto" w:frame="1"/>
                <w:vertAlign w:val="superscript"/>
                <w14:ligatures w14:val="none"/>
              </w:rPr>
              <w:t>6</w:t>
            </w:r>
          </w:p>
        </w:tc>
      </w:tr>
      <w:tr w:rsidR="00D42D52" w:rsidRPr="00D42D52" w14:paraId="1B8F8651" w14:textId="77777777" w:rsidTr="00D42D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2CC3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lastRenderedPageBreak/>
              <w:t xml:space="preserve">Data Sources: </w:t>
            </w:r>
            <w:r w:rsidRPr="00D42D52">
              <w:rPr>
                <w:rFonts w:ascii="Arial" w:eastAsia="Times New Roman" w:hAnsi="Arial" w:cs="Arial"/>
                <w:color w:val="575B5F"/>
                <w:kern w:val="0"/>
                <w:bdr w:val="none" w:sz="0" w:space="0" w:color="auto" w:frame="1"/>
                <w:vertAlign w:val="superscript"/>
                <w14:ligatures w14:val="none"/>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150E5"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91EC9"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CEC456"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EDD5F"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r>
    </w:tbl>
    <w:p w14:paraId="6C208E31"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G: Strategic Follow-Up and Nurturing</w:t>
      </w:r>
    </w:p>
    <w:p w14:paraId="37FBD38E"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provide a structured, value-driven follow-up plan that keeps the opportunity moving forward and maintains top-of-mind awareness without becoming a nuisance to the prospect.</w:t>
      </w:r>
    </w:p>
    <w:p w14:paraId="52EFBBD6"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The Multi-Channel Follow-Up Plan: Cadence and Content</w:t>
      </w:r>
    </w:p>
    <w:p w14:paraId="5205E4FF"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Effective follow-up is a persistent and strategic campaign, not a series of random check-ins. It requires a mix of channels and a clear cadence.</w:t>
      </w:r>
    </w:p>
    <w:p w14:paraId="472EE5D3" w14:textId="77777777" w:rsidR="00D42D52" w:rsidRPr="00D42D52" w:rsidRDefault="00D42D52" w:rsidP="00D42D52">
      <w:pPr>
        <w:numPr>
          <w:ilvl w:val="0"/>
          <w:numId w:val="2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Use Multiple Channels:</w:t>
      </w:r>
      <w:r w:rsidRPr="00D42D52">
        <w:rPr>
          <w:rFonts w:ascii="Arial" w:eastAsia="Times New Roman" w:hAnsi="Arial" w:cs="Arial"/>
          <w:color w:val="1B1C1D"/>
          <w:kern w:val="0"/>
          <w:bdr w:val="none" w:sz="0" w:space="0" w:color="auto" w:frame="1"/>
          <w14:ligatures w14:val="none"/>
        </w:rPr>
        <w:t xml:space="preserve"> Prospects have different communication preferences. A robust follow-up strategy should leverage a mix of email, phone calls, and professional social media platforms like LinkedIn to connect with the prospect where they are most comfortable and responsive.</w:t>
      </w:r>
      <w:r w:rsidRPr="00D42D52">
        <w:rPr>
          <w:rFonts w:ascii="Arial" w:eastAsia="Times New Roman" w:hAnsi="Arial" w:cs="Arial"/>
          <w:color w:val="575B5F"/>
          <w:kern w:val="0"/>
          <w:bdr w:val="none" w:sz="0" w:space="0" w:color="auto" w:frame="1"/>
          <w:vertAlign w:val="superscript"/>
          <w14:ligatures w14:val="none"/>
        </w:rPr>
        <w:t>62</w:t>
      </w:r>
    </w:p>
    <w:p w14:paraId="6D33ABA9" w14:textId="77777777" w:rsidR="00D42D52" w:rsidRPr="00D42D52" w:rsidRDefault="00D42D52" w:rsidP="00D42D52">
      <w:pPr>
        <w:numPr>
          <w:ilvl w:val="0"/>
          <w:numId w:val="2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Respond with Speed:</w:t>
      </w:r>
      <w:r w:rsidRPr="00D42D52">
        <w:rPr>
          <w:rFonts w:ascii="Arial" w:eastAsia="Times New Roman" w:hAnsi="Arial" w:cs="Arial"/>
          <w:color w:val="1B1C1D"/>
          <w:kern w:val="0"/>
          <w:bdr w:val="none" w:sz="0" w:space="0" w:color="auto" w:frame="1"/>
          <w14:ligatures w14:val="none"/>
        </w:rPr>
        <w:t xml:space="preserve"> For inbound leads who have shown interest by filling out a form or downloading content, speed is paramount. Research shows that following up with an online lead within five minutes makes them nine times more likely to engage.</w:t>
      </w:r>
      <w:r w:rsidRPr="00D42D52">
        <w:rPr>
          <w:rFonts w:ascii="Arial" w:eastAsia="Times New Roman" w:hAnsi="Arial" w:cs="Arial"/>
          <w:color w:val="575B5F"/>
          <w:kern w:val="0"/>
          <w:bdr w:val="none" w:sz="0" w:space="0" w:color="auto" w:frame="1"/>
          <w:vertAlign w:val="superscript"/>
          <w14:ligatures w14:val="none"/>
        </w:rPr>
        <w:t>62</w:t>
      </w:r>
      <w:r w:rsidRPr="00D42D52">
        <w:rPr>
          <w:rFonts w:ascii="Arial" w:eastAsia="Times New Roman" w:hAnsi="Arial" w:cs="Arial"/>
          <w:color w:val="1B1C1D"/>
          <w:kern w:val="0"/>
          <w:bdr w:val="none" w:sz="0" w:space="0" w:color="auto" w:frame="1"/>
          <w14:ligatures w14:val="none"/>
        </w:rPr>
        <w:t xml:space="preserve"> This demonstrates responsiveness and values the prospect's time.</w:t>
      </w:r>
    </w:p>
    <w:p w14:paraId="724D74B1" w14:textId="77777777" w:rsidR="00D42D52" w:rsidRPr="00D42D52" w:rsidRDefault="00D42D52" w:rsidP="00D42D52">
      <w:pPr>
        <w:numPr>
          <w:ilvl w:val="0"/>
          <w:numId w:val="2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Be Persistent:</w:t>
      </w:r>
      <w:r w:rsidRPr="00D42D52">
        <w:rPr>
          <w:rFonts w:ascii="Arial" w:eastAsia="Times New Roman" w:hAnsi="Arial" w:cs="Arial"/>
          <w:color w:val="1B1C1D"/>
          <w:kern w:val="0"/>
          <w:bdr w:val="none" w:sz="0" w:space="0" w:color="auto" w:frame="1"/>
          <w14:ligatures w14:val="none"/>
        </w:rPr>
        <w:t xml:space="preserve"> A single follow-up is rarely enough. Most successful sales require multiple touchpoints; some studies suggest an average of 7-10 interactions are needed before a conversion occurs.</w:t>
      </w:r>
      <w:r w:rsidRPr="00D42D52">
        <w:rPr>
          <w:rFonts w:ascii="Arial" w:eastAsia="Times New Roman" w:hAnsi="Arial" w:cs="Arial"/>
          <w:color w:val="575B5F"/>
          <w:kern w:val="0"/>
          <w:bdr w:val="none" w:sz="0" w:space="0" w:color="auto" w:frame="1"/>
          <w:vertAlign w:val="superscript"/>
          <w14:ligatures w14:val="none"/>
        </w:rPr>
        <w:t>73</w:t>
      </w:r>
      <w:r w:rsidRPr="00D42D52">
        <w:rPr>
          <w:rFonts w:ascii="Arial" w:eastAsia="Times New Roman" w:hAnsi="Arial" w:cs="Arial"/>
          <w:color w:val="1B1C1D"/>
          <w:kern w:val="0"/>
          <w:bdr w:val="none" w:sz="0" w:space="0" w:color="auto" w:frame="1"/>
          <w14:ligatures w14:val="none"/>
        </w:rPr>
        <w:t xml:space="preserve"> A salesperson must not get discouraged after one or two unanswered attempts. A structured cadence ensures persistence without appearing disorganized or desperate.</w:t>
      </w:r>
    </w:p>
    <w:p w14:paraId="2082A5B6"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Adding Value at Every Touchpoint</w:t>
      </w:r>
    </w:p>
    <w:p w14:paraId="4F1BF0E3"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 xml:space="preserve">The golden rule of effective follow-up is that </w:t>
      </w:r>
      <w:r w:rsidRPr="00D42D52">
        <w:rPr>
          <w:rFonts w:ascii="Arial" w:eastAsia="Times New Roman" w:hAnsi="Arial" w:cs="Arial"/>
          <w:b/>
          <w:bCs/>
          <w:color w:val="1B1C1D"/>
          <w:kern w:val="0"/>
          <w:bdr w:val="none" w:sz="0" w:space="0" w:color="auto" w:frame="1"/>
          <w14:ligatures w14:val="none"/>
        </w:rPr>
        <w:t>every interaction must provide value</w:t>
      </w:r>
      <w:r w:rsidRPr="00D42D52">
        <w:rPr>
          <w:rFonts w:ascii="Arial" w:eastAsia="Times New Roman" w:hAnsi="Arial" w:cs="Arial"/>
          <w:color w:val="1B1C1D"/>
          <w:kern w:val="0"/>
          <w:bdr w:val="none" w:sz="0" w:space="0" w:color="auto" w:frame="1"/>
          <w14:ligatures w14:val="none"/>
        </w:rPr>
        <w:t xml:space="preserve"> to the prospect.</w:t>
      </w:r>
      <w:r w:rsidRPr="00D42D52">
        <w:rPr>
          <w:rFonts w:ascii="Arial" w:eastAsia="Times New Roman" w:hAnsi="Arial" w:cs="Arial"/>
          <w:color w:val="575B5F"/>
          <w:kern w:val="0"/>
          <w:bdr w:val="none" w:sz="0" w:space="0" w:color="auto" w:frame="1"/>
          <w:vertAlign w:val="superscript"/>
          <w14:ligatures w14:val="none"/>
        </w:rPr>
        <w:t>61</w:t>
      </w:r>
      <w:r w:rsidRPr="00D42D52">
        <w:rPr>
          <w:rFonts w:ascii="Arial" w:eastAsia="Times New Roman" w:hAnsi="Arial" w:cs="Arial"/>
          <w:color w:val="1B1C1D"/>
          <w:kern w:val="0"/>
          <w:bdr w:val="none" w:sz="0" w:space="0" w:color="auto" w:frame="1"/>
          <w14:ligatures w14:val="none"/>
        </w:rPr>
        <w:t xml:space="preserve"> Simply "checking in" or "bumping this to the top of your inbox" offers no value and can quickly become annoying. Instead, each touchpoint should be an opportunity to educate, inform, and reinforce the salesperson's position as a helpful expert.</w:t>
      </w:r>
    </w:p>
    <w:p w14:paraId="7DF51006"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Examples of value-added follow-ups include:</w:t>
      </w:r>
    </w:p>
    <w:p w14:paraId="3D74B509" w14:textId="77777777" w:rsidR="00D42D52" w:rsidRPr="00D42D52" w:rsidRDefault="00D42D52" w:rsidP="00D42D52">
      <w:pPr>
        <w:numPr>
          <w:ilvl w:val="0"/>
          <w:numId w:val="28"/>
        </w:num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Sharing a blog post or whitepaper that addresses a pain point discussed in the previous meeting.</w:t>
      </w:r>
    </w:p>
    <w:p w14:paraId="4151E1AD" w14:textId="77777777" w:rsidR="00D42D52" w:rsidRPr="00D42D52" w:rsidRDefault="00D42D52" w:rsidP="00D42D52">
      <w:pPr>
        <w:numPr>
          <w:ilvl w:val="0"/>
          <w:numId w:val="28"/>
        </w:num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Sending a relevant case study of a similar company that achieved a specific, desirable outcome.</w:t>
      </w:r>
    </w:p>
    <w:p w14:paraId="7D4B87A8" w14:textId="77777777" w:rsidR="00D42D52" w:rsidRPr="00D42D52" w:rsidRDefault="00D42D52" w:rsidP="00D42D52">
      <w:pPr>
        <w:numPr>
          <w:ilvl w:val="0"/>
          <w:numId w:val="28"/>
        </w:num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lastRenderedPageBreak/>
        <w:t>Forwarding an industry news article about a new regulation or threat that is relevant to their business.</w:t>
      </w:r>
    </w:p>
    <w:p w14:paraId="55A021C1" w14:textId="77777777" w:rsidR="00D42D52" w:rsidRPr="00D42D52" w:rsidRDefault="00D42D52" w:rsidP="00D42D52">
      <w:pPr>
        <w:numPr>
          <w:ilvl w:val="0"/>
          <w:numId w:val="28"/>
        </w:num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Offering a small, tangible piece of advice or an insightful tip based on the previous conversation.</w:t>
      </w:r>
    </w:p>
    <w:p w14:paraId="7B3BCE57"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A value-driven follow-up might sound like this: "Hi [Prospect], I was thinking about our conversation last week regarding the challenges of managing vendor security questionnaires. Our team just published a guide on 'Streamlining Vendor Risk Management' that I thought you might find useful. Let me know if any of these points resonate with you." This approach keeps the conversation going and continuously builds credibility.</w:t>
      </w:r>
      <w:r w:rsidRPr="00D42D52">
        <w:rPr>
          <w:rFonts w:ascii="Arial" w:eastAsia="Times New Roman" w:hAnsi="Arial" w:cs="Arial"/>
          <w:color w:val="575B5F"/>
          <w:kern w:val="0"/>
          <w:bdr w:val="none" w:sz="0" w:space="0" w:color="auto" w:frame="1"/>
          <w:vertAlign w:val="superscript"/>
          <w14:ligatures w14:val="none"/>
        </w:rPr>
        <w:t>63</w:t>
      </w:r>
    </w:p>
    <w:p w14:paraId="4067C8A8"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The "Break-Up" Email: Knowing When to Disengage Professionally</w:t>
      </w:r>
    </w:p>
    <w:p w14:paraId="6889A1FB"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Persistence is key, but there comes a point where continuing to follow up with an unresponsive prospect yields diminishing returns. If a prospect has gone completely cold after a series of value-added attempts, the final step is to send a polite and professional "break-up" email.</w:t>
      </w:r>
      <w:r w:rsidRPr="00D42D52">
        <w:rPr>
          <w:rFonts w:ascii="Arial" w:eastAsia="Times New Roman" w:hAnsi="Arial" w:cs="Arial"/>
          <w:color w:val="575B5F"/>
          <w:kern w:val="0"/>
          <w:bdr w:val="none" w:sz="0" w:space="0" w:color="auto" w:frame="1"/>
          <w:vertAlign w:val="superscript"/>
          <w14:ligatures w14:val="none"/>
        </w:rPr>
        <w:t>62</w:t>
      </w:r>
    </w:p>
    <w:p w14:paraId="031808EF"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email respectfully closes the loop, stating that this will be the final follow-up unless they indicate otherwise. For example: "Hi [Prospect], I've reached out a few times regarding [topic] but haven't heard back, so I'll assume this is not a priority for you at the moment. I won't continue to contact you, but please feel free to reach out if your priorities change in the future."</w:t>
      </w:r>
    </w:p>
    <w:p w14:paraId="4C1B57C5"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approach is effective for two reasons:</w:t>
      </w:r>
    </w:p>
    <w:p w14:paraId="5002FB15" w14:textId="77777777" w:rsidR="00D42D52" w:rsidRPr="00D42D52" w:rsidRDefault="00D42D52" w:rsidP="00D42D52">
      <w:pPr>
        <w:numPr>
          <w:ilvl w:val="0"/>
          <w:numId w:val="29"/>
        </w:num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It is professional and respects the prospect's time, leaving a positive final impression.</w:t>
      </w:r>
    </w:p>
    <w:p w14:paraId="1D672F4B" w14:textId="77777777" w:rsidR="00D42D52" w:rsidRPr="00D42D52" w:rsidRDefault="00D42D52" w:rsidP="00D42D52">
      <w:pPr>
        <w:numPr>
          <w:ilvl w:val="0"/>
          <w:numId w:val="29"/>
        </w:num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It often creates a sense of urgency or scarcity, prompting a response from prospects who were genuinely interested but busy.</w:t>
      </w:r>
    </w:p>
    <w:p w14:paraId="1A8E21D8"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Table: Multi-Channel Follow-Up Cadence Schedule</w:t>
      </w:r>
    </w:p>
    <w:p w14:paraId="59B52DE3"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table provides a sample 30-day follow-up cadence for a prospect after an initial discovery call. It is a template that should be adapted based on the specific interactions with the client.</w:t>
      </w:r>
    </w:p>
    <w:tbl>
      <w:tblPr>
        <w:tblW w:w="0" w:type="auto"/>
        <w:tblCellSpacing w:w="15" w:type="dxa"/>
        <w:tblCellMar>
          <w:left w:w="0" w:type="dxa"/>
          <w:right w:w="0" w:type="dxa"/>
        </w:tblCellMar>
        <w:tblLook w:val="04A0" w:firstRow="1" w:lastRow="0" w:firstColumn="1" w:lastColumn="0" w:noHBand="0" w:noVBand="1"/>
      </w:tblPr>
      <w:tblGrid>
        <w:gridCol w:w="1344"/>
        <w:gridCol w:w="1270"/>
        <w:gridCol w:w="3730"/>
        <w:gridCol w:w="2559"/>
        <w:gridCol w:w="441"/>
      </w:tblGrid>
      <w:tr w:rsidR="00D42D52" w:rsidRPr="00D42D52" w14:paraId="486A7367" w14:textId="77777777" w:rsidTr="00D42D52">
        <w:trPr>
          <w:gridAfter w:val="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AE562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Day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CC7BA"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Channel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6FA1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Action / Sample Script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453A9"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Value-Add Content Idea</w:t>
            </w:r>
          </w:p>
        </w:tc>
      </w:tr>
      <w:tr w:rsidR="00D42D52" w:rsidRPr="00D42D52" w14:paraId="273D9100"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DA1DB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Day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3EE5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C7F0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Thank You &amp; Summary:</w:t>
            </w:r>
            <w:r w:rsidRPr="00D42D52">
              <w:rPr>
                <w:rFonts w:ascii="Arial" w:eastAsia="Times New Roman" w:hAnsi="Arial" w:cs="Arial"/>
                <w:color w:val="1B1C1D"/>
                <w:kern w:val="0"/>
                <w:sz w:val="21"/>
                <w:szCs w:val="21"/>
                <w14:ligatures w14:val="none"/>
              </w:rPr>
              <w:t xml:space="preserve"> "Thank you for your time today. As discussed, the key challenge is meeting SOC 2 requirements to unlock your deal with [Enterprise Customer]. I will send the proposal by EOD."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18164"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Attach a one-page summary of your company's approach to SOC 2 readiness.</w:t>
            </w:r>
          </w:p>
        </w:tc>
      </w:tr>
      <w:tr w:rsidR="00D42D52" w:rsidRPr="00D42D52" w14:paraId="2B67A45E"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0854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lastRenderedPageBreak/>
              <w:t>Day 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355A7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D770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Proposal Follow-Up:</w:t>
            </w:r>
            <w:r w:rsidRPr="00D42D52">
              <w:rPr>
                <w:rFonts w:ascii="Arial" w:eastAsia="Times New Roman" w:hAnsi="Arial" w:cs="Arial"/>
                <w:color w:val="1B1C1D"/>
                <w:kern w:val="0"/>
                <w:sz w:val="21"/>
                <w:szCs w:val="21"/>
                <w14:ligatures w14:val="none"/>
              </w:rPr>
              <w:t xml:space="preserve"> "Just wanted to confirm you received the proposal. I'm available on Friday at 10 AM to walk through it. Does that time still 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D216A"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Link to a case study of a similar company in their industry.</w:t>
            </w:r>
          </w:p>
        </w:tc>
      </w:tr>
      <w:tr w:rsidR="00D42D52" w:rsidRPr="00D42D52" w14:paraId="1C24BA99"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19813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Day 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7EF75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Phone Call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E4A99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Brief Check-in:</w:t>
            </w:r>
            <w:r w:rsidRPr="00D42D52">
              <w:rPr>
                <w:rFonts w:ascii="Arial" w:eastAsia="Times New Roman" w:hAnsi="Arial" w:cs="Arial"/>
                <w:color w:val="1B1C1D"/>
                <w:kern w:val="0"/>
                <w:sz w:val="21"/>
                <w:szCs w:val="21"/>
                <w14:ligatures w14:val="none"/>
              </w:rPr>
              <w:t xml:space="preserve"> "Hi [Prospect], just calling briefly to see if you had a chance to review the proposal and if any initial questions have come 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9E00A"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Be prepared to discuss a specific point from the proposal that aligns with their main pain point.</w:t>
            </w:r>
          </w:p>
        </w:tc>
      </w:tr>
      <w:tr w:rsidR="00D42D52" w:rsidRPr="00D42D52" w14:paraId="6ACC719E"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746B0"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Day 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FB63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LinkedIn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F160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Connect &amp; Share:</w:t>
            </w:r>
            <w:r w:rsidRPr="00D42D52">
              <w:rPr>
                <w:rFonts w:ascii="Arial" w:eastAsia="Times New Roman" w:hAnsi="Arial" w:cs="Arial"/>
                <w:color w:val="1B1C1D"/>
                <w:kern w:val="0"/>
                <w:sz w:val="21"/>
                <w:szCs w:val="21"/>
                <w14:ligatures w14:val="none"/>
              </w:rPr>
              <w:t xml:space="preserve"> Send a connection request. After they accept, share a relevant industry article. "Great connecting here. Saw this article on [relevant topic] and thought of our conversation."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FC080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An article about cybersecurity trends in their specific vertical (e.g., FinTech, SaaS).</w:t>
            </w:r>
          </w:p>
        </w:tc>
      </w:tr>
      <w:tr w:rsidR="00D42D52" w:rsidRPr="00D42D52" w14:paraId="2E9B7B0F"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FB76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Day 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ADD2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23F87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Value-Add Nurture:</w:t>
            </w:r>
            <w:r w:rsidRPr="00D42D52">
              <w:rPr>
                <w:rFonts w:ascii="Arial" w:eastAsia="Times New Roman" w:hAnsi="Arial" w:cs="Arial"/>
                <w:color w:val="1B1C1D"/>
                <w:kern w:val="0"/>
                <w:sz w:val="21"/>
                <w:szCs w:val="21"/>
                <w14:ligatures w14:val="none"/>
              </w:rPr>
              <w:t xml:space="preserve"> "Hi [Prospect], hope you're having a productive week. I know you mentioned challenges with [specific pain point]. This short video explains how our GRC platform helps automate that process."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0B7E4"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 short demo video or link to a relevant webinar recording.</w:t>
            </w:r>
          </w:p>
        </w:tc>
      </w:tr>
      <w:tr w:rsidR="00D42D52" w:rsidRPr="00D42D52" w14:paraId="7E6B3BE1"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CCCB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Day 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628E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CD88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The Break-Up Email:</w:t>
            </w:r>
            <w:r w:rsidRPr="00D42D52">
              <w:rPr>
                <w:rFonts w:ascii="Arial" w:eastAsia="Times New Roman" w:hAnsi="Arial" w:cs="Arial"/>
                <w:color w:val="1B1C1D"/>
                <w:kern w:val="0"/>
                <w:sz w:val="21"/>
                <w:szCs w:val="21"/>
                <w14:ligatures w14:val="none"/>
              </w:rPr>
              <w:t xml:space="preserve"> "Hi [Prospect], I've reached out a few times and haven't heard back, so I'll assume this isn't a priority right now. This will be my last follow-up. Please feel free to reach out if things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B7102"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No content needed. The value is in closing the loop professionally.</w:t>
            </w:r>
          </w:p>
        </w:tc>
      </w:tr>
      <w:tr w:rsidR="00D42D52" w:rsidRPr="00D42D52" w14:paraId="5C725A1F" w14:textId="77777777" w:rsidTr="00D42D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E524F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 xml:space="preserve">Data Sources: </w:t>
            </w:r>
            <w:r w:rsidRPr="00D42D52">
              <w:rPr>
                <w:rFonts w:ascii="Arial" w:eastAsia="Times New Roman" w:hAnsi="Arial" w:cs="Arial"/>
                <w:color w:val="575B5F"/>
                <w:kern w:val="0"/>
                <w:bdr w:val="none" w:sz="0" w:space="0" w:color="auto" w:frame="1"/>
                <w:vertAlign w:val="superscript"/>
                <w14:ligatures w14:val="none"/>
              </w:rPr>
              <w:t>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900A9"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B2BE2"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F6ACD"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0EAF3"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r>
    </w:tbl>
    <w:p w14:paraId="29F83C0B" w14:textId="77777777" w:rsidR="00D42D52" w:rsidRPr="00D42D52" w:rsidRDefault="00D42D52" w:rsidP="00D42D52">
      <w:pPr>
        <w:spacing w:after="120" w:line="240" w:lineRule="auto"/>
        <w:outlineLvl w:val="1"/>
        <w:rPr>
          <w:rFonts w:ascii="Arial" w:eastAsia="Times New Roman" w:hAnsi="Arial" w:cs="Arial"/>
          <w:b/>
          <w:bCs/>
          <w:color w:val="1B1C1D"/>
          <w:kern w:val="0"/>
          <w:sz w:val="30"/>
          <w:szCs w:val="30"/>
          <w14:ligatures w14:val="none"/>
        </w:rPr>
      </w:pPr>
      <w:r w:rsidRPr="00D42D52">
        <w:rPr>
          <w:rFonts w:ascii="Arial" w:eastAsia="Times New Roman" w:hAnsi="Arial" w:cs="Arial"/>
          <w:b/>
          <w:bCs/>
          <w:color w:val="1B1C1D"/>
          <w:kern w:val="0"/>
          <w:sz w:val="30"/>
          <w:szCs w:val="30"/>
          <w14:ligatures w14:val="none"/>
        </w:rPr>
        <w:t>Part 4: Closing and Expanding the Business</w:t>
      </w:r>
    </w:p>
    <w:p w14:paraId="3324313D"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part focuses on the final stages of securing the initial deal and, more importantly, provides the strategic framework for transforming that first win into a long-term, high-value, and recurring revenue partnership. This is where consultative selling transitions into strategic account management.</w:t>
      </w:r>
    </w:p>
    <w:p w14:paraId="0E81B054"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H: Navigating the Contracting Process</w:t>
      </w:r>
    </w:p>
    <w:p w14:paraId="20563EB7"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lastRenderedPageBreak/>
        <w:t>Objective:</w:t>
      </w:r>
      <w:r w:rsidRPr="00D42D52">
        <w:rPr>
          <w:rFonts w:ascii="Arial" w:eastAsia="Times New Roman" w:hAnsi="Arial" w:cs="Arial"/>
          <w:color w:val="1B1C1D"/>
          <w:kern w:val="0"/>
          <w14:ligatures w14:val="none"/>
        </w:rPr>
        <w:t xml:space="preserve"> To guide the salesperson through the key components of our service contracts, ensuring that all terms are clear, expectations are properly set, and the deal can be closed smoothly and professionally.</w:t>
      </w:r>
    </w:p>
    <w:p w14:paraId="27B0AECD"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While the salesperson is not a legal expert, they must understand the key business terms of the contract to effectively communicate them to the client and ensure a seamless handoff to the legal and delivery teams. The contract is the final tool for setting expectations and reinforcing the value proposition.</w:t>
      </w:r>
    </w:p>
    <w:p w14:paraId="402EAA6A"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Key Contract Components for Cybersecurity Consulting</w:t>
      </w:r>
    </w:p>
    <w:p w14:paraId="594C8A56"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A standard service agreement for our consulting engagements will include several critical sections that the salesperson should be prepared to discuss at a high level.</w:t>
      </w:r>
    </w:p>
    <w:p w14:paraId="6863D94F" w14:textId="77777777" w:rsidR="00D42D52" w:rsidRPr="00D42D52" w:rsidRDefault="00D42D52" w:rsidP="00D42D52">
      <w:pPr>
        <w:numPr>
          <w:ilvl w:val="0"/>
          <w:numId w:val="3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Scope of Work (SOW) / Services &amp; Deliverables:</w:t>
      </w:r>
      <w:r w:rsidRPr="00D42D52">
        <w:rPr>
          <w:rFonts w:ascii="Arial" w:eastAsia="Times New Roman" w:hAnsi="Arial" w:cs="Arial"/>
          <w:color w:val="1B1C1D"/>
          <w:kern w:val="0"/>
          <w:bdr w:val="none" w:sz="0" w:space="0" w:color="auto" w:frame="1"/>
          <w14:ligatures w14:val="none"/>
        </w:rPr>
        <w:t xml:space="preserve"> This is arguably the most important section for the salesperson to get right. It must be exceptionally specific, leaving no room for ambiguity.</w:t>
      </w:r>
      <w:r w:rsidRPr="00D42D52">
        <w:rPr>
          <w:rFonts w:ascii="Arial" w:eastAsia="Times New Roman" w:hAnsi="Arial" w:cs="Arial"/>
          <w:color w:val="575B5F"/>
          <w:kern w:val="0"/>
          <w:bdr w:val="none" w:sz="0" w:space="0" w:color="auto" w:frame="1"/>
          <w:vertAlign w:val="superscript"/>
          <w14:ligatures w14:val="none"/>
        </w:rPr>
        <w:t>74</w:t>
      </w:r>
      <w:r w:rsidRPr="00D42D52">
        <w:rPr>
          <w:rFonts w:ascii="Arial" w:eastAsia="Times New Roman" w:hAnsi="Arial" w:cs="Arial"/>
          <w:color w:val="1B1C1D"/>
          <w:kern w:val="0"/>
          <w:bdr w:val="none" w:sz="0" w:space="0" w:color="auto" w:frame="1"/>
          <w14:ligatures w14:val="none"/>
        </w:rPr>
        <w:t xml:space="preserve"> It should clearly define what services will be performed (e.g., "Conduct a SOC 2 Type 1 readiness assessment against the Security and Confidentiality Trust Services Criteria") and what the final deliverables will be (e.g., "A final gap analysis report and a prioritized remediation roadmap delivered to the client via their dedicated tenant in the GRC Platform.").</w:t>
      </w:r>
      <w:r w:rsidRPr="00D42D52">
        <w:rPr>
          <w:rFonts w:ascii="Arial" w:eastAsia="Times New Roman" w:hAnsi="Arial" w:cs="Arial"/>
          <w:color w:val="575B5F"/>
          <w:kern w:val="0"/>
          <w:bdr w:val="none" w:sz="0" w:space="0" w:color="auto" w:frame="1"/>
          <w:vertAlign w:val="superscript"/>
          <w14:ligatures w14:val="none"/>
        </w:rPr>
        <w:t>74</w:t>
      </w:r>
    </w:p>
    <w:p w14:paraId="5994A442" w14:textId="77777777" w:rsidR="00D42D52" w:rsidRPr="00D42D52" w:rsidRDefault="00D42D52" w:rsidP="00D42D52">
      <w:pPr>
        <w:numPr>
          <w:ilvl w:val="0"/>
          <w:numId w:val="3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Term of Service:</w:t>
      </w:r>
      <w:r w:rsidRPr="00D42D52">
        <w:rPr>
          <w:rFonts w:ascii="Arial" w:eastAsia="Times New Roman" w:hAnsi="Arial" w:cs="Arial"/>
          <w:color w:val="1B1C1D"/>
          <w:kern w:val="0"/>
          <w:bdr w:val="none" w:sz="0" w:space="0" w:color="auto" w:frame="1"/>
          <w14:ligatures w14:val="none"/>
        </w:rPr>
        <w:t xml:space="preserve"> This section defines the timeline for the engagement, including the start date and the projected completion date. For project-based work, it will be a fixed term. For recurring services like a vCISO, it will specify the initial term (e.g., 12 months) and renewal conditions.</w:t>
      </w:r>
      <w:r w:rsidRPr="00D42D52">
        <w:rPr>
          <w:rFonts w:ascii="Arial" w:eastAsia="Times New Roman" w:hAnsi="Arial" w:cs="Arial"/>
          <w:color w:val="575B5F"/>
          <w:kern w:val="0"/>
          <w:bdr w:val="none" w:sz="0" w:space="0" w:color="auto" w:frame="1"/>
          <w:vertAlign w:val="superscript"/>
          <w14:ligatures w14:val="none"/>
        </w:rPr>
        <w:t>74</w:t>
      </w:r>
    </w:p>
    <w:p w14:paraId="366E5BC8" w14:textId="77777777" w:rsidR="00D42D52" w:rsidRPr="00D42D52" w:rsidRDefault="00D42D52" w:rsidP="00D42D52">
      <w:pPr>
        <w:numPr>
          <w:ilvl w:val="0"/>
          <w:numId w:val="3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Payment Terms:</w:t>
      </w:r>
      <w:r w:rsidRPr="00D42D52">
        <w:rPr>
          <w:rFonts w:ascii="Arial" w:eastAsia="Times New Roman" w:hAnsi="Arial" w:cs="Arial"/>
          <w:color w:val="1B1C1D"/>
          <w:kern w:val="0"/>
          <w:bdr w:val="none" w:sz="0" w:space="0" w:color="auto" w:frame="1"/>
          <w14:ligatures w14:val="none"/>
        </w:rPr>
        <w:t xml:space="preserve"> This outlines the financial agreement, including the total cost of the engagement, the payment schedule (e.g., 50% due upon signing, 50% upon completion), invoicing procedures, and accepted payment methods.</w:t>
      </w:r>
      <w:r w:rsidRPr="00D42D52">
        <w:rPr>
          <w:rFonts w:ascii="Arial" w:eastAsia="Times New Roman" w:hAnsi="Arial" w:cs="Arial"/>
          <w:color w:val="575B5F"/>
          <w:kern w:val="0"/>
          <w:bdr w:val="none" w:sz="0" w:space="0" w:color="auto" w:frame="1"/>
          <w:vertAlign w:val="superscript"/>
          <w14:ligatures w14:val="none"/>
        </w:rPr>
        <w:t>74</w:t>
      </w:r>
    </w:p>
    <w:p w14:paraId="42C3DF66" w14:textId="77777777" w:rsidR="00D42D52" w:rsidRPr="00D42D52" w:rsidRDefault="00D42D52" w:rsidP="00D42D52">
      <w:pPr>
        <w:numPr>
          <w:ilvl w:val="0"/>
          <w:numId w:val="3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Confidentiality and Data Handling:</w:t>
      </w:r>
      <w:r w:rsidRPr="00D42D52">
        <w:rPr>
          <w:rFonts w:ascii="Arial" w:eastAsia="Times New Roman" w:hAnsi="Arial" w:cs="Arial"/>
          <w:color w:val="1B1C1D"/>
          <w:kern w:val="0"/>
          <w:bdr w:val="none" w:sz="0" w:space="0" w:color="auto" w:frame="1"/>
          <w14:ligatures w14:val="none"/>
        </w:rPr>
        <w:t xml:space="preserve"> This clause is crucial for building trust. It reassures the client that their sensitive information is protected. It should define what constitutes "Confidential Information" and explicitly state our obligations to protect that data, including how it will be handled and stored securely by our team.</w:t>
      </w:r>
      <w:r w:rsidRPr="00D42D52">
        <w:rPr>
          <w:rFonts w:ascii="Arial" w:eastAsia="Times New Roman" w:hAnsi="Arial" w:cs="Arial"/>
          <w:color w:val="575B5F"/>
          <w:kern w:val="0"/>
          <w:bdr w:val="none" w:sz="0" w:space="0" w:color="auto" w:frame="1"/>
          <w:vertAlign w:val="superscript"/>
          <w14:ligatures w14:val="none"/>
        </w:rPr>
        <w:t>74</w:t>
      </w:r>
    </w:p>
    <w:p w14:paraId="6F5E1A6D" w14:textId="77777777" w:rsidR="00D42D52" w:rsidRPr="00D42D52" w:rsidRDefault="00D42D52" w:rsidP="00D42D52">
      <w:pPr>
        <w:numPr>
          <w:ilvl w:val="0"/>
          <w:numId w:val="3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Incident Reporting:</w:t>
      </w:r>
      <w:r w:rsidRPr="00D42D52">
        <w:rPr>
          <w:rFonts w:ascii="Arial" w:eastAsia="Times New Roman" w:hAnsi="Arial" w:cs="Arial"/>
          <w:color w:val="1B1C1D"/>
          <w:kern w:val="0"/>
          <w:bdr w:val="none" w:sz="0" w:space="0" w:color="auto" w:frame="1"/>
          <w14:ligatures w14:val="none"/>
        </w:rPr>
        <w:t xml:space="preserve"> To demonstrate our own security maturity, the contract should specify our obligation to promptly notify the client in the event of a suspected security incident that impacts their data. A typical timeframe is within 48 hours of discovery.</w:t>
      </w:r>
      <w:r w:rsidRPr="00D42D52">
        <w:rPr>
          <w:rFonts w:ascii="Arial" w:eastAsia="Times New Roman" w:hAnsi="Arial" w:cs="Arial"/>
          <w:color w:val="575B5F"/>
          <w:kern w:val="0"/>
          <w:bdr w:val="none" w:sz="0" w:space="0" w:color="auto" w:frame="1"/>
          <w:vertAlign w:val="superscript"/>
          <w14:ligatures w14:val="none"/>
        </w:rPr>
        <w:t>76</w:t>
      </w:r>
    </w:p>
    <w:p w14:paraId="0828C7A7" w14:textId="77777777" w:rsidR="00D42D52" w:rsidRPr="00D42D52" w:rsidRDefault="00D42D52" w:rsidP="00D42D52">
      <w:pPr>
        <w:numPr>
          <w:ilvl w:val="0"/>
          <w:numId w:val="30"/>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Roles and Responsibilities (Client and Consultant):</w:t>
      </w:r>
      <w:r w:rsidRPr="00D42D52">
        <w:rPr>
          <w:rFonts w:ascii="Arial" w:eastAsia="Times New Roman" w:hAnsi="Arial" w:cs="Arial"/>
          <w:color w:val="1B1C1D"/>
          <w:kern w:val="0"/>
          <w:bdr w:val="none" w:sz="0" w:space="0" w:color="auto" w:frame="1"/>
          <w14:ligatures w14:val="none"/>
        </w:rPr>
        <w:t xml:space="preserve"> The contract should clearly delineate the responsibilities of both parties. For example, it will state our responsibility to perform the assessment and the client's responsibility to provide timely access to necessary personnel, documentation, and systems. This prevents project delays and manages expectations.</w:t>
      </w:r>
      <w:r w:rsidRPr="00D42D52">
        <w:rPr>
          <w:rFonts w:ascii="Arial" w:eastAsia="Times New Roman" w:hAnsi="Arial" w:cs="Arial"/>
          <w:color w:val="575B5F"/>
          <w:kern w:val="0"/>
          <w:bdr w:val="none" w:sz="0" w:space="0" w:color="auto" w:frame="1"/>
          <w:vertAlign w:val="superscript"/>
          <w14:ligatures w14:val="none"/>
        </w:rPr>
        <w:t>75</w:t>
      </w:r>
    </w:p>
    <w:p w14:paraId="1F80157B"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 xml:space="preserve">The contract is more than just a legal formality; it is a strategic document. By explicitly stating that deliverables will be provided </w:t>
      </w:r>
      <w:r w:rsidRPr="00D42D52">
        <w:rPr>
          <w:rFonts w:ascii="Arial" w:eastAsia="Times New Roman" w:hAnsi="Arial" w:cs="Arial"/>
          <w:i/>
          <w:iCs/>
          <w:color w:val="1B1C1D"/>
          <w:kern w:val="0"/>
          <w:bdr w:val="none" w:sz="0" w:space="0" w:color="auto" w:frame="1"/>
          <w14:ligatures w14:val="none"/>
        </w:rPr>
        <w:t>through</w:t>
      </w:r>
      <w:r w:rsidRPr="00D42D52">
        <w:rPr>
          <w:rFonts w:ascii="Arial" w:eastAsia="Times New Roman" w:hAnsi="Arial" w:cs="Arial"/>
          <w:color w:val="1B1C1D"/>
          <w:kern w:val="0"/>
          <w14:ligatures w14:val="none"/>
        </w:rPr>
        <w:t xml:space="preserve"> our GRC platform, we legally codify the platform's central role in the engagement. This embeds our key differentiator and our "Expand" strategy directly into the initial "Land" agreement, setting the stage for the post-project conversation about retaining access to the platform via a recurring subscription.</w:t>
      </w:r>
    </w:p>
    <w:p w14:paraId="0FC4D1EC"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lastRenderedPageBreak/>
        <w:t>Section: The Land &amp; Expand Playbook: From First Deal to Strategic Partner</w:t>
      </w:r>
    </w:p>
    <w:p w14:paraId="0CB61418"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provide a strategic framework for maximizing customer lifetime value (CLV) by systematically expanding our footprint within an existing account, moving them up the value chain from a one-time project to a long-term strategic partner.</w:t>
      </w:r>
    </w:p>
    <w:p w14:paraId="402D8987"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The "Land and Expand" model is a growth strategy focused on acquiring a new customer with an initial, smaller deal (the "Land") and then progressively increasing the scope and value of the relationship over time (the "Expand").</w:t>
      </w:r>
      <w:r w:rsidRPr="00D42D52">
        <w:rPr>
          <w:rFonts w:ascii="Arial" w:eastAsia="Times New Roman" w:hAnsi="Arial" w:cs="Arial"/>
          <w:color w:val="575B5F"/>
          <w:kern w:val="0"/>
          <w:bdr w:val="none" w:sz="0" w:space="0" w:color="auto" w:frame="1"/>
          <w:vertAlign w:val="superscript"/>
          <w14:ligatures w14:val="none"/>
        </w:rPr>
        <w:t>78</w:t>
      </w:r>
      <w:r w:rsidRPr="00D42D52">
        <w:rPr>
          <w:rFonts w:ascii="Arial" w:eastAsia="Times New Roman" w:hAnsi="Arial" w:cs="Arial"/>
          <w:color w:val="1B1C1D"/>
          <w:kern w:val="0"/>
          <w:bdr w:val="none" w:sz="0" w:space="0" w:color="auto" w:frame="1"/>
          <w14:ligatures w14:val="none"/>
        </w:rPr>
        <w:t xml:space="preserve"> This is the most profitable path to growth, as acquiring a new customer is far more expensive than selling more to an existing one.</w:t>
      </w:r>
    </w:p>
    <w:p w14:paraId="2E01CB59"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The "Land" Strategy: Identifying the Ideal Entry-Point Service</w:t>
      </w:r>
    </w:p>
    <w:p w14:paraId="15E2DDDE"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The "Land" phase is about securing a foothold in the client's organization. The ideal entry-point service should have a lower barrier to entry (in terms of cost and complexity) and be designed to demonstrate our value and build trust quickly.</w:t>
      </w:r>
      <w:r w:rsidRPr="00D42D52">
        <w:rPr>
          <w:rFonts w:ascii="Arial" w:eastAsia="Times New Roman" w:hAnsi="Arial" w:cs="Arial"/>
          <w:color w:val="575B5F"/>
          <w:kern w:val="0"/>
          <w:bdr w:val="none" w:sz="0" w:space="0" w:color="auto" w:frame="1"/>
          <w:vertAlign w:val="superscript"/>
          <w14:ligatures w14:val="none"/>
        </w:rPr>
        <w:t>78</w:t>
      </w:r>
    </w:p>
    <w:p w14:paraId="3B663A88"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Ideal "Land" Services for our SME clients include:</w:t>
      </w:r>
    </w:p>
    <w:p w14:paraId="5BE045AD" w14:textId="77777777" w:rsidR="00D42D52" w:rsidRPr="00D42D52" w:rsidRDefault="00D42D52" w:rsidP="00D42D52">
      <w:pPr>
        <w:numPr>
          <w:ilvl w:val="0"/>
          <w:numId w:val="3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SOC 2 or ISO 27001 Readiness Assessment:</w:t>
      </w:r>
      <w:r w:rsidRPr="00D42D52">
        <w:rPr>
          <w:rFonts w:ascii="Arial" w:eastAsia="Times New Roman" w:hAnsi="Arial" w:cs="Arial"/>
          <w:color w:val="1B1C1D"/>
          <w:kern w:val="0"/>
          <w14:ligatures w14:val="none"/>
        </w:rPr>
        <w:t xml:space="preserve"> This is often the perfect entry point. It directly addresses the client's most common and urgent business need (compliance for an enterprise deal), it is a well-defined project with a clear outcome, and it perfectly showcases the power and efficiency of our GRC platform as the delivery vehicle.</w:t>
      </w:r>
    </w:p>
    <w:p w14:paraId="45DDE89F" w14:textId="77777777" w:rsidR="00D42D52" w:rsidRPr="00D42D52" w:rsidRDefault="00D42D52" w:rsidP="00D42D52">
      <w:pPr>
        <w:numPr>
          <w:ilvl w:val="0"/>
          <w:numId w:val="31"/>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Penetration Test or Vulnerability Assessment:</w:t>
      </w:r>
      <w:r w:rsidRPr="00D42D52">
        <w:rPr>
          <w:rFonts w:ascii="Arial" w:eastAsia="Times New Roman" w:hAnsi="Arial" w:cs="Arial"/>
          <w:color w:val="1B1C1D"/>
          <w:kern w:val="0"/>
          <w14:ligatures w14:val="none"/>
        </w:rPr>
        <w:t xml:space="preserve"> For clients with a more immediate technical need, a security testing engagement is a concrete, high-impact service. It delivers a clear report of findings and provides immediately actionable recommendations, quickly demonstrating our technical expertise.</w:t>
      </w:r>
    </w:p>
    <w:p w14:paraId="6D31EF61"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The "Expand" Strategy: Using Initial Success to Upsell and Cross-Sell</w:t>
      </w:r>
    </w:p>
    <w:p w14:paraId="2FB9515A"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bdr w:val="none" w:sz="0" w:space="0" w:color="auto" w:frame="1"/>
          <w14:ligatures w14:val="none"/>
        </w:rPr>
        <w:t>The "Expand" phase begins after we have successfully delivered the initial project and earned the client's trust. The goal is to deepen the relationship by solving more of their problems and, in doing so, increase our recurring revenue from the account.</w:t>
      </w:r>
      <w:r w:rsidRPr="00D42D52">
        <w:rPr>
          <w:rFonts w:ascii="Arial" w:eastAsia="Times New Roman" w:hAnsi="Arial" w:cs="Arial"/>
          <w:color w:val="575B5F"/>
          <w:kern w:val="0"/>
          <w:bdr w:val="none" w:sz="0" w:space="0" w:color="auto" w:frame="1"/>
          <w:vertAlign w:val="superscript"/>
          <w14:ligatures w14:val="none"/>
        </w:rPr>
        <w:t>78</w:t>
      </w:r>
    </w:p>
    <w:p w14:paraId="7372BFEF" w14:textId="77777777" w:rsidR="00D42D52" w:rsidRPr="00D42D52" w:rsidRDefault="00D42D52" w:rsidP="00D42D52">
      <w:pPr>
        <w:numPr>
          <w:ilvl w:val="0"/>
          <w:numId w:val="3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Upselling:</w:t>
      </w:r>
      <w:r w:rsidRPr="00D42D52">
        <w:rPr>
          <w:rFonts w:ascii="Arial" w:eastAsia="Times New Roman" w:hAnsi="Arial" w:cs="Arial"/>
          <w:color w:val="1B1C1D"/>
          <w:kern w:val="0"/>
          <w:bdr w:val="none" w:sz="0" w:space="0" w:color="auto" w:frame="1"/>
          <w14:ligatures w14:val="none"/>
        </w:rPr>
        <w:t xml:space="preserve"> This involves moving the client to a higher-tier, more comprehensive, or recurring service. The ultimate upsell is transitioning a client from a one-time project to an ongoing vCISO or Managed Compliance subscription.</w:t>
      </w:r>
      <w:r w:rsidRPr="00D42D52">
        <w:rPr>
          <w:rFonts w:ascii="Arial" w:eastAsia="Times New Roman" w:hAnsi="Arial" w:cs="Arial"/>
          <w:color w:val="575B5F"/>
          <w:kern w:val="0"/>
          <w:bdr w:val="none" w:sz="0" w:space="0" w:color="auto" w:frame="1"/>
          <w:vertAlign w:val="superscript"/>
          <w14:ligatures w14:val="none"/>
        </w:rPr>
        <w:t>80</w:t>
      </w:r>
    </w:p>
    <w:p w14:paraId="143A36A7" w14:textId="77777777" w:rsidR="00D42D52" w:rsidRPr="00D42D52" w:rsidRDefault="00D42D52" w:rsidP="00D42D52">
      <w:pPr>
        <w:numPr>
          <w:ilvl w:val="0"/>
          <w:numId w:val="32"/>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Cross-selling:</w:t>
      </w:r>
      <w:r w:rsidRPr="00D42D52">
        <w:rPr>
          <w:rFonts w:ascii="Arial" w:eastAsia="Times New Roman" w:hAnsi="Arial" w:cs="Arial"/>
          <w:color w:val="1B1C1D"/>
          <w:kern w:val="0"/>
          <w:bdr w:val="none" w:sz="0" w:space="0" w:color="auto" w:frame="1"/>
          <w14:ligatures w14:val="none"/>
        </w:rPr>
        <w:t xml:space="preserve"> This involves selling additional, complementary services that address needs uncovered during the initial engagement.</w:t>
      </w:r>
      <w:r w:rsidRPr="00D42D52">
        <w:rPr>
          <w:rFonts w:ascii="Arial" w:eastAsia="Times New Roman" w:hAnsi="Arial" w:cs="Arial"/>
          <w:color w:val="575B5F"/>
          <w:kern w:val="0"/>
          <w:bdr w:val="none" w:sz="0" w:space="0" w:color="auto" w:frame="1"/>
          <w:vertAlign w:val="superscript"/>
          <w14:ligatures w14:val="none"/>
        </w:rPr>
        <w:t>81</w:t>
      </w:r>
      <w:r w:rsidRPr="00D42D52">
        <w:rPr>
          <w:rFonts w:ascii="Arial" w:eastAsia="Times New Roman" w:hAnsi="Arial" w:cs="Arial"/>
          <w:color w:val="1B1C1D"/>
          <w:kern w:val="0"/>
          <w:bdr w:val="none" w:sz="0" w:space="0" w:color="auto" w:frame="1"/>
          <w14:ligatures w14:val="none"/>
        </w:rPr>
        <w:t xml:space="preserve"> Our GRC platform is the engine for this. For example, when the initial SOC 2 readiness assessment populates the platform, it will clearly show a gap for the control requiring "annual penetration testing." This creates a natural, evidence-based opportunity to cross-sell our Penetration Testing service. It's not a pushy sales tactic; it's the logical next step on their compliance roadmap.</w:t>
      </w:r>
    </w:p>
    <w:p w14:paraId="184F5DD7"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Mapping the Customer Journey to Full vCISO and Managed Compliance</w:t>
      </w:r>
    </w:p>
    <w:p w14:paraId="37CFCB49" w14:textId="77777777" w:rsidR="00D42D52" w:rsidRPr="00D42D52" w:rsidRDefault="00D42D52" w:rsidP="00D42D52">
      <w:pPr>
        <w:spacing w:after="12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A proactive salesperson does not wait for expansion opportunities to arise; they manage the client's journey. This journey should be viewed as a multi-phase process that moves the client up the security maturity curve.</w:t>
      </w:r>
    </w:p>
    <w:p w14:paraId="39B6829E" w14:textId="77777777" w:rsidR="00D42D52" w:rsidRPr="00D42D52" w:rsidRDefault="00D42D52" w:rsidP="00D42D52">
      <w:pPr>
        <w:numPr>
          <w:ilvl w:val="0"/>
          <w:numId w:val="3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Phase 1 (Land):</w:t>
      </w:r>
      <w:r w:rsidRPr="00D42D52">
        <w:rPr>
          <w:rFonts w:ascii="Arial" w:eastAsia="Times New Roman" w:hAnsi="Arial" w:cs="Arial"/>
          <w:color w:val="1B1C1D"/>
          <w:kern w:val="0"/>
          <w14:ligatures w14:val="none"/>
        </w:rPr>
        <w:t xml:space="preserve"> The journey begins with a </w:t>
      </w:r>
      <w:r w:rsidRPr="00D42D52">
        <w:rPr>
          <w:rFonts w:ascii="Arial" w:eastAsia="Times New Roman" w:hAnsi="Arial" w:cs="Arial"/>
          <w:b/>
          <w:bCs/>
          <w:color w:val="1B1C1D"/>
          <w:kern w:val="0"/>
          <w:bdr w:val="none" w:sz="0" w:space="0" w:color="auto" w:frame="1"/>
          <w14:ligatures w14:val="none"/>
        </w:rPr>
        <w:t>SOC 2 Readiness Assessment</w:t>
      </w:r>
      <w:r w:rsidRPr="00D42D52">
        <w:rPr>
          <w:rFonts w:ascii="Arial" w:eastAsia="Times New Roman" w:hAnsi="Arial" w:cs="Arial"/>
          <w:color w:val="1B1C1D"/>
          <w:kern w:val="0"/>
          <w14:ligatures w14:val="none"/>
        </w:rPr>
        <w:t>. We deliver this service on our GRC platform, which provides the client with a comprehensive view of all their compliance gaps.</w:t>
      </w:r>
    </w:p>
    <w:p w14:paraId="29BDABBC" w14:textId="77777777" w:rsidR="00D42D52" w:rsidRPr="00D42D52" w:rsidRDefault="00D42D52" w:rsidP="00D42D52">
      <w:pPr>
        <w:numPr>
          <w:ilvl w:val="0"/>
          <w:numId w:val="3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lastRenderedPageBreak/>
        <w:t>Phase 2 (Expand - Cross-Sell):</w:t>
      </w:r>
      <w:r w:rsidRPr="00D42D52">
        <w:rPr>
          <w:rFonts w:ascii="Arial" w:eastAsia="Times New Roman" w:hAnsi="Arial" w:cs="Arial"/>
          <w:color w:val="1B1C1D"/>
          <w:kern w:val="0"/>
          <w14:ligatures w14:val="none"/>
        </w:rPr>
        <w:t xml:space="preserve"> The GRC platform's gap analysis provides the business case for the next logical steps. We use this data to cross-sell a </w:t>
      </w:r>
      <w:r w:rsidRPr="00D42D52">
        <w:rPr>
          <w:rFonts w:ascii="Arial" w:eastAsia="Times New Roman" w:hAnsi="Arial" w:cs="Arial"/>
          <w:b/>
          <w:bCs/>
          <w:color w:val="1B1C1D"/>
          <w:kern w:val="0"/>
          <w:bdr w:val="none" w:sz="0" w:space="0" w:color="auto" w:frame="1"/>
          <w14:ligatures w14:val="none"/>
        </w:rPr>
        <w:t>Penetration Test</w:t>
      </w:r>
      <w:r w:rsidRPr="00D42D52">
        <w:rPr>
          <w:rFonts w:ascii="Arial" w:eastAsia="Times New Roman" w:hAnsi="Arial" w:cs="Arial"/>
          <w:color w:val="1B1C1D"/>
          <w:kern w:val="0"/>
          <w14:ligatures w14:val="none"/>
        </w:rPr>
        <w:t xml:space="preserve"> to satisfy testing requirements and a </w:t>
      </w:r>
      <w:r w:rsidRPr="00D42D52">
        <w:rPr>
          <w:rFonts w:ascii="Arial" w:eastAsia="Times New Roman" w:hAnsi="Arial" w:cs="Arial"/>
          <w:b/>
          <w:bCs/>
          <w:color w:val="1B1C1D"/>
          <w:kern w:val="0"/>
          <w:bdr w:val="none" w:sz="0" w:space="0" w:color="auto" w:frame="1"/>
          <w14:ligatures w14:val="none"/>
        </w:rPr>
        <w:t>Tabletop Exercise</w:t>
      </w:r>
      <w:r w:rsidRPr="00D42D52">
        <w:rPr>
          <w:rFonts w:ascii="Arial" w:eastAsia="Times New Roman" w:hAnsi="Arial" w:cs="Arial"/>
          <w:color w:val="1B1C1D"/>
          <w:kern w:val="0"/>
          <w14:ligatures w14:val="none"/>
        </w:rPr>
        <w:t xml:space="preserve"> to address incident response planning gaps.</w:t>
      </w:r>
    </w:p>
    <w:p w14:paraId="6C7217F2" w14:textId="77777777" w:rsidR="00D42D52" w:rsidRPr="00D42D52" w:rsidRDefault="00D42D52" w:rsidP="00D42D52">
      <w:pPr>
        <w:numPr>
          <w:ilvl w:val="0"/>
          <w:numId w:val="3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Phase 3 (Expand - Upsell):</w:t>
      </w:r>
      <w:r w:rsidRPr="00D42D52">
        <w:rPr>
          <w:rFonts w:ascii="Arial" w:eastAsia="Times New Roman" w:hAnsi="Arial" w:cs="Arial"/>
          <w:color w:val="1B1C1D"/>
          <w:kern w:val="0"/>
          <w14:ligatures w14:val="none"/>
        </w:rPr>
        <w:t xml:space="preserve"> The client now has a detailed remediation plan but may lack the internal expertise or bandwidth to execute it and prepare for the formal audit. This is the perfect time to upsell a </w:t>
      </w:r>
      <w:r w:rsidRPr="00D42D52">
        <w:rPr>
          <w:rFonts w:ascii="Arial" w:eastAsia="Times New Roman" w:hAnsi="Arial" w:cs="Arial"/>
          <w:b/>
          <w:bCs/>
          <w:color w:val="1B1C1D"/>
          <w:kern w:val="0"/>
          <w:bdr w:val="none" w:sz="0" w:space="0" w:color="auto" w:frame="1"/>
          <w14:ligatures w14:val="none"/>
        </w:rPr>
        <w:t>vCISO retainer</w:t>
      </w:r>
      <w:r w:rsidRPr="00D42D52">
        <w:rPr>
          <w:rFonts w:ascii="Arial" w:eastAsia="Times New Roman" w:hAnsi="Arial" w:cs="Arial"/>
          <w:color w:val="1B1C1D"/>
          <w:kern w:val="0"/>
          <w14:ligatures w14:val="none"/>
        </w:rPr>
        <w:t>, where our expert provides the strategic guidance and project management needed to get them across the finish line.</w:t>
      </w:r>
    </w:p>
    <w:p w14:paraId="700D9825" w14:textId="77777777" w:rsidR="00D42D52" w:rsidRPr="00D42D52" w:rsidRDefault="00D42D52" w:rsidP="00D42D52">
      <w:pPr>
        <w:numPr>
          <w:ilvl w:val="0"/>
          <w:numId w:val="33"/>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Phase 4 (Explode - Recurring Revenue):</w:t>
      </w:r>
      <w:r w:rsidRPr="00D42D52">
        <w:rPr>
          <w:rFonts w:ascii="Arial" w:eastAsia="Times New Roman" w:hAnsi="Arial" w:cs="Arial"/>
          <w:color w:val="1B1C1D"/>
          <w:kern w:val="0"/>
          <w:bdr w:val="none" w:sz="0" w:space="0" w:color="auto" w:frame="1"/>
          <w14:ligatures w14:val="none"/>
        </w:rPr>
        <w:t xml:space="preserve"> The client successfully achieves their SOC 2 certification. Now, the conversation shifts to maintenance. To avoid having their certification lapse, they need to maintain their security posture continuously. We convert them to a long-term </w:t>
      </w:r>
      <w:r w:rsidRPr="00D42D52">
        <w:rPr>
          <w:rFonts w:ascii="Arial" w:eastAsia="Times New Roman" w:hAnsi="Arial" w:cs="Arial"/>
          <w:b/>
          <w:bCs/>
          <w:color w:val="1B1C1D"/>
          <w:kern w:val="0"/>
          <w:bdr w:val="none" w:sz="0" w:space="0" w:color="auto" w:frame="1"/>
          <w14:ligatures w14:val="none"/>
        </w:rPr>
        <w:t>Managed Compliance subscription</w:t>
      </w:r>
      <w:r w:rsidRPr="00D42D52">
        <w:rPr>
          <w:rFonts w:ascii="Arial" w:eastAsia="Times New Roman" w:hAnsi="Arial" w:cs="Arial"/>
          <w:color w:val="1B1C1D"/>
          <w:kern w:val="0"/>
          <w:bdr w:val="none" w:sz="0" w:space="0" w:color="auto" w:frame="1"/>
          <w14:ligatures w14:val="none"/>
        </w:rPr>
        <w:t>. In this model, we become their outsourced security and compliance team, using the GRC platform to monitor controls, manage evidence for annual audits, and provide ongoing strategic guidance. This is the ultimate goal: a stable, long-term, high-retention partnership built on recurring revenue.</w:t>
      </w:r>
      <w:r w:rsidRPr="00D42D52">
        <w:rPr>
          <w:rFonts w:ascii="Arial" w:eastAsia="Times New Roman" w:hAnsi="Arial" w:cs="Arial"/>
          <w:color w:val="575B5F"/>
          <w:kern w:val="0"/>
          <w:bdr w:val="none" w:sz="0" w:space="0" w:color="auto" w:frame="1"/>
          <w:vertAlign w:val="superscript"/>
          <w14:ligatures w14:val="none"/>
        </w:rPr>
        <w:t>83</w:t>
      </w:r>
    </w:p>
    <w:p w14:paraId="5492BFBF"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Table: Land &amp; Expand Service Pathway</w:t>
      </w:r>
    </w:p>
    <w:p w14:paraId="1CD2E96A"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table provides a visual roadmap for the salesperson, illustrating how to strategically sequence our services to guide a client from an initial point solution to a comprehensive, long-term partnership.</w:t>
      </w:r>
    </w:p>
    <w:tbl>
      <w:tblPr>
        <w:tblW w:w="0" w:type="auto"/>
        <w:tblCellSpacing w:w="15" w:type="dxa"/>
        <w:tblCellMar>
          <w:left w:w="0" w:type="dxa"/>
          <w:right w:w="0" w:type="dxa"/>
        </w:tblCellMar>
        <w:tblLook w:val="04A0" w:firstRow="1" w:lastRow="0" w:firstColumn="1" w:lastColumn="0" w:noHBand="0" w:noVBand="1"/>
      </w:tblPr>
      <w:tblGrid>
        <w:gridCol w:w="1699"/>
        <w:gridCol w:w="1600"/>
        <w:gridCol w:w="1807"/>
        <w:gridCol w:w="1899"/>
        <w:gridCol w:w="1898"/>
        <w:gridCol w:w="441"/>
      </w:tblGrid>
      <w:tr w:rsidR="00D42D52" w:rsidRPr="00D42D52" w14:paraId="0FBFC519" w14:textId="77777777" w:rsidTr="00D42D52">
        <w:trPr>
          <w:gridAfter w:val="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157FB"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Stage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9152B"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Client Need / Pain Point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DFC6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Our "Land"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E980F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Our "Expand"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66E3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Ultimate Goal (Recurring Revenue)</w:t>
            </w:r>
          </w:p>
        </w:tc>
      </w:tr>
      <w:tr w:rsidR="00D42D52" w:rsidRPr="00D42D52" w14:paraId="7713FB8E"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906A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1. Entry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0315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 need to get SOC 2 compliant to close a big deal, and I need to do it fast."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F0E0A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SOC 2 Type 1 Readiness Assessment:</w:t>
            </w:r>
            <w:r w:rsidRPr="00D42D52">
              <w:rPr>
                <w:rFonts w:ascii="Arial" w:eastAsia="Times New Roman" w:hAnsi="Arial" w:cs="Arial"/>
                <w:color w:val="1B1C1D"/>
                <w:kern w:val="0"/>
                <w:sz w:val="21"/>
                <w:szCs w:val="21"/>
                <w14:ligatures w14:val="none"/>
              </w:rPr>
              <w:t xml:space="preserve"> A quick, project-based engagement to identify gaps and create a roadmap.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7DDB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13D9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N/A</w:t>
            </w:r>
          </w:p>
        </w:tc>
      </w:tr>
      <w:tr w:rsidR="00D42D52" w:rsidRPr="00D42D52" w14:paraId="6CB05DD2"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A66E8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2. Remediation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BC35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"My assessment shows I have dozens of gaps. I don't know where to start or what to 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B2535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5512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Cross-Sell:</w:t>
            </w:r>
            <w:r w:rsidRPr="00D42D52">
              <w:rPr>
                <w:rFonts w:ascii="Arial" w:eastAsia="Times New Roman" w:hAnsi="Arial" w:cs="Arial"/>
                <w:color w:val="1B1C1D"/>
                <w:kern w:val="0"/>
                <w:sz w:val="21"/>
                <w:szCs w:val="21"/>
                <w14:ligatures w14:val="none"/>
              </w:rPr>
              <w:t xml:space="preserve"> Penetration Test, Vulnerability Scans, Tabletop Exercise (to close specific control gaps). </w:t>
            </w:r>
            <w:r w:rsidRPr="00D42D52">
              <w:rPr>
                <w:rFonts w:ascii="Arial" w:eastAsia="Times New Roman" w:hAnsi="Arial" w:cs="Arial"/>
                <w:b/>
                <w:bCs/>
                <w:color w:val="1B1C1D"/>
                <w:kern w:val="0"/>
                <w:sz w:val="21"/>
                <w:szCs w:val="21"/>
                <w:bdr w:val="none" w:sz="0" w:space="0" w:color="auto" w:frame="1"/>
                <w14:ligatures w14:val="none"/>
              </w:rPr>
              <w:t>Upsell:</w:t>
            </w:r>
            <w:r w:rsidRPr="00D42D52">
              <w:rPr>
                <w:rFonts w:ascii="Arial" w:eastAsia="Times New Roman" w:hAnsi="Arial" w:cs="Arial"/>
                <w:color w:val="1B1C1D"/>
                <w:kern w:val="0"/>
                <w:sz w:val="21"/>
                <w:szCs w:val="21"/>
                <w14:ligatures w14:val="none"/>
              </w:rPr>
              <w:t xml:space="preserve"> vCISO Retainer (for </w:t>
            </w:r>
            <w:r w:rsidRPr="00D42D52">
              <w:rPr>
                <w:rFonts w:ascii="Arial" w:eastAsia="Times New Roman" w:hAnsi="Arial" w:cs="Arial"/>
                <w:color w:val="1B1C1D"/>
                <w:kern w:val="0"/>
                <w:sz w:val="21"/>
                <w:szCs w:val="21"/>
                <w14:ligatures w14:val="none"/>
              </w:rPr>
              <w:lastRenderedPageBreak/>
              <w:t>strategic guidance and project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6553A"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lastRenderedPageBreak/>
              <w:t>N/A</w:t>
            </w:r>
          </w:p>
        </w:tc>
      </w:tr>
      <w:tr w:rsidR="00D42D52" w:rsidRPr="00D42D52" w14:paraId="08F45ADF"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C33A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3. Certification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25888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 passed my audit! Now how do I make sure I stay compliant for next year's audit?"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338C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5D15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CC841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Managed Compliance Subscription:</w:t>
            </w:r>
            <w:r w:rsidRPr="00D42D52">
              <w:rPr>
                <w:rFonts w:ascii="Arial" w:eastAsia="Times New Roman" w:hAnsi="Arial" w:cs="Arial"/>
                <w:color w:val="1B1C1D"/>
                <w:kern w:val="0"/>
                <w:sz w:val="21"/>
                <w:szCs w:val="21"/>
                <w14:ligatures w14:val="none"/>
              </w:rPr>
              <w:t xml:space="preserve"> Ongoing management of their security program through the GRC platform, ensuring continuous compliance and seamless annual audits.</w:t>
            </w:r>
          </w:p>
        </w:tc>
      </w:tr>
      <w:tr w:rsidR="00D42D52" w:rsidRPr="00D42D52" w14:paraId="72955821" w14:textId="77777777" w:rsidTr="00D42D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EE1C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 xml:space="preserve">Data Sources: </w:t>
            </w:r>
            <w:r w:rsidRPr="00D42D52">
              <w:rPr>
                <w:rFonts w:ascii="Arial" w:eastAsia="Times New Roman" w:hAnsi="Arial" w:cs="Arial"/>
                <w:color w:val="575B5F"/>
                <w:kern w:val="0"/>
                <w:bdr w:val="none" w:sz="0" w:space="0" w:color="auto" w:frame="1"/>
                <w:vertAlign w:val="superscript"/>
                <w14:ligatures w14:val="none"/>
              </w:rPr>
              <w:t>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91F35"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6F14C3"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7C54E2"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125FE"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B241D"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r>
    </w:tbl>
    <w:p w14:paraId="6662E3E5" w14:textId="77777777" w:rsidR="00D42D52" w:rsidRPr="00D42D52" w:rsidRDefault="00D42D52" w:rsidP="00D42D52">
      <w:pPr>
        <w:spacing w:after="120" w:line="240" w:lineRule="auto"/>
        <w:outlineLvl w:val="1"/>
        <w:rPr>
          <w:rFonts w:ascii="Arial" w:eastAsia="Times New Roman" w:hAnsi="Arial" w:cs="Arial"/>
          <w:b/>
          <w:bCs/>
          <w:color w:val="1B1C1D"/>
          <w:kern w:val="0"/>
          <w:sz w:val="30"/>
          <w:szCs w:val="30"/>
          <w14:ligatures w14:val="none"/>
        </w:rPr>
      </w:pPr>
      <w:r w:rsidRPr="00D42D52">
        <w:rPr>
          <w:rFonts w:ascii="Arial" w:eastAsia="Times New Roman" w:hAnsi="Arial" w:cs="Arial"/>
          <w:b/>
          <w:bCs/>
          <w:color w:val="1B1C1D"/>
          <w:kern w:val="0"/>
          <w:sz w:val="30"/>
          <w:szCs w:val="30"/>
          <w14:ligatures w14:val="none"/>
        </w:rPr>
        <w:t>Part 5: Industry-Specific Playbooks</w:t>
      </w:r>
    </w:p>
    <w:p w14:paraId="7ACDB668"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part provides tailored guidance for selling into our key vertical markets. A consultative salesperson must speak the client's language, understand their unique business pressures, and address their specific compliance drivers. This section equips the salesperson with the industry-specific intelligence needed to build credibility and tailor their approach effectively.</w:t>
      </w:r>
    </w:p>
    <w:p w14:paraId="40DBBB67"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Section: Tailoring the Approach for Key Verticals</w:t>
      </w:r>
    </w:p>
    <w:p w14:paraId="48B12F91" w14:textId="77777777" w:rsidR="00D42D52" w:rsidRPr="00D42D52" w:rsidRDefault="00D42D52" w:rsidP="00D42D52">
      <w:p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Objective:</w:t>
      </w:r>
      <w:r w:rsidRPr="00D42D52">
        <w:rPr>
          <w:rFonts w:ascii="Arial" w:eastAsia="Times New Roman" w:hAnsi="Arial" w:cs="Arial"/>
          <w:color w:val="1B1C1D"/>
          <w:kern w:val="0"/>
          <w14:ligatures w14:val="none"/>
        </w:rPr>
        <w:t xml:space="preserve"> To equip salespeople with the specific compliance drivers, pain points, and terminology for each major industry we target, enabling them to have more relevant and impactful conversations.</w:t>
      </w:r>
    </w:p>
    <w:p w14:paraId="507A9CA6"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Selling to FinTechs and Financial Services</w:t>
      </w:r>
    </w:p>
    <w:p w14:paraId="0AD87761" w14:textId="77777777" w:rsidR="00D42D52" w:rsidRPr="00D42D52" w:rsidRDefault="00D42D52" w:rsidP="00D42D52">
      <w:pPr>
        <w:numPr>
          <w:ilvl w:val="0"/>
          <w:numId w:val="3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Key Industry Characteristics:</w:t>
      </w:r>
      <w:r w:rsidRPr="00D42D52">
        <w:rPr>
          <w:rFonts w:ascii="Arial" w:eastAsia="Times New Roman" w:hAnsi="Arial" w:cs="Arial"/>
          <w:color w:val="1B1C1D"/>
          <w:kern w:val="0"/>
          <w14:ligatures w14:val="none"/>
        </w:rPr>
        <w:t xml:space="preserve"> These companies operate in a high-stakes environment, handling sensitive financial data and processing transactions. They are prime targets for sophisticated cyberattacks and are subject to intense regulatory scrutiny.</w:t>
      </w:r>
    </w:p>
    <w:p w14:paraId="2D688D5F" w14:textId="77777777" w:rsidR="00D42D52" w:rsidRPr="00D42D52" w:rsidRDefault="00D42D52" w:rsidP="00D42D52">
      <w:pPr>
        <w:numPr>
          <w:ilvl w:val="0"/>
          <w:numId w:val="3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Primary Compliance Drivers:</w:t>
      </w:r>
    </w:p>
    <w:p w14:paraId="1F0433C8" w14:textId="77777777" w:rsidR="00D42D52" w:rsidRPr="00D42D52" w:rsidRDefault="00D42D52" w:rsidP="00D42D52">
      <w:pPr>
        <w:numPr>
          <w:ilvl w:val="1"/>
          <w:numId w:val="3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Payment Card Industry Data Security Standard (PCI DSS):</w:t>
      </w:r>
      <w:r w:rsidRPr="00D42D52">
        <w:rPr>
          <w:rFonts w:ascii="Arial" w:eastAsia="Times New Roman" w:hAnsi="Arial" w:cs="Arial"/>
          <w:color w:val="1B1C1D"/>
          <w:kern w:val="0"/>
          <w:bdr w:val="none" w:sz="0" w:space="0" w:color="auto" w:frame="1"/>
          <w14:ligatures w14:val="none"/>
        </w:rPr>
        <w:t xml:space="preserve"> Mandatory for any organization that accepts, processes, stores, or transmits credit card information.</w:t>
      </w:r>
      <w:r w:rsidRPr="00D42D52">
        <w:rPr>
          <w:rFonts w:ascii="Arial" w:eastAsia="Times New Roman" w:hAnsi="Arial" w:cs="Arial"/>
          <w:color w:val="575B5F"/>
          <w:kern w:val="0"/>
          <w:bdr w:val="none" w:sz="0" w:space="0" w:color="auto" w:frame="1"/>
          <w:vertAlign w:val="superscript"/>
          <w14:ligatures w14:val="none"/>
        </w:rPr>
        <w:t>10</w:t>
      </w:r>
    </w:p>
    <w:p w14:paraId="7F4330F5" w14:textId="77777777" w:rsidR="00D42D52" w:rsidRPr="00D42D52" w:rsidRDefault="00D42D52" w:rsidP="00D42D52">
      <w:pPr>
        <w:numPr>
          <w:ilvl w:val="1"/>
          <w:numId w:val="3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lastRenderedPageBreak/>
        <w:t>Gramm-Leach-Bliley Act (GLBA):</w:t>
      </w:r>
      <w:r w:rsidRPr="00D42D52">
        <w:rPr>
          <w:rFonts w:ascii="Arial" w:eastAsia="Times New Roman" w:hAnsi="Arial" w:cs="Arial"/>
          <w:color w:val="1B1C1D"/>
          <w:kern w:val="0"/>
          <w:bdr w:val="none" w:sz="0" w:space="0" w:color="auto" w:frame="1"/>
          <w14:ligatures w14:val="none"/>
        </w:rPr>
        <w:t xml:space="preserve"> A federal law that requires financial institutions to explain their information-sharing practices to their customers and to safeguard sensitive data.</w:t>
      </w:r>
      <w:r w:rsidRPr="00D42D52">
        <w:rPr>
          <w:rFonts w:ascii="Arial" w:eastAsia="Times New Roman" w:hAnsi="Arial" w:cs="Arial"/>
          <w:color w:val="575B5F"/>
          <w:kern w:val="0"/>
          <w:bdr w:val="none" w:sz="0" w:space="0" w:color="auto" w:frame="1"/>
          <w:vertAlign w:val="superscript"/>
          <w14:ligatures w14:val="none"/>
        </w:rPr>
        <w:t>10</w:t>
      </w:r>
    </w:p>
    <w:p w14:paraId="4FBA14C6" w14:textId="77777777" w:rsidR="00D42D52" w:rsidRPr="00D42D52" w:rsidRDefault="00D42D52" w:rsidP="00D42D52">
      <w:pPr>
        <w:numPr>
          <w:ilvl w:val="1"/>
          <w:numId w:val="3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NYDFS Cybersecurity Regulation (23 NYCRR 500):</w:t>
      </w:r>
      <w:r w:rsidRPr="00D42D52">
        <w:rPr>
          <w:rFonts w:ascii="Arial" w:eastAsia="Times New Roman" w:hAnsi="Arial" w:cs="Arial"/>
          <w:color w:val="1B1C1D"/>
          <w:kern w:val="0"/>
          <w:bdr w:val="none" w:sz="0" w:space="0" w:color="auto" w:frame="1"/>
          <w14:ligatures w14:val="none"/>
        </w:rPr>
        <w:t xml:space="preserve"> A landmark regulation in New York that sets prescriptive cybersecurity standards for all covered financial services companies, including requirements for risk assessments, access controls, and incident response planning.</w:t>
      </w:r>
      <w:r w:rsidRPr="00D42D52">
        <w:rPr>
          <w:rFonts w:ascii="Arial" w:eastAsia="Times New Roman" w:hAnsi="Arial" w:cs="Arial"/>
          <w:color w:val="575B5F"/>
          <w:kern w:val="0"/>
          <w:bdr w:val="none" w:sz="0" w:space="0" w:color="auto" w:frame="1"/>
          <w:vertAlign w:val="superscript"/>
          <w14:ligatures w14:val="none"/>
        </w:rPr>
        <w:t>86</w:t>
      </w:r>
    </w:p>
    <w:p w14:paraId="30BBCDD1" w14:textId="77777777" w:rsidR="00D42D52" w:rsidRPr="00D42D52" w:rsidRDefault="00D42D52" w:rsidP="00D42D52">
      <w:pPr>
        <w:numPr>
          <w:ilvl w:val="1"/>
          <w:numId w:val="3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Anti-Money Laundering (AML) and Know Your Customer (KYC):</w:t>
      </w:r>
      <w:r w:rsidRPr="00D42D52">
        <w:rPr>
          <w:rFonts w:ascii="Arial" w:eastAsia="Times New Roman" w:hAnsi="Arial" w:cs="Arial"/>
          <w:color w:val="1B1C1D"/>
          <w:kern w:val="0"/>
          <w:bdr w:val="none" w:sz="0" w:space="0" w:color="auto" w:frame="1"/>
          <w14:ligatures w14:val="none"/>
        </w:rPr>
        <w:t xml:space="preserve"> Regulations like the Bank Secrecy Act (BSA) require firms to have programs to detect and report suspicious activity related to money laundering.</w:t>
      </w:r>
      <w:r w:rsidRPr="00D42D52">
        <w:rPr>
          <w:rFonts w:ascii="Arial" w:eastAsia="Times New Roman" w:hAnsi="Arial" w:cs="Arial"/>
          <w:color w:val="575B5F"/>
          <w:kern w:val="0"/>
          <w:bdr w:val="none" w:sz="0" w:space="0" w:color="auto" w:frame="1"/>
          <w:vertAlign w:val="superscript"/>
          <w14:ligatures w14:val="none"/>
        </w:rPr>
        <w:t>9</w:t>
      </w:r>
    </w:p>
    <w:p w14:paraId="2FD39542" w14:textId="77777777" w:rsidR="00D42D52" w:rsidRPr="00D42D52" w:rsidRDefault="00D42D52" w:rsidP="00D42D52">
      <w:pPr>
        <w:numPr>
          <w:ilvl w:val="0"/>
          <w:numId w:val="34"/>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Consultative Pitch Angle:</w:t>
      </w:r>
      <w:r w:rsidRPr="00D42D52">
        <w:rPr>
          <w:rFonts w:ascii="Arial" w:eastAsia="Times New Roman" w:hAnsi="Arial" w:cs="Arial"/>
          <w:color w:val="1B1C1D"/>
          <w:kern w:val="0"/>
          <w14:ligatures w14:val="none"/>
        </w:rPr>
        <w:t xml:space="preserve"> "We understand the immense regulatory pressure you're under. We help you build and manage a demonstrable, auditable compliance program that not only protects your customer data but also satisfies the stringent requirements of regulators, banking partners, and investors."</w:t>
      </w:r>
    </w:p>
    <w:p w14:paraId="6311BFA5"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Selling to Startups and Software Companies</w:t>
      </w:r>
    </w:p>
    <w:p w14:paraId="3AF1FF66" w14:textId="77777777" w:rsidR="00D42D52" w:rsidRPr="00D42D52" w:rsidRDefault="00D42D52" w:rsidP="00D42D52">
      <w:pPr>
        <w:numPr>
          <w:ilvl w:val="0"/>
          <w:numId w:val="3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Key Industry Characteristics:</w:t>
      </w:r>
      <w:r w:rsidRPr="00D42D52">
        <w:rPr>
          <w:rFonts w:ascii="Arial" w:eastAsia="Times New Roman" w:hAnsi="Arial" w:cs="Arial"/>
          <w:color w:val="1B1C1D"/>
          <w:kern w:val="0"/>
          <w:bdr w:val="none" w:sz="0" w:space="0" w:color="auto" w:frame="1"/>
          <w14:ligatures w14:val="none"/>
        </w:rPr>
        <w:t xml:space="preserve"> These companies are typically focused on rapid growth, product development, and user acquisition. Security and compliance are often an afterthought until a large enterprise customer makes it a requirement for a deal. They often have agile but immature processes.</w:t>
      </w:r>
      <w:r w:rsidRPr="00D42D52">
        <w:rPr>
          <w:rFonts w:ascii="Arial" w:eastAsia="Times New Roman" w:hAnsi="Arial" w:cs="Arial"/>
          <w:color w:val="575B5F"/>
          <w:kern w:val="0"/>
          <w:bdr w:val="none" w:sz="0" w:space="0" w:color="auto" w:frame="1"/>
          <w:vertAlign w:val="superscript"/>
          <w14:ligatures w14:val="none"/>
        </w:rPr>
        <w:t>15</w:t>
      </w:r>
    </w:p>
    <w:p w14:paraId="70DFB974" w14:textId="77777777" w:rsidR="00D42D52" w:rsidRPr="00D42D52" w:rsidRDefault="00D42D52" w:rsidP="00D42D52">
      <w:pPr>
        <w:numPr>
          <w:ilvl w:val="0"/>
          <w:numId w:val="3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Primary Compliance Drivers:</w:t>
      </w:r>
    </w:p>
    <w:p w14:paraId="51DA8955" w14:textId="77777777" w:rsidR="00D42D52" w:rsidRPr="00D42D52" w:rsidRDefault="00D42D52" w:rsidP="00D42D52">
      <w:pPr>
        <w:numPr>
          <w:ilvl w:val="1"/>
          <w:numId w:val="3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SOC 2:</w:t>
      </w:r>
      <w:r w:rsidRPr="00D42D52">
        <w:rPr>
          <w:rFonts w:ascii="Arial" w:eastAsia="Times New Roman" w:hAnsi="Arial" w:cs="Arial"/>
          <w:color w:val="1B1C1D"/>
          <w:kern w:val="0"/>
          <w:bdr w:val="none" w:sz="0" w:space="0" w:color="auto" w:frame="1"/>
          <w14:ligatures w14:val="none"/>
        </w:rPr>
        <w:t xml:space="preserve"> This is the de facto standard that enterprise customers demand from their SaaS and software vendors to ensure their data is being handled securely. The lack of a SOC 2 report is a major sales blocker.</w:t>
      </w:r>
      <w:r w:rsidRPr="00D42D52">
        <w:rPr>
          <w:rFonts w:ascii="Arial" w:eastAsia="Times New Roman" w:hAnsi="Arial" w:cs="Arial"/>
          <w:color w:val="575B5F"/>
          <w:kern w:val="0"/>
          <w:bdr w:val="none" w:sz="0" w:space="0" w:color="auto" w:frame="1"/>
          <w:vertAlign w:val="superscript"/>
          <w14:ligatures w14:val="none"/>
        </w:rPr>
        <w:t>26</w:t>
      </w:r>
    </w:p>
    <w:p w14:paraId="47D354D3" w14:textId="77777777" w:rsidR="00D42D52" w:rsidRPr="00D42D52" w:rsidRDefault="00D42D52" w:rsidP="00D42D52">
      <w:pPr>
        <w:numPr>
          <w:ilvl w:val="1"/>
          <w:numId w:val="3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Secure Software Development Lifecycle (SDLC):</w:t>
      </w:r>
      <w:r w:rsidRPr="00D42D52">
        <w:rPr>
          <w:rFonts w:ascii="Arial" w:eastAsia="Times New Roman" w:hAnsi="Arial" w:cs="Arial"/>
          <w:color w:val="1B1C1D"/>
          <w:kern w:val="0"/>
          <w:bdr w:val="none" w:sz="0" w:space="0" w:color="auto" w:frame="1"/>
          <w14:ligatures w14:val="none"/>
        </w:rPr>
        <w:t xml:space="preserve"> As they mature, they face pressure to build security into their development process (DevSecOps) to prevent vulnerabilities in their code.</w:t>
      </w:r>
      <w:r w:rsidRPr="00D42D52">
        <w:rPr>
          <w:rFonts w:ascii="Arial" w:eastAsia="Times New Roman" w:hAnsi="Arial" w:cs="Arial"/>
          <w:color w:val="575B5F"/>
          <w:kern w:val="0"/>
          <w:bdr w:val="none" w:sz="0" w:space="0" w:color="auto" w:frame="1"/>
          <w:vertAlign w:val="superscript"/>
          <w14:ligatures w14:val="none"/>
        </w:rPr>
        <w:t>15</w:t>
      </w:r>
    </w:p>
    <w:p w14:paraId="1169FF6B" w14:textId="77777777" w:rsidR="00D42D52" w:rsidRPr="00D42D52" w:rsidRDefault="00D42D52" w:rsidP="00D42D52">
      <w:pPr>
        <w:numPr>
          <w:ilvl w:val="0"/>
          <w:numId w:val="35"/>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Consultative Pitch Angle:</w:t>
      </w:r>
      <w:r w:rsidRPr="00D42D52">
        <w:rPr>
          <w:rFonts w:ascii="Arial" w:eastAsia="Times New Roman" w:hAnsi="Arial" w:cs="Arial"/>
          <w:color w:val="1B1C1D"/>
          <w:kern w:val="0"/>
          <w14:ligatures w14:val="none"/>
        </w:rPr>
        <w:t xml:space="preserve"> "We help you get 'enterprise-ready.' Our goal is to build a scalable security and compliance program that won't slow down your innovation but will give you the credentials you need to pass the most rigorous vendor security reviews and win the enterprise customers you're targeting."</w:t>
      </w:r>
    </w:p>
    <w:p w14:paraId="2A785A67"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Selling to REITS (Real Estate Investment Trusts)</w:t>
      </w:r>
    </w:p>
    <w:p w14:paraId="6630F38A" w14:textId="77777777" w:rsidR="00D42D52" w:rsidRPr="00D42D52" w:rsidRDefault="00D42D52" w:rsidP="00D42D52">
      <w:pPr>
        <w:numPr>
          <w:ilvl w:val="0"/>
          <w:numId w:val="3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Key Industry Characteristics:</w:t>
      </w:r>
      <w:r w:rsidRPr="00D42D52">
        <w:rPr>
          <w:rFonts w:ascii="Arial" w:eastAsia="Times New Roman" w:hAnsi="Arial" w:cs="Arial"/>
          <w:color w:val="1B1C1D"/>
          <w:kern w:val="0"/>
          <w:bdr w:val="none" w:sz="0" w:space="0" w:color="auto" w:frame="1"/>
          <w14:ligatures w14:val="none"/>
        </w:rPr>
        <w:t xml:space="preserve"> REITs own and operate income-generating real estate. They handle large-scale financial transactions (rent, acquisitions, financing) and store sensitive personal and financial data on tenants and investors.</w:t>
      </w:r>
      <w:r w:rsidRPr="00D42D52">
        <w:rPr>
          <w:rFonts w:ascii="Arial" w:eastAsia="Times New Roman" w:hAnsi="Arial" w:cs="Arial"/>
          <w:color w:val="575B5F"/>
          <w:kern w:val="0"/>
          <w:bdr w:val="none" w:sz="0" w:space="0" w:color="auto" w:frame="1"/>
          <w:vertAlign w:val="superscript"/>
          <w14:ligatures w14:val="none"/>
        </w:rPr>
        <w:t>17</w:t>
      </w:r>
    </w:p>
    <w:p w14:paraId="7EFBD1F7" w14:textId="77777777" w:rsidR="00D42D52" w:rsidRPr="00D42D52" w:rsidRDefault="00D42D52" w:rsidP="00D42D52">
      <w:pPr>
        <w:numPr>
          <w:ilvl w:val="0"/>
          <w:numId w:val="3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Primary Risks and Drivers:</w:t>
      </w:r>
    </w:p>
    <w:p w14:paraId="1DB2F2F5" w14:textId="77777777" w:rsidR="00D42D52" w:rsidRPr="00D42D52" w:rsidRDefault="00D42D52" w:rsidP="00D42D52">
      <w:pPr>
        <w:numPr>
          <w:ilvl w:val="1"/>
          <w:numId w:val="3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Ransomware and Business Email Compromise (BEC):</w:t>
      </w:r>
      <w:r w:rsidRPr="00D42D52">
        <w:rPr>
          <w:rFonts w:ascii="Arial" w:eastAsia="Times New Roman" w:hAnsi="Arial" w:cs="Arial"/>
          <w:color w:val="1B1C1D"/>
          <w:kern w:val="0"/>
          <w:bdr w:val="none" w:sz="0" w:space="0" w:color="auto" w:frame="1"/>
          <w14:ligatures w14:val="none"/>
        </w:rPr>
        <w:t xml:space="preserve"> The high value of their transactions makes them a prime target for attacks aimed at wire transfer fraud and operational disruption via ransomware.</w:t>
      </w:r>
      <w:r w:rsidRPr="00D42D52">
        <w:rPr>
          <w:rFonts w:ascii="Arial" w:eastAsia="Times New Roman" w:hAnsi="Arial" w:cs="Arial"/>
          <w:color w:val="575B5F"/>
          <w:kern w:val="0"/>
          <w:bdr w:val="none" w:sz="0" w:space="0" w:color="auto" w:frame="1"/>
          <w:vertAlign w:val="superscript"/>
          <w14:ligatures w14:val="none"/>
        </w:rPr>
        <w:t>18</w:t>
      </w:r>
    </w:p>
    <w:p w14:paraId="751F6F27" w14:textId="77777777" w:rsidR="00D42D52" w:rsidRPr="00D42D52" w:rsidRDefault="00D42D52" w:rsidP="00D42D52">
      <w:pPr>
        <w:numPr>
          <w:ilvl w:val="1"/>
          <w:numId w:val="3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Stakeholder Confidence:</w:t>
      </w:r>
      <w:r w:rsidRPr="00D42D52">
        <w:rPr>
          <w:rFonts w:ascii="Arial" w:eastAsia="Times New Roman" w:hAnsi="Arial" w:cs="Arial"/>
          <w:color w:val="1B1C1D"/>
          <w:kern w:val="0"/>
          <w:bdr w:val="none" w:sz="0" w:space="0" w:color="auto" w:frame="1"/>
          <w14:ligatures w14:val="none"/>
        </w:rPr>
        <w:t xml:space="preserve"> Cybersecurity is now a frequently cited risk in the annual reports of publicly traded REITs, making it a key concern for investors and board members.</w:t>
      </w:r>
      <w:r w:rsidRPr="00D42D52">
        <w:rPr>
          <w:rFonts w:ascii="Arial" w:eastAsia="Times New Roman" w:hAnsi="Arial" w:cs="Arial"/>
          <w:color w:val="575B5F"/>
          <w:kern w:val="0"/>
          <w:bdr w:val="none" w:sz="0" w:space="0" w:color="auto" w:frame="1"/>
          <w:vertAlign w:val="superscript"/>
          <w14:ligatures w14:val="none"/>
        </w:rPr>
        <w:t>19</w:t>
      </w:r>
    </w:p>
    <w:p w14:paraId="51F81651" w14:textId="77777777" w:rsidR="00D42D52" w:rsidRPr="00D42D52" w:rsidRDefault="00D42D52" w:rsidP="00D42D52">
      <w:pPr>
        <w:numPr>
          <w:ilvl w:val="0"/>
          <w:numId w:val="36"/>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Consultative Pitch Angle:</w:t>
      </w:r>
      <w:r w:rsidRPr="00D42D52">
        <w:rPr>
          <w:rFonts w:ascii="Arial" w:eastAsia="Times New Roman" w:hAnsi="Arial" w:cs="Arial"/>
          <w:color w:val="1B1C1D"/>
          <w:kern w:val="0"/>
          <w14:ligatures w14:val="none"/>
        </w:rPr>
        <w:t xml:space="preserve"> "We recognize that the real estate industry's biggest cyber risks are tied directly to financial transactions and data protection. We help you implement the controls to protect against threats like wire fraud and </w:t>
      </w:r>
      <w:r w:rsidRPr="00D42D52">
        <w:rPr>
          <w:rFonts w:ascii="Arial" w:eastAsia="Times New Roman" w:hAnsi="Arial" w:cs="Arial"/>
          <w:color w:val="1B1C1D"/>
          <w:kern w:val="0"/>
          <w14:ligatures w14:val="none"/>
        </w:rPr>
        <w:lastRenderedPageBreak/>
        <w:t>ransomware, safeguarding your assets and maintaining the trust of your tenants and investors."</w:t>
      </w:r>
    </w:p>
    <w:p w14:paraId="357CF1AD"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Selling to the Education Sector (K-12 and Higher Ed)</w:t>
      </w:r>
    </w:p>
    <w:p w14:paraId="155041EE" w14:textId="77777777" w:rsidR="00D42D52" w:rsidRPr="00D42D52" w:rsidRDefault="00D42D52" w:rsidP="00D42D52">
      <w:pPr>
        <w:numPr>
          <w:ilvl w:val="0"/>
          <w:numId w:val="3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Key Industry Characteristics:</w:t>
      </w:r>
      <w:r w:rsidRPr="00D42D52">
        <w:rPr>
          <w:rFonts w:ascii="Arial" w:eastAsia="Times New Roman" w:hAnsi="Arial" w:cs="Arial"/>
          <w:color w:val="1B1C1D"/>
          <w:kern w:val="0"/>
          <w:bdr w:val="none" w:sz="0" w:space="0" w:color="auto" w:frame="1"/>
          <w14:ligatures w14:val="none"/>
        </w:rPr>
        <w:t xml:space="preserve"> Educational institutions are data-rich environments, holding vast amounts of personally identifiable information (PII) on students, faculty, and staff. They are often under-resourced in terms of IT and security personnel and are a top target for ransomware attacks due to their low tolerance for downtime.</w:t>
      </w:r>
      <w:r w:rsidRPr="00D42D52">
        <w:rPr>
          <w:rFonts w:ascii="Arial" w:eastAsia="Times New Roman" w:hAnsi="Arial" w:cs="Arial"/>
          <w:color w:val="575B5F"/>
          <w:kern w:val="0"/>
          <w:bdr w:val="none" w:sz="0" w:space="0" w:color="auto" w:frame="1"/>
          <w:vertAlign w:val="superscript"/>
          <w14:ligatures w14:val="none"/>
        </w:rPr>
        <w:t>20</w:t>
      </w:r>
    </w:p>
    <w:p w14:paraId="42FE1742" w14:textId="77777777" w:rsidR="00D42D52" w:rsidRPr="00D42D52" w:rsidRDefault="00D42D52" w:rsidP="00D42D52">
      <w:pPr>
        <w:numPr>
          <w:ilvl w:val="0"/>
          <w:numId w:val="3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Primary Compliance Drivers:</w:t>
      </w:r>
    </w:p>
    <w:p w14:paraId="28CF29FA" w14:textId="77777777" w:rsidR="00D42D52" w:rsidRPr="00D42D52" w:rsidRDefault="00D42D52" w:rsidP="00D42D52">
      <w:pPr>
        <w:numPr>
          <w:ilvl w:val="1"/>
          <w:numId w:val="3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Family Educational Rights and Privacy Act (FERPA):</w:t>
      </w:r>
      <w:r w:rsidRPr="00D42D52">
        <w:rPr>
          <w:rFonts w:ascii="Arial" w:eastAsia="Times New Roman" w:hAnsi="Arial" w:cs="Arial"/>
          <w:color w:val="1B1C1D"/>
          <w:kern w:val="0"/>
          <w:bdr w:val="none" w:sz="0" w:space="0" w:color="auto" w:frame="1"/>
          <w14:ligatures w14:val="none"/>
        </w:rPr>
        <w:t xml:space="preserve"> A federal law that protects the privacy of student education records.</w:t>
      </w:r>
      <w:r w:rsidRPr="00D42D52">
        <w:rPr>
          <w:rFonts w:ascii="Arial" w:eastAsia="Times New Roman" w:hAnsi="Arial" w:cs="Arial"/>
          <w:color w:val="575B5F"/>
          <w:kern w:val="0"/>
          <w:bdr w:val="none" w:sz="0" w:space="0" w:color="auto" w:frame="1"/>
          <w:vertAlign w:val="superscript"/>
          <w14:ligatures w14:val="none"/>
        </w:rPr>
        <w:t>20</w:t>
      </w:r>
    </w:p>
    <w:p w14:paraId="2E8A1DFC" w14:textId="77777777" w:rsidR="00D42D52" w:rsidRPr="00D42D52" w:rsidRDefault="00D42D52" w:rsidP="00D42D52">
      <w:pPr>
        <w:numPr>
          <w:ilvl w:val="1"/>
          <w:numId w:val="3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Children's Online Privacy Protection Act (COPPA):</w:t>
      </w:r>
      <w:r w:rsidRPr="00D42D52">
        <w:rPr>
          <w:rFonts w:ascii="Arial" w:eastAsia="Times New Roman" w:hAnsi="Arial" w:cs="Arial"/>
          <w:color w:val="1B1C1D"/>
          <w:kern w:val="0"/>
          <w:bdr w:val="none" w:sz="0" w:space="0" w:color="auto" w:frame="1"/>
          <w14:ligatures w14:val="none"/>
        </w:rPr>
        <w:t xml:space="preserve"> Governs the online collection of personal information from children under 13.</w:t>
      </w:r>
      <w:r w:rsidRPr="00D42D52">
        <w:rPr>
          <w:rFonts w:ascii="Arial" w:eastAsia="Times New Roman" w:hAnsi="Arial" w:cs="Arial"/>
          <w:color w:val="575B5F"/>
          <w:kern w:val="0"/>
          <w:bdr w:val="none" w:sz="0" w:space="0" w:color="auto" w:frame="1"/>
          <w:vertAlign w:val="superscript"/>
          <w14:ligatures w14:val="none"/>
        </w:rPr>
        <w:t>20</w:t>
      </w:r>
    </w:p>
    <w:p w14:paraId="03AD0EF0" w14:textId="77777777" w:rsidR="00D42D52" w:rsidRPr="00D42D52" w:rsidRDefault="00D42D52" w:rsidP="00D42D52">
      <w:pPr>
        <w:numPr>
          <w:ilvl w:val="1"/>
          <w:numId w:val="3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Health Insurance Portability and Accountability Act (HIPAA):</w:t>
      </w:r>
      <w:r w:rsidRPr="00D42D52">
        <w:rPr>
          <w:rFonts w:ascii="Arial" w:eastAsia="Times New Roman" w:hAnsi="Arial" w:cs="Arial"/>
          <w:color w:val="1B1C1D"/>
          <w:kern w:val="0"/>
          <w:bdr w:val="none" w:sz="0" w:space="0" w:color="auto" w:frame="1"/>
          <w14:ligatures w14:val="none"/>
        </w:rPr>
        <w:t xml:space="preserve"> Applies if the institution handles protected health information (e.g., a university with a student health center).</w:t>
      </w:r>
      <w:r w:rsidRPr="00D42D52">
        <w:rPr>
          <w:rFonts w:ascii="Arial" w:eastAsia="Times New Roman" w:hAnsi="Arial" w:cs="Arial"/>
          <w:color w:val="575B5F"/>
          <w:kern w:val="0"/>
          <w:bdr w:val="none" w:sz="0" w:space="0" w:color="auto" w:frame="1"/>
          <w:vertAlign w:val="superscript"/>
          <w14:ligatures w14:val="none"/>
        </w:rPr>
        <w:t>20</w:t>
      </w:r>
    </w:p>
    <w:p w14:paraId="2122BE1E" w14:textId="77777777" w:rsidR="00D42D52" w:rsidRPr="00D42D52" w:rsidRDefault="00D42D52" w:rsidP="00D42D52">
      <w:pPr>
        <w:numPr>
          <w:ilvl w:val="0"/>
          <w:numId w:val="37"/>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Consultative Pitch Angle:</w:t>
      </w:r>
      <w:r w:rsidRPr="00D42D52">
        <w:rPr>
          <w:rFonts w:ascii="Arial" w:eastAsia="Times New Roman" w:hAnsi="Arial" w:cs="Arial"/>
          <w:color w:val="1B1C1D"/>
          <w:kern w:val="0"/>
          <w14:ligatures w14:val="none"/>
        </w:rPr>
        <w:t xml:space="preserve"> "We help you create a safer digital environment for your students and staff. Our services are designed to protect sensitive student data in compliance with federal laws like FERPA, while also strengthening your defenses against disruptive ransomware attacks to ensure educational continuity."</w:t>
      </w:r>
    </w:p>
    <w:p w14:paraId="4CE44FD4"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Selling to Government Contractors</w:t>
      </w:r>
    </w:p>
    <w:p w14:paraId="6DD74411" w14:textId="77777777" w:rsidR="00D42D52" w:rsidRPr="00D42D52" w:rsidRDefault="00D42D52" w:rsidP="00D42D52">
      <w:pPr>
        <w:numPr>
          <w:ilvl w:val="0"/>
          <w:numId w:val="3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Key Industry Characteristics:</w:t>
      </w:r>
      <w:r w:rsidRPr="00D42D52">
        <w:rPr>
          <w:rFonts w:ascii="Arial" w:eastAsia="Times New Roman" w:hAnsi="Arial" w:cs="Arial"/>
          <w:color w:val="1B1C1D"/>
          <w:kern w:val="0"/>
          <w14:ligatures w14:val="none"/>
        </w:rPr>
        <w:t xml:space="preserve"> These companies, from large defense contractors to small subcontractors, handle sensitive government information and are subject to strict, non-negotiable federal regulations.</w:t>
      </w:r>
    </w:p>
    <w:p w14:paraId="765B2806" w14:textId="77777777" w:rsidR="00D42D52" w:rsidRPr="00D42D52" w:rsidRDefault="00D42D52" w:rsidP="00D42D52">
      <w:pPr>
        <w:numPr>
          <w:ilvl w:val="0"/>
          <w:numId w:val="3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Primary Compliance Drivers:</w:t>
      </w:r>
    </w:p>
    <w:p w14:paraId="221B6518" w14:textId="77777777" w:rsidR="00D42D52" w:rsidRPr="00D42D52" w:rsidRDefault="00D42D52" w:rsidP="00D42D52">
      <w:pPr>
        <w:numPr>
          <w:ilvl w:val="1"/>
          <w:numId w:val="3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Cybersecurity Maturity Model Certification (CMMC):</w:t>
      </w:r>
      <w:r w:rsidRPr="00D42D52">
        <w:rPr>
          <w:rFonts w:ascii="Arial" w:eastAsia="Times New Roman" w:hAnsi="Arial" w:cs="Arial"/>
          <w:color w:val="1B1C1D"/>
          <w:kern w:val="0"/>
          <w:bdr w:val="none" w:sz="0" w:space="0" w:color="auto" w:frame="1"/>
          <w14:ligatures w14:val="none"/>
        </w:rPr>
        <w:t xml:space="preserve"> A Department of Defense (DoD) program designed to protect the defense industrial base (DIB) from cyber threats. CMMC certification is becoming a mandatory requirement to bid on and win DoD contracts.</w:t>
      </w:r>
      <w:r w:rsidRPr="00D42D52">
        <w:rPr>
          <w:rFonts w:ascii="Arial" w:eastAsia="Times New Roman" w:hAnsi="Arial" w:cs="Arial"/>
          <w:color w:val="575B5F"/>
          <w:kern w:val="0"/>
          <w:bdr w:val="none" w:sz="0" w:space="0" w:color="auto" w:frame="1"/>
          <w:vertAlign w:val="superscript"/>
          <w14:ligatures w14:val="none"/>
        </w:rPr>
        <w:t>12</w:t>
      </w:r>
    </w:p>
    <w:p w14:paraId="10020763" w14:textId="77777777" w:rsidR="00D42D52" w:rsidRPr="00D42D52" w:rsidRDefault="00D42D52" w:rsidP="00D42D52">
      <w:pPr>
        <w:numPr>
          <w:ilvl w:val="1"/>
          <w:numId w:val="3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NIST SP 800-171:</w:t>
      </w:r>
      <w:r w:rsidRPr="00D42D52">
        <w:rPr>
          <w:rFonts w:ascii="Arial" w:eastAsia="Times New Roman" w:hAnsi="Arial" w:cs="Arial"/>
          <w:color w:val="1B1C1D"/>
          <w:kern w:val="0"/>
          <w:bdr w:val="none" w:sz="0" w:space="0" w:color="auto" w:frame="1"/>
          <w14:ligatures w14:val="none"/>
        </w:rPr>
        <w:t xml:space="preserve"> This NIST publication provides the foundational set of security controls for protecting Controlled Unclassified Information (CUI) in nonfederal systems and is the basis for CMMC Level 2.</w:t>
      </w:r>
      <w:r w:rsidRPr="00D42D52">
        <w:rPr>
          <w:rFonts w:ascii="Arial" w:eastAsia="Times New Roman" w:hAnsi="Arial" w:cs="Arial"/>
          <w:color w:val="575B5F"/>
          <w:kern w:val="0"/>
          <w:bdr w:val="none" w:sz="0" w:space="0" w:color="auto" w:frame="1"/>
          <w:vertAlign w:val="superscript"/>
          <w14:ligatures w14:val="none"/>
        </w:rPr>
        <w:t>13</w:t>
      </w:r>
    </w:p>
    <w:p w14:paraId="38E22740" w14:textId="77777777" w:rsidR="00D42D52" w:rsidRPr="00D42D52" w:rsidRDefault="00D42D52" w:rsidP="00D42D52">
      <w:pPr>
        <w:numPr>
          <w:ilvl w:val="0"/>
          <w:numId w:val="38"/>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Consultative Pitch Angle:</w:t>
      </w:r>
      <w:r w:rsidRPr="00D42D52">
        <w:rPr>
          <w:rFonts w:ascii="Arial" w:eastAsia="Times New Roman" w:hAnsi="Arial" w:cs="Arial"/>
          <w:color w:val="1B1C1D"/>
          <w:kern w:val="0"/>
          <w14:ligatures w14:val="none"/>
        </w:rPr>
        <w:t xml:space="preserve"> "Navigating federal contracting requirements is complex. We are experts in the CMMC framework and guide you through the entire process, from a gap assessment against NIST 800-171 to achieving the final certification level required to win and retain your critical government contracts."</w:t>
      </w:r>
    </w:p>
    <w:p w14:paraId="57088443"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Selling to the Insurance Industry</w:t>
      </w:r>
    </w:p>
    <w:p w14:paraId="7CC6D926" w14:textId="77777777" w:rsidR="00D42D52" w:rsidRPr="00D42D52" w:rsidRDefault="00D42D52" w:rsidP="00D42D52">
      <w:pPr>
        <w:numPr>
          <w:ilvl w:val="0"/>
          <w:numId w:val="3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Key Industry Characteristics:</w:t>
      </w:r>
      <w:r w:rsidRPr="00D42D52">
        <w:rPr>
          <w:rFonts w:ascii="Arial" w:eastAsia="Times New Roman" w:hAnsi="Arial" w:cs="Arial"/>
          <w:color w:val="1B1C1D"/>
          <w:kern w:val="0"/>
          <w14:ligatures w14:val="none"/>
        </w:rPr>
        <w:t xml:space="preserve"> Insurers collect, process, and store vast quantities of non-public personal information (NPI) on policyholders, making them a rich target for data breaches. The industry is primarily regulated at the state level.</w:t>
      </w:r>
    </w:p>
    <w:p w14:paraId="73858CB3" w14:textId="77777777" w:rsidR="00D42D52" w:rsidRPr="00D42D52" w:rsidRDefault="00D42D52" w:rsidP="00D42D52">
      <w:pPr>
        <w:numPr>
          <w:ilvl w:val="0"/>
          <w:numId w:val="3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Primary Compliance Drivers:</w:t>
      </w:r>
    </w:p>
    <w:p w14:paraId="65739FA5" w14:textId="77777777" w:rsidR="00D42D52" w:rsidRPr="00D42D52" w:rsidRDefault="00D42D52" w:rsidP="00D42D52">
      <w:pPr>
        <w:numPr>
          <w:ilvl w:val="1"/>
          <w:numId w:val="3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lastRenderedPageBreak/>
        <w:t>NAIC Insurance Data Security Model Law:</w:t>
      </w:r>
      <w:r w:rsidRPr="00D42D52">
        <w:rPr>
          <w:rFonts w:ascii="Arial" w:eastAsia="Times New Roman" w:hAnsi="Arial" w:cs="Arial"/>
          <w:color w:val="1B1C1D"/>
          <w:kern w:val="0"/>
          <w:bdr w:val="none" w:sz="0" w:space="0" w:color="auto" w:frame="1"/>
          <w14:ligatures w14:val="none"/>
        </w:rPr>
        <w:t xml:space="preserve"> Adopted by numerous states, this model law establishes a detailed framework for insurers to implement a comprehensive cybersecurity program, conduct risk assessments, and report incidents.</w:t>
      </w:r>
      <w:r w:rsidRPr="00D42D52">
        <w:rPr>
          <w:rFonts w:ascii="Arial" w:eastAsia="Times New Roman" w:hAnsi="Arial" w:cs="Arial"/>
          <w:color w:val="575B5F"/>
          <w:kern w:val="0"/>
          <w:bdr w:val="none" w:sz="0" w:space="0" w:color="auto" w:frame="1"/>
          <w:vertAlign w:val="superscript"/>
          <w14:ligatures w14:val="none"/>
        </w:rPr>
        <w:t>22</w:t>
      </w:r>
    </w:p>
    <w:p w14:paraId="1FC05715" w14:textId="77777777" w:rsidR="00D42D52" w:rsidRPr="00D42D52" w:rsidRDefault="00D42D52" w:rsidP="00D42D52">
      <w:pPr>
        <w:numPr>
          <w:ilvl w:val="1"/>
          <w:numId w:val="3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Gramm-Leach-Bliley Act (GLBA):</w:t>
      </w:r>
      <w:r w:rsidRPr="00D42D52">
        <w:rPr>
          <w:rFonts w:ascii="Arial" w:eastAsia="Times New Roman" w:hAnsi="Arial" w:cs="Arial"/>
          <w:color w:val="1B1C1D"/>
          <w:kern w:val="0"/>
          <w:bdr w:val="none" w:sz="0" w:space="0" w:color="auto" w:frame="1"/>
          <w14:ligatures w14:val="none"/>
        </w:rPr>
        <w:t xml:space="preserve"> As financial institutions, insurers are also subject to the data protection requirements of the GLBA.</w:t>
      </w:r>
      <w:r w:rsidRPr="00D42D52">
        <w:rPr>
          <w:rFonts w:ascii="Arial" w:eastAsia="Times New Roman" w:hAnsi="Arial" w:cs="Arial"/>
          <w:color w:val="575B5F"/>
          <w:kern w:val="0"/>
          <w:bdr w:val="none" w:sz="0" w:space="0" w:color="auto" w:frame="1"/>
          <w:vertAlign w:val="superscript"/>
          <w14:ligatures w14:val="none"/>
        </w:rPr>
        <w:t>22</w:t>
      </w:r>
    </w:p>
    <w:p w14:paraId="30D987D0" w14:textId="77777777" w:rsidR="00D42D52" w:rsidRPr="00D42D52" w:rsidRDefault="00D42D52" w:rsidP="00D42D52">
      <w:pPr>
        <w:numPr>
          <w:ilvl w:val="0"/>
          <w:numId w:val="39"/>
        </w:numPr>
        <w:spacing w:after="0" w:line="240" w:lineRule="auto"/>
        <w:rPr>
          <w:rFonts w:ascii="Arial" w:eastAsia="Times New Roman" w:hAnsi="Arial" w:cs="Arial"/>
          <w:color w:val="1B1C1D"/>
          <w:kern w:val="0"/>
          <w14:ligatures w14:val="none"/>
        </w:rPr>
      </w:pPr>
      <w:r w:rsidRPr="00D42D52">
        <w:rPr>
          <w:rFonts w:ascii="Arial" w:eastAsia="Times New Roman" w:hAnsi="Arial" w:cs="Arial"/>
          <w:b/>
          <w:bCs/>
          <w:color w:val="1B1C1D"/>
          <w:kern w:val="0"/>
          <w:bdr w:val="none" w:sz="0" w:space="0" w:color="auto" w:frame="1"/>
          <w14:ligatures w14:val="none"/>
        </w:rPr>
        <w:t>Consultative Pitch Angle:</w:t>
      </w:r>
      <w:r w:rsidRPr="00D42D52">
        <w:rPr>
          <w:rFonts w:ascii="Arial" w:eastAsia="Times New Roman" w:hAnsi="Arial" w:cs="Arial"/>
          <w:color w:val="1B1C1D"/>
          <w:kern w:val="0"/>
          <w14:ligatures w14:val="none"/>
        </w:rPr>
        <w:t xml:space="preserve"> "We help you navigate the complex web of state-level insurance regulations. Our approach is to build a robust, documented cybersecurity program that aligns with the NAIC Model Law and GLBA, ensuring you can protect sensitive policyholder data and demonstrate compliance to regulators."</w:t>
      </w:r>
    </w:p>
    <w:p w14:paraId="243BFF78" w14:textId="77777777" w:rsidR="00D42D52" w:rsidRPr="00D42D52" w:rsidRDefault="00D42D52" w:rsidP="00D42D52">
      <w:pPr>
        <w:spacing w:after="120" w:line="240" w:lineRule="auto"/>
        <w:outlineLvl w:val="3"/>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Table: Industry Compliance Drivers Quick Reference</w:t>
      </w:r>
    </w:p>
    <w:p w14:paraId="2CC46E52"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table serves as a vital tool for a salesperson preparing for a call, allowing them to quickly grasp the unique landscape of a prospect's industry.</w:t>
      </w:r>
    </w:p>
    <w:tbl>
      <w:tblPr>
        <w:tblW w:w="0" w:type="auto"/>
        <w:tblCellSpacing w:w="15" w:type="dxa"/>
        <w:tblCellMar>
          <w:left w:w="0" w:type="dxa"/>
          <w:right w:w="0" w:type="dxa"/>
        </w:tblCellMar>
        <w:tblLook w:val="04A0" w:firstRow="1" w:lastRow="0" w:firstColumn="1" w:lastColumn="0" w:noHBand="0" w:noVBand="1"/>
      </w:tblPr>
      <w:tblGrid>
        <w:gridCol w:w="1781"/>
        <w:gridCol w:w="2335"/>
        <w:gridCol w:w="2691"/>
        <w:gridCol w:w="2096"/>
        <w:gridCol w:w="441"/>
      </w:tblGrid>
      <w:tr w:rsidR="00D42D52" w:rsidRPr="00D42D52" w14:paraId="7435AF65" w14:textId="77777777" w:rsidTr="00D42D52">
        <w:trPr>
          <w:gridAfter w:val="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C8FD75"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Industry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B037C9"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Primary Business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90264"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Key Compliance Drivers/Frameworks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BDB78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Core Pain Point / Business Driver</w:t>
            </w:r>
          </w:p>
        </w:tc>
      </w:tr>
      <w:tr w:rsidR="00D42D52" w:rsidRPr="00D42D52" w14:paraId="6CF6BDF0"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6A63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FinTech / Financial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741F0C"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Processing financial transactions, managing assets, lending.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7BB44"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PCI DSS, GLBA, NYDFS 500, BSA/AML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80A79"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Satisfying stringent regulatory oversight and maintaining trust with banking partners.</w:t>
            </w:r>
          </w:p>
        </w:tc>
      </w:tr>
      <w:tr w:rsidR="00D42D52" w:rsidRPr="00D42D52" w14:paraId="3CE609AC"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E1954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Startups / Software (SaaS)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29813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Selling software subscriptions to other businesses.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4EF77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SOC 2, ISO 27001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77899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Inability to close deals with enterprise customers due to lack of a security attestation.</w:t>
            </w:r>
          </w:p>
        </w:tc>
      </w:tr>
      <w:tr w:rsidR="00D42D52" w:rsidRPr="00D42D52" w14:paraId="6A453566"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DDE94"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REITs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0BE78"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Owning and operating income-generating real estate.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7A7E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No single mandate, but driven by risk (ransomware, wire fraud).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05BF9"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Protecting high-value transactions and maintaining investor confidence.</w:t>
            </w:r>
          </w:p>
        </w:tc>
      </w:tr>
      <w:tr w:rsidR="00D42D52" w:rsidRPr="00D42D52" w14:paraId="0CAEA320"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E7101"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Education (K-12 &amp; Higher 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2233B"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Providing educational services, managing student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E6F9E"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FERPA, COPPA, CIPA, HIPAA (if applicable)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BCCA6D"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Protecting sensitive student data and ensuring operational continuity against ransomware.</w:t>
            </w:r>
          </w:p>
        </w:tc>
      </w:tr>
      <w:tr w:rsidR="00D42D52" w:rsidRPr="00D42D52" w14:paraId="562C879C"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4A8D7"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lastRenderedPageBreak/>
              <w:t>Government Contractors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BE0C0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Providing products/services to federal agencies, especially DoD.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F82A5"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CMMC, NIST SP 800-171, FAR 52.204-21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A3A638"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Ineligibility to bid on or win government contracts without mandatory certification.</w:t>
            </w:r>
          </w:p>
        </w:tc>
      </w:tr>
      <w:tr w:rsidR="00D42D52" w:rsidRPr="00D42D52" w14:paraId="52204F39" w14:textId="77777777" w:rsidTr="00D42D52">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B60A4"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b/>
                <w:bCs/>
                <w:color w:val="1B1C1D"/>
                <w:kern w:val="0"/>
                <w:sz w:val="21"/>
                <w:szCs w:val="21"/>
                <w:bdr w:val="none" w:sz="0" w:space="0" w:color="auto" w:frame="1"/>
                <w14:ligatures w14:val="none"/>
              </w:rPr>
              <w:t>Insurance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97157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Underwriting policies and managing claims.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E9426"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NAIC Model Law, GLBA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6588F"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14:ligatures w14:val="none"/>
              </w:rPr>
              <w:t>Adhering to state-level regulations and protecting massive volumes of policyholder NPI.</w:t>
            </w:r>
          </w:p>
        </w:tc>
      </w:tr>
      <w:tr w:rsidR="00D42D52" w:rsidRPr="00D42D52" w14:paraId="0B7202CB" w14:textId="77777777" w:rsidTr="00D42D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C1F6A"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r w:rsidRPr="00D42D52">
              <w:rPr>
                <w:rFonts w:ascii="Arial" w:eastAsia="Times New Roman" w:hAnsi="Arial" w:cs="Arial"/>
                <w:color w:val="1B1C1D"/>
                <w:kern w:val="0"/>
                <w:sz w:val="21"/>
                <w:szCs w:val="21"/>
                <w:bdr w:val="none" w:sz="0" w:space="0" w:color="auto" w:frame="1"/>
                <w14:ligatures w14:val="none"/>
              </w:rPr>
              <w:t xml:space="preserve">Data Sources: </w:t>
            </w:r>
            <w:r w:rsidRPr="00D42D52">
              <w:rPr>
                <w:rFonts w:ascii="Arial" w:eastAsia="Times New Roman" w:hAnsi="Arial" w:cs="Arial"/>
                <w:color w:val="575B5F"/>
                <w:kern w:val="0"/>
                <w:bdr w:val="none" w:sz="0" w:space="0" w:color="auto" w:frame="1"/>
                <w:vertAlign w:val="superscript"/>
                <w14:ligatures w14:val="none"/>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DF9F3" w14:textId="77777777" w:rsidR="00D42D52" w:rsidRPr="00D42D52" w:rsidRDefault="00D42D52" w:rsidP="00D42D52">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8AD450"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FF6A0"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531BC" w14:textId="77777777" w:rsidR="00D42D52" w:rsidRPr="00D42D52" w:rsidRDefault="00D42D52" w:rsidP="00D42D52">
            <w:pPr>
              <w:spacing w:after="0" w:line="240" w:lineRule="auto"/>
              <w:rPr>
                <w:rFonts w:ascii="Times New Roman" w:eastAsia="Times New Roman" w:hAnsi="Times New Roman" w:cs="Times New Roman"/>
                <w:kern w:val="0"/>
                <w:sz w:val="20"/>
                <w:szCs w:val="20"/>
                <w14:ligatures w14:val="none"/>
              </w:rPr>
            </w:pPr>
          </w:p>
        </w:tc>
      </w:tr>
    </w:tbl>
    <w:p w14:paraId="2FE1E536" w14:textId="77777777" w:rsidR="00D42D52" w:rsidRPr="00D42D52" w:rsidRDefault="00D42D52" w:rsidP="00D42D52">
      <w:pPr>
        <w:spacing w:after="120" w:line="240" w:lineRule="auto"/>
        <w:outlineLvl w:val="2"/>
        <w:rPr>
          <w:rFonts w:ascii="Arial" w:eastAsia="Times New Roman" w:hAnsi="Arial" w:cs="Arial"/>
          <w:b/>
          <w:bCs/>
          <w:color w:val="1B1C1D"/>
          <w:kern w:val="0"/>
          <w14:ligatures w14:val="none"/>
        </w:rPr>
      </w:pPr>
      <w:r w:rsidRPr="00D42D52">
        <w:rPr>
          <w:rFonts w:ascii="Arial" w:eastAsia="Times New Roman" w:hAnsi="Arial" w:cs="Arial"/>
          <w:b/>
          <w:bCs/>
          <w:color w:val="1B1C1D"/>
          <w:kern w:val="0"/>
          <w14:ligatures w14:val="none"/>
        </w:rPr>
        <w:t>Conclusion</w:t>
      </w:r>
    </w:p>
    <w:p w14:paraId="08231CB1"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This playbook provides a comprehensive framework for selling complex cybersecurity services through a consultative, value-driven approach. The central theme is the shift from being a vendor of technical services to becoming a strategic partner who solves fundamental business problems. For the target market of SMEs, this problem is often not the abstract threat of a cyberattack, but the concrete business challenge of needing to achieve compliance to unlock growth and win enterprise customers.</w:t>
      </w:r>
    </w:p>
    <w:p w14:paraId="46105E22"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The consultative methodology, built on a foundation of empathy, active listening, and insightful questioning, is the key to uncovering this core business driver. By mastering this approach, a salesperson can reframe the entire conversation from a cost-based discussion about security to a value-based discussion about revenue enablement and strategic advantage.</w:t>
      </w:r>
    </w:p>
    <w:p w14:paraId="7CF82227"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Our services—from compliance assessments and penetration testing to vCISO guidance—are not presented as an à la carte menu but as interconnected solutions to the specific gaps uncovered during the consultative discovery process. The GRC platform is the critical enabler of this entire strategy. It is the tool that provides the evidence for cross-selling opportunities, the vehicle for consistent and high-quality service delivery, and the mechanism that transforms one-time projects into sticky, long-term, recurring revenue relationships.</w:t>
      </w:r>
    </w:p>
    <w:p w14:paraId="56433045" w14:textId="77777777" w:rsidR="00D42D52" w:rsidRPr="00D42D52" w:rsidRDefault="00D42D52" w:rsidP="00D42D52">
      <w:pPr>
        <w:spacing w:after="240" w:line="240" w:lineRule="auto"/>
        <w:rPr>
          <w:rFonts w:ascii="Arial" w:eastAsia="Times New Roman" w:hAnsi="Arial" w:cs="Arial"/>
          <w:color w:val="1B1C1D"/>
          <w:kern w:val="0"/>
          <w14:ligatures w14:val="none"/>
        </w:rPr>
      </w:pPr>
      <w:r w:rsidRPr="00D42D52">
        <w:rPr>
          <w:rFonts w:ascii="Arial" w:eastAsia="Times New Roman" w:hAnsi="Arial" w:cs="Arial"/>
          <w:color w:val="1B1C1D"/>
          <w:kern w:val="0"/>
          <w14:ligatures w14:val="none"/>
        </w:rPr>
        <w:t xml:space="preserve">By internalizing the principles, frameworks, and tactical guidance within this document—from handling objections with the LAER model to executing a strategic Land and Expand plan—even a junior salesperson can operate with the confidence and effectiveness of a seasoned advisor. The ultimate goal is not just to close a single deal, </w:t>
      </w:r>
      <w:r w:rsidRPr="00D42D52">
        <w:rPr>
          <w:rFonts w:ascii="Arial" w:eastAsia="Times New Roman" w:hAnsi="Arial" w:cs="Arial"/>
          <w:color w:val="1B1C1D"/>
          <w:kern w:val="0"/>
          <w14:ligatures w14:val="none"/>
        </w:rPr>
        <w:lastRenderedPageBreak/>
        <w:t>but to guide the client up the security maturity curve, becoming an indispensable partner in their long-term success.</w:t>
      </w:r>
    </w:p>
    <w:p w14:paraId="1B5E5AF7" w14:textId="77777777" w:rsidR="00B937CA" w:rsidRDefault="00B937CA"/>
    <w:sectPr w:rsidR="00B93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205"/>
    <w:multiLevelType w:val="multilevel"/>
    <w:tmpl w:val="2BEC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6751"/>
    <w:multiLevelType w:val="multilevel"/>
    <w:tmpl w:val="AC6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6802"/>
    <w:multiLevelType w:val="multilevel"/>
    <w:tmpl w:val="BAE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00435"/>
    <w:multiLevelType w:val="multilevel"/>
    <w:tmpl w:val="214A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E6D2F"/>
    <w:multiLevelType w:val="multilevel"/>
    <w:tmpl w:val="001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27950"/>
    <w:multiLevelType w:val="multilevel"/>
    <w:tmpl w:val="649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41469"/>
    <w:multiLevelType w:val="multilevel"/>
    <w:tmpl w:val="5658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6516D"/>
    <w:multiLevelType w:val="multilevel"/>
    <w:tmpl w:val="196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B04D0"/>
    <w:multiLevelType w:val="multilevel"/>
    <w:tmpl w:val="B572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23A29"/>
    <w:multiLevelType w:val="multilevel"/>
    <w:tmpl w:val="F6EC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E6062"/>
    <w:multiLevelType w:val="multilevel"/>
    <w:tmpl w:val="ADD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61357"/>
    <w:multiLevelType w:val="multilevel"/>
    <w:tmpl w:val="3EB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03F09"/>
    <w:multiLevelType w:val="multilevel"/>
    <w:tmpl w:val="0F6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63734"/>
    <w:multiLevelType w:val="multilevel"/>
    <w:tmpl w:val="E86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B23B6"/>
    <w:multiLevelType w:val="multilevel"/>
    <w:tmpl w:val="5CC0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E4BCD"/>
    <w:multiLevelType w:val="multilevel"/>
    <w:tmpl w:val="5DD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B3EB6"/>
    <w:multiLevelType w:val="multilevel"/>
    <w:tmpl w:val="1400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57AAE"/>
    <w:multiLevelType w:val="multilevel"/>
    <w:tmpl w:val="4F04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E3A16"/>
    <w:multiLevelType w:val="multilevel"/>
    <w:tmpl w:val="4B1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F5E0D"/>
    <w:multiLevelType w:val="multilevel"/>
    <w:tmpl w:val="E7A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83023"/>
    <w:multiLevelType w:val="multilevel"/>
    <w:tmpl w:val="FA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315C0"/>
    <w:multiLevelType w:val="multilevel"/>
    <w:tmpl w:val="48A0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B1FC1"/>
    <w:multiLevelType w:val="multilevel"/>
    <w:tmpl w:val="B582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C3AD0"/>
    <w:multiLevelType w:val="multilevel"/>
    <w:tmpl w:val="EB9A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72B32"/>
    <w:multiLevelType w:val="multilevel"/>
    <w:tmpl w:val="C920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05ED6"/>
    <w:multiLevelType w:val="multilevel"/>
    <w:tmpl w:val="297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17515"/>
    <w:multiLevelType w:val="multilevel"/>
    <w:tmpl w:val="0BC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F379E8"/>
    <w:multiLevelType w:val="multilevel"/>
    <w:tmpl w:val="2E68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53A06"/>
    <w:multiLevelType w:val="multilevel"/>
    <w:tmpl w:val="4FF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D1838"/>
    <w:multiLevelType w:val="multilevel"/>
    <w:tmpl w:val="BF8AB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A60464"/>
    <w:multiLevelType w:val="multilevel"/>
    <w:tmpl w:val="6106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52169"/>
    <w:multiLevelType w:val="multilevel"/>
    <w:tmpl w:val="FBF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55B20"/>
    <w:multiLevelType w:val="multilevel"/>
    <w:tmpl w:val="6E4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57A97"/>
    <w:multiLevelType w:val="multilevel"/>
    <w:tmpl w:val="A02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C7895"/>
    <w:multiLevelType w:val="multilevel"/>
    <w:tmpl w:val="8952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E015D2"/>
    <w:multiLevelType w:val="multilevel"/>
    <w:tmpl w:val="BDAE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744A2"/>
    <w:multiLevelType w:val="multilevel"/>
    <w:tmpl w:val="858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8C3A6E"/>
    <w:multiLevelType w:val="multilevel"/>
    <w:tmpl w:val="9916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906ED"/>
    <w:multiLevelType w:val="multilevel"/>
    <w:tmpl w:val="D1F6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189595">
    <w:abstractNumId w:val="35"/>
  </w:num>
  <w:num w:numId="2" w16cid:durableId="239028140">
    <w:abstractNumId w:val="13"/>
  </w:num>
  <w:num w:numId="3" w16cid:durableId="1589653244">
    <w:abstractNumId w:val="32"/>
  </w:num>
  <w:num w:numId="4" w16cid:durableId="757671727">
    <w:abstractNumId w:val="17"/>
  </w:num>
  <w:num w:numId="5" w16cid:durableId="1469005472">
    <w:abstractNumId w:val="31"/>
  </w:num>
  <w:num w:numId="6" w16cid:durableId="1039402554">
    <w:abstractNumId w:val="25"/>
  </w:num>
  <w:num w:numId="7" w16cid:durableId="362369613">
    <w:abstractNumId w:val="11"/>
  </w:num>
  <w:num w:numId="8" w16cid:durableId="1326474412">
    <w:abstractNumId w:val="9"/>
  </w:num>
  <w:num w:numId="9" w16cid:durableId="2016567109">
    <w:abstractNumId w:val="27"/>
  </w:num>
  <w:num w:numId="10" w16cid:durableId="965236001">
    <w:abstractNumId w:val="7"/>
  </w:num>
  <w:num w:numId="11" w16cid:durableId="12853211">
    <w:abstractNumId w:val="6"/>
  </w:num>
  <w:num w:numId="12" w16cid:durableId="69083355">
    <w:abstractNumId w:val="23"/>
  </w:num>
  <w:num w:numId="13" w16cid:durableId="1769502741">
    <w:abstractNumId w:val="19"/>
  </w:num>
  <w:num w:numId="14" w16cid:durableId="835652801">
    <w:abstractNumId w:val="5"/>
  </w:num>
  <w:num w:numId="15" w16cid:durableId="493693078">
    <w:abstractNumId w:val="37"/>
  </w:num>
  <w:num w:numId="16" w16cid:durableId="580336178">
    <w:abstractNumId w:val="16"/>
  </w:num>
  <w:num w:numId="17" w16cid:durableId="166528935">
    <w:abstractNumId w:val="20"/>
  </w:num>
  <w:num w:numId="18" w16cid:durableId="1100680680">
    <w:abstractNumId w:val="26"/>
  </w:num>
  <w:num w:numId="19" w16cid:durableId="1012337799">
    <w:abstractNumId w:val="18"/>
  </w:num>
  <w:num w:numId="20" w16cid:durableId="763771978">
    <w:abstractNumId w:val="30"/>
  </w:num>
  <w:num w:numId="21" w16cid:durableId="109518123">
    <w:abstractNumId w:val="4"/>
  </w:num>
  <w:num w:numId="22" w16cid:durableId="1947879989">
    <w:abstractNumId w:val="21"/>
  </w:num>
  <w:num w:numId="23" w16cid:durableId="93325893">
    <w:abstractNumId w:val="1"/>
  </w:num>
  <w:num w:numId="24" w16cid:durableId="276181339">
    <w:abstractNumId w:val="12"/>
  </w:num>
  <w:num w:numId="25" w16cid:durableId="1444037646">
    <w:abstractNumId w:val="10"/>
  </w:num>
  <w:num w:numId="26" w16cid:durableId="702947437">
    <w:abstractNumId w:val="2"/>
  </w:num>
  <w:num w:numId="27" w16cid:durableId="844128101">
    <w:abstractNumId w:val="36"/>
  </w:num>
  <w:num w:numId="28" w16cid:durableId="1979257470">
    <w:abstractNumId w:val="33"/>
  </w:num>
  <w:num w:numId="29" w16cid:durableId="310598509">
    <w:abstractNumId w:val="8"/>
  </w:num>
  <w:num w:numId="30" w16cid:durableId="1857840844">
    <w:abstractNumId w:val="28"/>
  </w:num>
  <w:num w:numId="31" w16cid:durableId="1015963617">
    <w:abstractNumId w:val="34"/>
  </w:num>
  <w:num w:numId="32" w16cid:durableId="358359052">
    <w:abstractNumId w:val="0"/>
  </w:num>
  <w:num w:numId="33" w16cid:durableId="697244278">
    <w:abstractNumId w:val="15"/>
  </w:num>
  <w:num w:numId="34" w16cid:durableId="1185481058">
    <w:abstractNumId w:val="3"/>
  </w:num>
  <w:num w:numId="35" w16cid:durableId="11996178">
    <w:abstractNumId w:val="22"/>
  </w:num>
  <w:num w:numId="36" w16cid:durableId="544754403">
    <w:abstractNumId w:val="24"/>
  </w:num>
  <w:num w:numId="37" w16cid:durableId="878590121">
    <w:abstractNumId w:val="14"/>
  </w:num>
  <w:num w:numId="38" w16cid:durableId="747383378">
    <w:abstractNumId w:val="38"/>
  </w:num>
  <w:num w:numId="39" w16cid:durableId="18324033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CA"/>
    <w:rsid w:val="00104407"/>
    <w:rsid w:val="00B937CA"/>
    <w:rsid w:val="00D42D5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5F0AD-0FAE-4161-9B8B-E3FDF9F5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CA"/>
    <w:rPr>
      <w:rFonts w:eastAsiaTheme="majorEastAsia" w:cstheme="majorBidi"/>
      <w:color w:val="272727" w:themeColor="text1" w:themeTint="D8"/>
    </w:rPr>
  </w:style>
  <w:style w:type="paragraph" w:styleId="Title">
    <w:name w:val="Title"/>
    <w:basedOn w:val="Normal"/>
    <w:next w:val="Normal"/>
    <w:link w:val="TitleChar"/>
    <w:uiPriority w:val="10"/>
    <w:qFormat/>
    <w:rsid w:val="00B93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7CA"/>
    <w:pPr>
      <w:spacing w:before="160"/>
      <w:jc w:val="center"/>
    </w:pPr>
    <w:rPr>
      <w:i/>
      <w:iCs/>
      <w:color w:val="404040" w:themeColor="text1" w:themeTint="BF"/>
    </w:rPr>
  </w:style>
  <w:style w:type="character" w:customStyle="1" w:styleId="QuoteChar">
    <w:name w:val="Quote Char"/>
    <w:basedOn w:val="DefaultParagraphFont"/>
    <w:link w:val="Quote"/>
    <w:uiPriority w:val="29"/>
    <w:rsid w:val="00B937CA"/>
    <w:rPr>
      <w:i/>
      <w:iCs/>
      <w:color w:val="404040" w:themeColor="text1" w:themeTint="BF"/>
    </w:rPr>
  </w:style>
  <w:style w:type="paragraph" w:styleId="ListParagraph">
    <w:name w:val="List Paragraph"/>
    <w:basedOn w:val="Normal"/>
    <w:uiPriority w:val="34"/>
    <w:qFormat/>
    <w:rsid w:val="00B937CA"/>
    <w:pPr>
      <w:ind w:left="720"/>
      <w:contextualSpacing/>
    </w:pPr>
  </w:style>
  <w:style w:type="character" w:styleId="IntenseEmphasis">
    <w:name w:val="Intense Emphasis"/>
    <w:basedOn w:val="DefaultParagraphFont"/>
    <w:uiPriority w:val="21"/>
    <w:qFormat/>
    <w:rsid w:val="00B937CA"/>
    <w:rPr>
      <w:i/>
      <w:iCs/>
      <w:color w:val="0F4761" w:themeColor="accent1" w:themeShade="BF"/>
    </w:rPr>
  </w:style>
  <w:style w:type="paragraph" w:styleId="IntenseQuote">
    <w:name w:val="Intense Quote"/>
    <w:basedOn w:val="Normal"/>
    <w:next w:val="Normal"/>
    <w:link w:val="IntenseQuoteChar"/>
    <w:uiPriority w:val="30"/>
    <w:qFormat/>
    <w:rsid w:val="00B93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CA"/>
    <w:rPr>
      <w:i/>
      <w:iCs/>
      <w:color w:val="0F4761" w:themeColor="accent1" w:themeShade="BF"/>
    </w:rPr>
  </w:style>
  <w:style w:type="character" w:styleId="IntenseReference">
    <w:name w:val="Intense Reference"/>
    <w:basedOn w:val="DefaultParagraphFont"/>
    <w:uiPriority w:val="32"/>
    <w:qFormat/>
    <w:rsid w:val="00B937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6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10745</Words>
  <Characters>61247</Characters>
  <Application>Microsoft Office Word</Application>
  <DocSecurity>0</DocSecurity>
  <Lines>510</Lines>
  <Paragraphs>143</Paragraphs>
  <ScaleCrop>false</ScaleCrop>
  <Company/>
  <LinksUpToDate>false</LinksUpToDate>
  <CharactersWithSpaces>71849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Kwong</dc:creator>
  <cp:keywords/>
  <dc:description/>
  <cp:lastModifiedBy>James Kwong</cp:lastModifiedBy>
  <cp:revision>2</cp:revision>
  <dcterms:created xsi:type="dcterms:W3CDTF">2025-07-07T16:29:00Z</dcterms:created>
  <dcterms:modified xsi:type="dcterms:W3CDTF">2025-07-07T16:29:00Z</dcterms:modified>
</cp:coreProperties>
</file>