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JOHN CLIENT B. IGOT</w:t>
        <w:tab/>
        <w:tab/>
        <w:tab/>
        <w:tab/>
        <w:t xml:space="preserve">BSIS IV-1</w:t>
        <w:tab/>
        <w:tab/>
        <w:tab/>
        <w:tab/>
        <w:t xml:space="preserve">11/14/24</w:t>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P-ELEC 4-FINAL ACT 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VirusTotal is a tool one can find in the internet, which verifies whether specific files, websites, or links are safe and free of viruses. The individual can upload his file or type in the link, and VirusTotal will scan it several times using different antivirus software as well as various security tools. Then, it shows a report with the results, which helps the person know whether or not something is dangerous. In general, people use it to keep themselves safe online and learn more about threats like viruses or malware.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tool is helpful to ordinary users in checking whether files, websites, or links do not contain viruses or malware. Security researchers could use it to analyze and detect new threats, follow patterns of malware and work on perfecting antivirus tools. However, the attacker may also use VirusTotal to test their malware or virus in order to be sure it will not be identified by antivirus programs. Several safeguards are in place to guard against this type of fraud, including limitations on usage of the tool, restrictive access to the detailed reports, and monitoring for suspicious activity.</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0353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941955"/>
            <wp:effectExtent b="0" l="0" r="0" t="0"/>
            <wp:docPr id="6" name="image4.png"/>
            <a:graphic>
              <a:graphicData uri="http://schemas.openxmlformats.org/drawingml/2006/picture">
                <pic:pic>
                  <pic:nvPicPr>
                    <pic:cNvPr id="0" name="image4.png"/>
                    <pic:cNvPicPr preferRelativeResize="0"/>
                  </pic:nvPicPr>
                  <pic:blipFill>
                    <a:blip r:embed="rId7"/>
                    <a:srcRect b="0" l="0" r="0" t="8038"/>
                    <a:stretch>
                      <a:fillRect/>
                    </a:stretch>
                  </pic:blipFill>
                  <pic:spPr>
                    <a:xfrm>
                      <a:off x="0" y="0"/>
                      <a:ext cx="5943600" cy="294195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947035"/>
            <wp:effectExtent b="0" l="0" r="0" t="0"/>
            <wp:docPr id="5" name="image5.png"/>
            <a:graphic>
              <a:graphicData uri="http://schemas.openxmlformats.org/drawingml/2006/picture">
                <pic:pic>
                  <pic:nvPicPr>
                    <pic:cNvPr id="0" name="image5.png"/>
                    <pic:cNvPicPr preferRelativeResize="0"/>
                  </pic:nvPicPr>
                  <pic:blipFill>
                    <a:blip r:embed="rId8"/>
                    <a:srcRect b="0" l="0" r="0" t="6356"/>
                    <a:stretch>
                      <a:fillRect/>
                    </a:stretch>
                  </pic:blipFill>
                  <pic:spPr>
                    <a:xfrm>
                      <a:off x="0" y="0"/>
                      <a:ext cx="5943600"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drawing>
          <wp:inline distB="0" distT="0" distL="0" distR="0">
            <wp:extent cx="5943600" cy="2915920"/>
            <wp:effectExtent b="0" l="0" r="0" t="0"/>
            <wp:docPr id="8" name="image7.png"/>
            <a:graphic>
              <a:graphicData uri="http://schemas.openxmlformats.org/drawingml/2006/picture">
                <pic:pic>
                  <pic:nvPicPr>
                    <pic:cNvPr id="0" name="image7.png"/>
                    <pic:cNvPicPr preferRelativeResize="0"/>
                  </pic:nvPicPr>
                  <pic:blipFill>
                    <a:blip r:embed="rId9"/>
                    <a:srcRect b="0" l="0" r="0" t="6420"/>
                    <a:stretch>
                      <a:fillRect/>
                    </a:stretch>
                  </pic:blipFill>
                  <pic:spPr>
                    <a:xfrm>
                      <a:off x="0" y="0"/>
                      <a:ext cx="5943600" cy="29159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drawing>
          <wp:inline distB="0" distT="0" distL="0" distR="0">
            <wp:extent cx="5943600" cy="2945130"/>
            <wp:effectExtent b="0" l="0" r="0" t="0"/>
            <wp:docPr id="7" name="image6.png"/>
            <a:graphic>
              <a:graphicData uri="http://schemas.openxmlformats.org/drawingml/2006/picture">
                <pic:pic>
                  <pic:nvPicPr>
                    <pic:cNvPr id="0" name="image6.png"/>
                    <pic:cNvPicPr preferRelativeResize="0"/>
                  </pic:nvPicPr>
                  <pic:blipFill>
                    <a:blip r:embed="rId10"/>
                    <a:srcRect b="0" l="0" r="0" t="3133"/>
                    <a:stretch>
                      <a:fillRect/>
                    </a:stretch>
                  </pic:blipFill>
                  <pic:spPr>
                    <a:xfrm>
                      <a:off x="0" y="0"/>
                      <a:ext cx="5943600" cy="29451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drawing>
          <wp:inline distB="0" distT="0" distL="0" distR="0">
            <wp:extent cx="5943600" cy="296735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673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drawing>
          <wp:inline distB="0" distT="0" distL="0" distR="0">
            <wp:extent cx="5943600" cy="269430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943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drawing>
          <wp:inline distB="0" distT="0" distL="0" distR="0">
            <wp:extent cx="5943600" cy="291909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919095"/>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